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A10DB" w14:textId="084355D5" w:rsidR="00293CEB" w:rsidRPr="0023710E" w:rsidRDefault="00293CEB" w:rsidP="00AE4DF7">
      <w:pPr>
        <w:pStyle w:val="Covertext"/>
        <w:rPr>
          <w:color w:val="981E32" w:themeColor="accent1"/>
        </w:rPr>
      </w:pPr>
      <w:bookmarkStart w:id="0" w:name="_Ref215836837"/>
      <w:bookmarkEnd w:id="0"/>
    </w:p>
    <w:p w14:paraId="3AD58F08" w14:textId="0528610B" w:rsidR="003258A8" w:rsidRDefault="006206B1" w:rsidP="00AE4DF7">
      <w:pPr>
        <w:pStyle w:val="Covertext"/>
        <w:rPr>
          <w:color w:val="981E32" w:themeColor="accent1"/>
        </w:rPr>
      </w:pPr>
      <w:r>
        <w:rPr>
          <w:noProof/>
        </w:rPr>
        <mc:AlternateContent>
          <mc:Choice Requires="wps">
            <w:drawing>
              <wp:inline distT="0" distB="0" distL="0" distR="0" wp14:anchorId="791FA587" wp14:editId="4E1E37A2">
                <wp:extent cx="5679830" cy="3288324"/>
                <wp:effectExtent l="0" t="0" r="0" b="7620"/>
                <wp:docPr id="1972940608" name="Text Box 2" descr="Report title fr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9830" cy="3288324"/>
                        </a:xfrm>
                        <a:prstGeom prst="rect">
                          <a:avLst/>
                        </a:prstGeom>
                        <a:noFill/>
                        <a:ln w="9525">
                          <a:noFill/>
                          <a:miter lim="800000"/>
                          <a:headEnd/>
                          <a:tailEnd/>
                        </a:ln>
                      </wps:spPr>
                      <wps:txbx>
                        <w:txbxContent>
                          <w:p w14:paraId="42EAB846" w14:textId="77777777" w:rsidR="006206B1" w:rsidRPr="00547E77" w:rsidRDefault="006206B1" w:rsidP="006206B1">
                            <w:pPr>
                              <w:pStyle w:val="CoverTitle"/>
                              <w:rPr>
                                <w:bCs/>
                                <w:color w:val="981E32"/>
                              </w:rPr>
                            </w:pPr>
                            <w:r>
                              <w:rPr>
                                <w:bCs/>
                                <w:color w:val="981E32"/>
                              </w:rPr>
                              <w:t>Consultation on</w:t>
                            </w:r>
                            <w:r w:rsidRPr="006E6D5E">
                              <w:rPr>
                                <w:bCs/>
                                <w:color w:val="981E32"/>
                              </w:rPr>
                              <w:t xml:space="preserve"> proposals for The Reporting of Injuries, Diseases and Dangerous Occurrences Regulations 2013 </w:t>
                            </w:r>
                          </w:p>
                          <w:p w14:paraId="41AC2C32" w14:textId="190D95DF" w:rsidR="006206B1" w:rsidRDefault="00B17F53" w:rsidP="006206B1">
                            <w:pPr>
                              <w:pStyle w:val="Coverdate"/>
                            </w:pPr>
                            <w:r>
                              <w:t>April</w:t>
                            </w:r>
                            <w:r w:rsidR="006206B1">
                              <w:t xml:space="preserve"> 2026</w:t>
                            </w:r>
                          </w:p>
                        </w:txbxContent>
                      </wps:txbx>
                      <wps:bodyPr rot="0" vert="horz" wrap="square" lIns="0" tIns="0" rIns="0" bIns="0" anchor="b" anchorCtr="0">
                        <a:noAutofit/>
                      </wps:bodyPr>
                    </wps:wsp>
                  </a:graphicData>
                </a:graphic>
              </wp:inline>
            </w:drawing>
          </mc:Choice>
          <mc:Fallback xmlns:arto="http://schemas.microsoft.com/office/word/2006/arto" xmlns:a="http://schemas.openxmlformats.org/drawingml/2006/main">
            <w:pict w14:anchorId="1C17D6BA">
              <v:shapetype id="_x0000_t202" coordsize="21600,21600" o:spt="202" path="m,l,21600r21600,l21600,xe" w14:anchorId="791FA587">
                <v:stroke joinstyle="miter"/>
                <v:path gradientshapeok="t" o:connecttype="rect"/>
              </v:shapetype>
              <v:shape id="Text Box 2" style="width:447.25pt;height:258.9pt;visibility:visible;mso-wrap-style:square;mso-left-percent:-10001;mso-top-percent:-10001;mso-position-horizontal:absolute;mso-position-horizontal-relative:char;mso-position-vertical:absolute;mso-position-vertical-relative:line;mso-left-percent:-10001;mso-top-percent:-10001;v-text-anchor:bottom" alt="Report title frame"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">
                <v:textbox inset="0,0,0,0">
                  <w:txbxContent>
                    <w:p w:rsidRPr="00547E77" w:rsidR="006206B1" w:rsidP="006206B1" w:rsidRDefault="006206B1" w14:paraId="20E6ABD6" w14:textId="77777777">
                      <w:pPr>
                        <w:pStyle w:val="CoverTitle"/>
                        <w:rPr>
                          <w:bCs/>
                          <w:color w:val="981E32"/>
                        </w:rPr>
                      </w:pPr>
                      <w:r>
                        <w:rPr>
                          <w:bCs/>
                          <w:color w:val="981E32"/>
                        </w:rPr>
                        <w:t>Consultation on</w:t>
                      </w:r>
                      <w:r w:rsidRPr="006E6D5E">
                        <w:rPr>
                          <w:bCs/>
                          <w:color w:val="981E32"/>
                        </w:rPr>
                        <w:t xml:space="preserve"> proposals for The Reporting of Injuries, Diseases and Dangerous Occurrences Regulations 2013 </w:t>
                      </w:r>
                    </w:p>
                    <w:p w:rsidR="006206B1" w:rsidP="006206B1" w:rsidRDefault="00B17F53" w14:paraId="4FAD174C" w14:textId="190D95DF">
                      <w:pPr>
                        <w:pStyle w:val="Coverdate"/>
                      </w:pPr>
                      <w:r>
                        <w:t>April</w:t>
                      </w:r>
                      <w:r w:rsidR="006206B1">
                        <w:t xml:space="preserve"> 2026</w:t>
                      </w:r>
                    </w:p>
                  </w:txbxContent>
                </v:textbox>
                <w10:anchorlock/>
              </v:shape>
            </w:pict>
          </mc:Fallback>
        </mc:AlternateContent>
      </w:r>
      <w:r w:rsidR="003258A8">
        <w:rPr>
          <w:color w:val="981E32" w:themeColor="accent1"/>
        </w:rPr>
        <w:br w:type="page"/>
      </w:r>
    </w:p>
    <w:p w14:paraId="2DDCE7EB" w14:textId="26256AC8" w:rsidR="00293CEB" w:rsidRPr="0023710E" w:rsidRDefault="00293CEB" w:rsidP="003258A8">
      <w:pPr>
        <w:pStyle w:val="BodyText"/>
      </w:pPr>
    </w:p>
    <w:p w14:paraId="0EB9FD30" w14:textId="77777777" w:rsidR="00293CEB" w:rsidRPr="0023710E" w:rsidRDefault="00293CEB" w:rsidP="00AE4DF7">
      <w:pPr>
        <w:pStyle w:val="Covertext"/>
        <w:rPr>
          <w:color w:val="981E32" w:themeColor="accent1"/>
        </w:rPr>
      </w:pPr>
    </w:p>
    <w:p w14:paraId="1032D39C" w14:textId="77777777" w:rsidR="009A1CE1" w:rsidRDefault="009A1CE1" w:rsidP="00AD05F3">
      <w:pPr>
        <w:pStyle w:val="BodyText"/>
        <w:sectPr w:rsidR="009A1CE1" w:rsidSect="003258A8">
          <w:headerReference w:type="first" r:id="rId11"/>
          <w:pgSz w:w="11906" w:h="16838" w:code="9"/>
          <w:pgMar w:top="2410" w:right="1474" w:bottom="1134" w:left="1474" w:header="567" w:footer="567" w:gutter="0"/>
          <w:cols w:space="708"/>
          <w:titlePg/>
          <w:docGrid w:linePitch="360"/>
        </w:sectPr>
      </w:pPr>
    </w:p>
    <w:p w14:paraId="08ECD1DB" w14:textId="77777777" w:rsidR="00B91315" w:rsidRDefault="00B91315" w:rsidP="00AD05F3">
      <w:pPr>
        <w:pStyle w:val="TOCHeading"/>
      </w:pPr>
      <w:r>
        <w:lastRenderedPageBreak/>
        <w:t>Contents</w:t>
      </w:r>
    </w:p>
    <w:p w14:paraId="2E78F8AB" w14:textId="1186B316" w:rsidR="00647719" w:rsidRDefault="00990242">
      <w:pPr>
        <w:pStyle w:val="TOC1"/>
        <w:rPr>
          <w:rFonts w:eastAsiaTheme="minorEastAsia"/>
          <w:b w:val="0"/>
          <w:noProof/>
          <w:kern w:val="2"/>
          <w:szCs w:val="24"/>
          <w:lang w:eastAsia="en-GB"/>
          <w14:ligatures w14:val="standardContextual"/>
        </w:rPr>
      </w:pPr>
      <w:r>
        <w:fldChar w:fldCharType="begin"/>
      </w:r>
      <w:r>
        <w:instrText xml:space="preserve"> TOC \o "1-2" \h \z \u </w:instrText>
      </w:r>
      <w:r>
        <w:fldChar w:fldCharType="separate"/>
      </w:r>
      <w:hyperlink w:anchor="_Toc226021927" w:history="1">
        <w:r w:rsidR="00647719" w:rsidRPr="005E0215">
          <w:rPr>
            <w:rStyle w:val="Hyperlink"/>
            <w:noProof/>
          </w:rPr>
          <w:t>Consultation by the Health and Safety Executive</w:t>
        </w:r>
        <w:r w:rsidR="00647719">
          <w:rPr>
            <w:noProof/>
            <w:webHidden/>
          </w:rPr>
          <w:tab/>
        </w:r>
        <w:r w:rsidR="00647719">
          <w:rPr>
            <w:noProof/>
            <w:webHidden/>
          </w:rPr>
          <w:fldChar w:fldCharType="begin"/>
        </w:r>
        <w:r w:rsidR="00647719">
          <w:rPr>
            <w:noProof/>
            <w:webHidden/>
          </w:rPr>
          <w:instrText xml:space="preserve"> PAGEREF _Toc226021927 \h </w:instrText>
        </w:r>
        <w:r w:rsidR="00647719">
          <w:rPr>
            <w:noProof/>
            <w:webHidden/>
          </w:rPr>
        </w:r>
        <w:r w:rsidR="00647719">
          <w:rPr>
            <w:noProof/>
            <w:webHidden/>
          </w:rPr>
          <w:fldChar w:fldCharType="separate"/>
        </w:r>
        <w:r w:rsidR="00647719">
          <w:rPr>
            <w:noProof/>
            <w:webHidden/>
          </w:rPr>
          <w:t>3</w:t>
        </w:r>
        <w:r w:rsidR="00647719">
          <w:rPr>
            <w:noProof/>
            <w:webHidden/>
          </w:rPr>
          <w:fldChar w:fldCharType="end"/>
        </w:r>
      </w:hyperlink>
    </w:p>
    <w:p w14:paraId="71E88418" w14:textId="10112E05" w:rsidR="00647719" w:rsidRDefault="00647719">
      <w:pPr>
        <w:pStyle w:val="TOC2"/>
        <w:rPr>
          <w:rFonts w:eastAsiaTheme="minorEastAsia"/>
          <w:noProof/>
          <w:kern w:val="2"/>
          <w:szCs w:val="24"/>
          <w:lang w:eastAsia="en-GB"/>
          <w14:ligatures w14:val="standardContextual"/>
        </w:rPr>
      </w:pPr>
      <w:hyperlink w:anchor="_Toc226021928" w:history="1">
        <w:r w:rsidRPr="005E0215">
          <w:rPr>
            <w:rStyle w:val="Hyperlink"/>
            <w:noProof/>
          </w:rPr>
          <w:t>Overview</w:t>
        </w:r>
        <w:r>
          <w:rPr>
            <w:noProof/>
            <w:webHidden/>
          </w:rPr>
          <w:tab/>
        </w:r>
        <w:r>
          <w:rPr>
            <w:noProof/>
            <w:webHidden/>
          </w:rPr>
          <w:fldChar w:fldCharType="begin"/>
        </w:r>
        <w:r>
          <w:rPr>
            <w:noProof/>
            <w:webHidden/>
          </w:rPr>
          <w:instrText xml:space="preserve"> PAGEREF _Toc226021928 \h </w:instrText>
        </w:r>
        <w:r>
          <w:rPr>
            <w:noProof/>
            <w:webHidden/>
          </w:rPr>
        </w:r>
        <w:r>
          <w:rPr>
            <w:noProof/>
            <w:webHidden/>
          </w:rPr>
          <w:fldChar w:fldCharType="separate"/>
        </w:r>
        <w:r>
          <w:rPr>
            <w:noProof/>
            <w:webHidden/>
          </w:rPr>
          <w:t>3</w:t>
        </w:r>
        <w:r>
          <w:rPr>
            <w:noProof/>
            <w:webHidden/>
          </w:rPr>
          <w:fldChar w:fldCharType="end"/>
        </w:r>
      </w:hyperlink>
    </w:p>
    <w:p w14:paraId="002093F8" w14:textId="0FC18E6B" w:rsidR="00647719" w:rsidRDefault="00647719">
      <w:pPr>
        <w:pStyle w:val="TOC2"/>
        <w:rPr>
          <w:rFonts w:eastAsiaTheme="minorEastAsia"/>
          <w:noProof/>
          <w:kern w:val="2"/>
          <w:szCs w:val="24"/>
          <w:lang w:eastAsia="en-GB"/>
          <w14:ligatures w14:val="standardContextual"/>
        </w:rPr>
      </w:pPr>
      <w:hyperlink w:anchor="_Toc226021929" w:history="1">
        <w:r w:rsidRPr="005E0215">
          <w:rPr>
            <w:rStyle w:val="Hyperlink"/>
            <w:noProof/>
          </w:rPr>
          <w:t>Definition of terms</w:t>
        </w:r>
        <w:r>
          <w:rPr>
            <w:noProof/>
            <w:webHidden/>
          </w:rPr>
          <w:tab/>
        </w:r>
        <w:r>
          <w:rPr>
            <w:noProof/>
            <w:webHidden/>
          </w:rPr>
          <w:fldChar w:fldCharType="begin"/>
        </w:r>
        <w:r>
          <w:rPr>
            <w:noProof/>
            <w:webHidden/>
          </w:rPr>
          <w:instrText xml:space="preserve"> PAGEREF _Toc226021929 \h </w:instrText>
        </w:r>
        <w:r>
          <w:rPr>
            <w:noProof/>
            <w:webHidden/>
          </w:rPr>
        </w:r>
        <w:r>
          <w:rPr>
            <w:noProof/>
            <w:webHidden/>
          </w:rPr>
          <w:fldChar w:fldCharType="separate"/>
        </w:r>
        <w:r>
          <w:rPr>
            <w:noProof/>
            <w:webHidden/>
          </w:rPr>
          <w:t>4</w:t>
        </w:r>
        <w:r>
          <w:rPr>
            <w:noProof/>
            <w:webHidden/>
          </w:rPr>
          <w:fldChar w:fldCharType="end"/>
        </w:r>
      </w:hyperlink>
    </w:p>
    <w:p w14:paraId="7CD93F52" w14:textId="6E4F7CDD" w:rsidR="00647719" w:rsidRDefault="00647719">
      <w:pPr>
        <w:pStyle w:val="TOC2"/>
        <w:rPr>
          <w:rFonts w:eastAsiaTheme="minorEastAsia"/>
          <w:noProof/>
          <w:kern w:val="2"/>
          <w:szCs w:val="24"/>
          <w:lang w:eastAsia="en-GB"/>
          <w14:ligatures w14:val="standardContextual"/>
        </w:rPr>
      </w:pPr>
      <w:hyperlink w:anchor="_Toc226021930" w:history="1">
        <w:r w:rsidRPr="005E0215">
          <w:rPr>
            <w:rStyle w:val="Hyperlink"/>
            <w:noProof/>
          </w:rPr>
          <w:t>How to submit responses</w:t>
        </w:r>
        <w:r>
          <w:rPr>
            <w:noProof/>
            <w:webHidden/>
          </w:rPr>
          <w:tab/>
        </w:r>
        <w:r>
          <w:rPr>
            <w:noProof/>
            <w:webHidden/>
          </w:rPr>
          <w:fldChar w:fldCharType="begin"/>
        </w:r>
        <w:r>
          <w:rPr>
            <w:noProof/>
            <w:webHidden/>
          </w:rPr>
          <w:instrText xml:space="preserve"> PAGEREF _Toc226021930 \h </w:instrText>
        </w:r>
        <w:r>
          <w:rPr>
            <w:noProof/>
            <w:webHidden/>
          </w:rPr>
        </w:r>
        <w:r>
          <w:rPr>
            <w:noProof/>
            <w:webHidden/>
          </w:rPr>
          <w:fldChar w:fldCharType="separate"/>
        </w:r>
        <w:r>
          <w:rPr>
            <w:noProof/>
            <w:webHidden/>
          </w:rPr>
          <w:t>6</w:t>
        </w:r>
        <w:r>
          <w:rPr>
            <w:noProof/>
            <w:webHidden/>
          </w:rPr>
          <w:fldChar w:fldCharType="end"/>
        </w:r>
      </w:hyperlink>
    </w:p>
    <w:p w14:paraId="355F2FC4" w14:textId="225A0E62" w:rsidR="00647719" w:rsidRDefault="00647719">
      <w:pPr>
        <w:pStyle w:val="TOC2"/>
        <w:rPr>
          <w:rFonts w:eastAsiaTheme="minorEastAsia"/>
          <w:noProof/>
          <w:kern w:val="2"/>
          <w:szCs w:val="24"/>
          <w:lang w:eastAsia="en-GB"/>
          <w14:ligatures w14:val="standardContextual"/>
        </w:rPr>
      </w:pPr>
      <w:hyperlink w:anchor="_Toc226021931" w:history="1">
        <w:r w:rsidRPr="005E0215">
          <w:rPr>
            <w:rStyle w:val="Hyperlink"/>
            <w:rFonts w:eastAsia="Times New Roman"/>
            <w:noProof/>
          </w:rPr>
          <w:t>Once the consultation closes</w:t>
        </w:r>
        <w:r>
          <w:rPr>
            <w:noProof/>
            <w:webHidden/>
          </w:rPr>
          <w:tab/>
        </w:r>
        <w:r>
          <w:rPr>
            <w:noProof/>
            <w:webHidden/>
          </w:rPr>
          <w:fldChar w:fldCharType="begin"/>
        </w:r>
        <w:r>
          <w:rPr>
            <w:noProof/>
            <w:webHidden/>
          </w:rPr>
          <w:instrText xml:space="preserve"> PAGEREF _Toc226021931 \h </w:instrText>
        </w:r>
        <w:r>
          <w:rPr>
            <w:noProof/>
            <w:webHidden/>
          </w:rPr>
        </w:r>
        <w:r>
          <w:rPr>
            <w:noProof/>
            <w:webHidden/>
          </w:rPr>
          <w:fldChar w:fldCharType="separate"/>
        </w:r>
        <w:r>
          <w:rPr>
            <w:noProof/>
            <w:webHidden/>
          </w:rPr>
          <w:t>6</w:t>
        </w:r>
        <w:r>
          <w:rPr>
            <w:noProof/>
            <w:webHidden/>
          </w:rPr>
          <w:fldChar w:fldCharType="end"/>
        </w:r>
      </w:hyperlink>
    </w:p>
    <w:p w14:paraId="1FB8478C" w14:textId="6EC7E304" w:rsidR="00647719" w:rsidRDefault="00647719">
      <w:pPr>
        <w:pStyle w:val="TOC2"/>
        <w:rPr>
          <w:rFonts w:eastAsiaTheme="minorEastAsia"/>
          <w:noProof/>
          <w:kern w:val="2"/>
          <w:szCs w:val="24"/>
          <w:lang w:eastAsia="en-GB"/>
          <w14:ligatures w14:val="standardContextual"/>
        </w:rPr>
      </w:pPr>
      <w:hyperlink w:anchor="_Toc226021932" w:history="1">
        <w:r w:rsidRPr="005E0215">
          <w:rPr>
            <w:rStyle w:val="Hyperlink"/>
            <w:rFonts w:eastAsia="Times New Roman"/>
            <w:noProof/>
          </w:rPr>
          <w:t>Confidentiality and GDPR</w:t>
        </w:r>
        <w:r>
          <w:rPr>
            <w:noProof/>
            <w:webHidden/>
          </w:rPr>
          <w:tab/>
        </w:r>
        <w:r>
          <w:rPr>
            <w:noProof/>
            <w:webHidden/>
          </w:rPr>
          <w:fldChar w:fldCharType="begin"/>
        </w:r>
        <w:r>
          <w:rPr>
            <w:noProof/>
            <w:webHidden/>
          </w:rPr>
          <w:instrText xml:space="preserve"> PAGEREF _Toc226021932 \h </w:instrText>
        </w:r>
        <w:r>
          <w:rPr>
            <w:noProof/>
            <w:webHidden/>
          </w:rPr>
        </w:r>
        <w:r>
          <w:rPr>
            <w:noProof/>
            <w:webHidden/>
          </w:rPr>
          <w:fldChar w:fldCharType="separate"/>
        </w:r>
        <w:r>
          <w:rPr>
            <w:noProof/>
            <w:webHidden/>
          </w:rPr>
          <w:t>6</w:t>
        </w:r>
        <w:r>
          <w:rPr>
            <w:noProof/>
            <w:webHidden/>
          </w:rPr>
          <w:fldChar w:fldCharType="end"/>
        </w:r>
      </w:hyperlink>
    </w:p>
    <w:p w14:paraId="7B9D9B6D" w14:textId="5E3DCFD0" w:rsidR="00647719" w:rsidRDefault="00647719">
      <w:pPr>
        <w:pStyle w:val="TOC2"/>
        <w:rPr>
          <w:rFonts w:eastAsiaTheme="minorEastAsia"/>
          <w:noProof/>
          <w:kern w:val="2"/>
          <w:szCs w:val="24"/>
          <w:lang w:eastAsia="en-GB"/>
          <w14:ligatures w14:val="standardContextual"/>
        </w:rPr>
      </w:pPr>
      <w:hyperlink w:anchor="_Toc226021933" w:history="1">
        <w:r w:rsidRPr="005E0215">
          <w:rPr>
            <w:rStyle w:val="Hyperlink"/>
            <w:noProof/>
          </w:rPr>
          <w:t>Quality assurance and complaints</w:t>
        </w:r>
        <w:r>
          <w:rPr>
            <w:noProof/>
            <w:webHidden/>
          </w:rPr>
          <w:tab/>
        </w:r>
        <w:r>
          <w:rPr>
            <w:noProof/>
            <w:webHidden/>
          </w:rPr>
          <w:fldChar w:fldCharType="begin"/>
        </w:r>
        <w:r>
          <w:rPr>
            <w:noProof/>
            <w:webHidden/>
          </w:rPr>
          <w:instrText xml:space="preserve"> PAGEREF _Toc226021933 \h </w:instrText>
        </w:r>
        <w:r>
          <w:rPr>
            <w:noProof/>
            <w:webHidden/>
          </w:rPr>
        </w:r>
        <w:r>
          <w:rPr>
            <w:noProof/>
            <w:webHidden/>
          </w:rPr>
          <w:fldChar w:fldCharType="separate"/>
        </w:r>
        <w:r>
          <w:rPr>
            <w:noProof/>
            <w:webHidden/>
          </w:rPr>
          <w:t>7</w:t>
        </w:r>
        <w:r>
          <w:rPr>
            <w:noProof/>
            <w:webHidden/>
          </w:rPr>
          <w:fldChar w:fldCharType="end"/>
        </w:r>
      </w:hyperlink>
    </w:p>
    <w:p w14:paraId="68608F12" w14:textId="145DB727" w:rsidR="00647719" w:rsidRDefault="00647719">
      <w:pPr>
        <w:pStyle w:val="TOC1"/>
        <w:rPr>
          <w:rFonts w:eastAsiaTheme="minorEastAsia"/>
          <w:b w:val="0"/>
          <w:noProof/>
          <w:kern w:val="2"/>
          <w:szCs w:val="24"/>
          <w:lang w:eastAsia="en-GB"/>
          <w14:ligatures w14:val="standardContextual"/>
        </w:rPr>
      </w:pPr>
      <w:hyperlink w:anchor="_Toc226021934" w:history="1">
        <w:r w:rsidRPr="005E0215">
          <w:rPr>
            <w:rStyle w:val="Hyperlink"/>
            <w:noProof/>
          </w:rPr>
          <w:t>Introduction</w:t>
        </w:r>
        <w:r>
          <w:rPr>
            <w:noProof/>
            <w:webHidden/>
          </w:rPr>
          <w:tab/>
        </w:r>
        <w:r>
          <w:rPr>
            <w:noProof/>
            <w:webHidden/>
          </w:rPr>
          <w:fldChar w:fldCharType="begin"/>
        </w:r>
        <w:r>
          <w:rPr>
            <w:noProof/>
            <w:webHidden/>
          </w:rPr>
          <w:instrText xml:space="preserve"> PAGEREF _Toc226021934 \h </w:instrText>
        </w:r>
        <w:r>
          <w:rPr>
            <w:noProof/>
            <w:webHidden/>
          </w:rPr>
        </w:r>
        <w:r>
          <w:rPr>
            <w:noProof/>
            <w:webHidden/>
          </w:rPr>
          <w:fldChar w:fldCharType="separate"/>
        </w:r>
        <w:r>
          <w:rPr>
            <w:noProof/>
            <w:webHidden/>
          </w:rPr>
          <w:t>8</w:t>
        </w:r>
        <w:r>
          <w:rPr>
            <w:noProof/>
            <w:webHidden/>
          </w:rPr>
          <w:fldChar w:fldCharType="end"/>
        </w:r>
      </w:hyperlink>
    </w:p>
    <w:p w14:paraId="5B5D83B9" w14:textId="6A5E80A7" w:rsidR="00647719" w:rsidRDefault="00647719">
      <w:pPr>
        <w:pStyle w:val="TOC2"/>
        <w:rPr>
          <w:rFonts w:eastAsiaTheme="minorEastAsia"/>
          <w:noProof/>
          <w:kern w:val="2"/>
          <w:szCs w:val="24"/>
          <w:lang w:eastAsia="en-GB"/>
          <w14:ligatures w14:val="standardContextual"/>
        </w:rPr>
      </w:pPr>
      <w:hyperlink w:anchor="_Toc226021935" w:history="1">
        <w:r w:rsidRPr="005E0215">
          <w:rPr>
            <w:rStyle w:val="Hyperlink"/>
            <w:rFonts w:eastAsia="Times New Roman"/>
            <w:noProof/>
          </w:rPr>
          <w:t>The Reporting of Injuries, Diseases and Dangerous Occurrences Regulations 2013 (RIDDOR)</w:t>
        </w:r>
        <w:r>
          <w:rPr>
            <w:noProof/>
            <w:webHidden/>
          </w:rPr>
          <w:tab/>
        </w:r>
        <w:r>
          <w:rPr>
            <w:noProof/>
            <w:webHidden/>
          </w:rPr>
          <w:fldChar w:fldCharType="begin"/>
        </w:r>
        <w:r>
          <w:rPr>
            <w:noProof/>
            <w:webHidden/>
          </w:rPr>
          <w:instrText xml:space="preserve"> PAGEREF _Toc226021935 \h </w:instrText>
        </w:r>
        <w:r>
          <w:rPr>
            <w:noProof/>
            <w:webHidden/>
          </w:rPr>
        </w:r>
        <w:r>
          <w:rPr>
            <w:noProof/>
            <w:webHidden/>
          </w:rPr>
          <w:fldChar w:fldCharType="separate"/>
        </w:r>
        <w:r>
          <w:rPr>
            <w:noProof/>
            <w:webHidden/>
          </w:rPr>
          <w:t>8</w:t>
        </w:r>
        <w:r>
          <w:rPr>
            <w:noProof/>
            <w:webHidden/>
          </w:rPr>
          <w:fldChar w:fldCharType="end"/>
        </w:r>
      </w:hyperlink>
    </w:p>
    <w:p w14:paraId="2D933669" w14:textId="614DBBF4" w:rsidR="00647719" w:rsidRDefault="00647719">
      <w:pPr>
        <w:pStyle w:val="TOC1"/>
        <w:rPr>
          <w:rFonts w:eastAsiaTheme="minorEastAsia"/>
          <w:b w:val="0"/>
          <w:noProof/>
          <w:kern w:val="2"/>
          <w:szCs w:val="24"/>
          <w:lang w:eastAsia="en-GB"/>
          <w14:ligatures w14:val="standardContextual"/>
        </w:rPr>
      </w:pPr>
      <w:hyperlink w:anchor="_Toc226021936" w:history="1">
        <w:r w:rsidRPr="005E0215">
          <w:rPr>
            <w:rStyle w:val="Hyperlink"/>
            <w:rFonts w:eastAsia="Times New Roman"/>
            <w:noProof/>
          </w:rPr>
          <w:t>Purpose of the consultation</w:t>
        </w:r>
        <w:r>
          <w:rPr>
            <w:noProof/>
            <w:webHidden/>
          </w:rPr>
          <w:tab/>
        </w:r>
        <w:r>
          <w:rPr>
            <w:noProof/>
            <w:webHidden/>
          </w:rPr>
          <w:fldChar w:fldCharType="begin"/>
        </w:r>
        <w:r>
          <w:rPr>
            <w:noProof/>
            <w:webHidden/>
          </w:rPr>
          <w:instrText xml:space="preserve"> PAGEREF _Toc226021936 \h </w:instrText>
        </w:r>
        <w:r>
          <w:rPr>
            <w:noProof/>
            <w:webHidden/>
          </w:rPr>
        </w:r>
        <w:r>
          <w:rPr>
            <w:noProof/>
            <w:webHidden/>
          </w:rPr>
          <w:fldChar w:fldCharType="separate"/>
        </w:r>
        <w:r>
          <w:rPr>
            <w:noProof/>
            <w:webHidden/>
          </w:rPr>
          <w:t>10</w:t>
        </w:r>
        <w:r>
          <w:rPr>
            <w:noProof/>
            <w:webHidden/>
          </w:rPr>
          <w:fldChar w:fldCharType="end"/>
        </w:r>
      </w:hyperlink>
    </w:p>
    <w:p w14:paraId="039B2AB2" w14:textId="2529B8B4" w:rsidR="00647719" w:rsidRDefault="00647719">
      <w:pPr>
        <w:pStyle w:val="TOC2"/>
        <w:rPr>
          <w:rFonts w:eastAsiaTheme="minorEastAsia"/>
          <w:noProof/>
          <w:kern w:val="2"/>
          <w:szCs w:val="24"/>
          <w:lang w:eastAsia="en-GB"/>
          <w14:ligatures w14:val="standardContextual"/>
        </w:rPr>
      </w:pPr>
      <w:hyperlink w:anchor="_Toc226021937" w:history="1">
        <w:r w:rsidRPr="005E0215">
          <w:rPr>
            <w:rStyle w:val="Hyperlink"/>
            <w:rFonts w:eastAsia="Times New Roman"/>
            <w:noProof/>
          </w:rPr>
          <w:t>Government ‘Regulation Action Plan’ commitments</w:t>
        </w:r>
        <w:r>
          <w:rPr>
            <w:noProof/>
            <w:webHidden/>
          </w:rPr>
          <w:tab/>
        </w:r>
        <w:r>
          <w:rPr>
            <w:noProof/>
            <w:webHidden/>
          </w:rPr>
          <w:fldChar w:fldCharType="begin"/>
        </w:r>
        <w:r>
          <w:rPr>
            <w:noProof/>
            <w:webHidden/>
          </w:rPr>
          <w:instrText xml:space="preserve"> PAGEREF _Toc226021937 \h </w:instrText>
        </w:r>
        <w:r>
          <w:rPr>
            <w:noProof/>
            <w:webHidden/>
          </w:rPr>
        </w:r>
        <w:r>
          <w:rPr>
            <w:noProof/>
            <w:webHidden/>
          </w:rPr>
          <w:fldChar w:fldCharType="separate"/>
        </w:r>
        <w:r>
          <w:rPr>
            <w:noProof/>
            <w:webHidden/>
          </w:rPr>
          <w:t>11</w:t>
        </w:r>
        <w:r>
          <w:rPr>
            <w:noProof/>
            <w:webHidden/>
          </w:rPr>
          <w:fldChar w:fldCharType="end"/>
        </w:r>
      </w:hyperlink>
    </w:p>
    <w:p w14:paraId="72C1AC41" w14:textId="2239E1F9" w:rsidR="00647719" w:rsidRDefault="00647719">
      <w:pPr>
        <w:pStyle w:val="TOC2"/>
        <w:rPr>
          <w:rFonts w:eastAsiaTheme="minorEastAsia"/>
          <w:noProof/>
          <w:kern w:val="2"/>
          <w:szCs w:val="24"/>
          <w:lang w:eastAsia="en-GB"/>
          <w14:ligatures w14:val="standardContextual"/>
        </w:rPr>
      </w:pPr>
      <w:hyperlink w:anchor="_Toc226021938" w:history="1">
        <w:r w:rsidRPr="005E0215">
          <w:rPr>
            <w:rStyle w:val="Hyperlink"/>
            <w:rFonts w:eastAsia="Times New Roman"/>
            <w:noProof/>
          </w:rPr>
          <w:t xml:space="preserve">Post </w:t>
        </w:r>
        <w:r w:rsidRPr="005E0215">
          <w:rPr>
            <w:rStyle w:val="Hyperlink"/>
            <w:noProof/>
          </w:rPr>
          <w:t>Implementation</w:t>
        </w:r>
        <w:r w:rsidRPr="005E0215">
          <w:rPr>
            <w:rStyle w:val="Hyperlink"/>
            <w:rFonts w:eastAsia="Times New Roman"/>
            <w:noProof/>
          </w:rPr>
          <w:t xml:space="preserve"> Review Recommendations</w:t>
        </w:r>
        <w:r>
          <w:rPr>
            <w:noProof/>
            <w:webHidden/>
          </w:rPr>
          <w:tab/>
        </w:r>
        <w:r>
          <w:rPr>
            <w:noProof/>
            <w:webHidden/>
          </w:rPr>
          <w:fldChar w:fldCharType="begin"/>
        </w:r>
        <w:r>
          <w:rPr>
            <w:noProof/>
            <w:webHidden/>
          </w:rPr>
          <w:instrText xml:space="preserve"> PAGEREF _Toc226021938 \h </w:instrText>
        </w:r>
        <w:r>
          <w:rPr>
            <w:noProof/>
            <w:webHidden/>
          </w:rPr>
        </w:r>
        <w:r>
          <w:rPr>
            <w:noProof/>
            <w:webHidden/>
          </w:rPr>
          <w:fldChar w:fldCharType="separate"/>
        </w:r>
        <w:r>
          <w:rPr>
            <w:noProof/>
            <w:webHidden/>
          </w:rPr>
          <w:t>11</w:t>
        </w:r>
        <w:r>
          <w:rPr>
            <w:noProof/>
            <w:webHidden/>
          </w:rPr>
          <w:fldChar w:fldCharType="end"/>
        </w:r>
      </w:hyperlink>
    </w:p>
    <w:p w14:paraId="0AFA1F4B" w14:textId="65140332" w:rsidR="00647719" w:rsidRDefault="00647719">
      <w:pPr>
        <w:pStyle w:val="TOC2"/>
        <w:rPr>
          <w:rFonts w:eastAsiaTheme="minorEastAsia"/>
          <w:noProof/>
          <w:kern w:val="2"/>
          <w:szCs w:val="24"/>
          <w:lang w:eastAsia="en-GB"/>
          <w14:ligatures w14:val="standardContextual"/>
        </w:rPr>
      </w:pPr>
      <w:hyperlink w:anchor="_Toc226021939" w:history="1">
        <w:r w:rsidRPr="005E0215">
          <w:rPr>
            <w:rStyle w:val="Hyperlink"/>
            <w:rFonts w:eastAsia="Times New Roman"/>
            <w:noProof/>
            <w:shd w:val="clear" w:color="auto" w:fill="FFFFFF"/>
          </w:rPr>
          <w:t>HSE’s intelligence gathering and informal co-regulatory  engagement</w:t>
        </w:r>
        <w:r>
          <w:rPr>
            <w:noProof/>
            <w:webHidden/>
          </w:rPr>
          <w:tab/>
        </w:r>
        <w:r>
          <w:rPr>
            <w:noProof/>
            <w:webHidden/>
          </w:rPr>
          <w:fldChar w:fldCharType="begin"/>
        </w:r>
        <w:r>
          <w:rPr>
            <w:noProof/>
            <w:webHidden/>
          </w:rPr>
          <w:instrText xml:space="preserve"> PAGEREF _Toc226021939 \h </w:instrText>
        </w:r>
        <w:r>
          <w:rPr>
            <w:noProof/>
            <w:webHidden/>
          </w:rPr>
        </w:r>
        <w:r>
          <w:rPr>
            <w:noProof/>
            <w:webHidden/>
          </w:rPr>
          <w:fldChar w:fldCharType="separate"/>
        </w:r>
        <w:r>
          <w:rPr>
            <w:noProof/>
            <w:webHidden/>
          </w:rPr>
          <w:t>14</w:t>
        </w:r>
        <w:r>
          <w:rPr>
            <w:noProof/>
            <w:webHidden/>
          </w:rPr>
          <w:fldChar w:fldCharType="end"/>
        </w:r>
      </w:hyperlink>
    </w:p>
    <w:p w14:paraId="388F4674" w14:textId="5C228956" w:rsidR="00647719" w:rsidRDefault="00647719">
      <w:pPr>
        <w:pStyle w:val="TOC2"/>
        <w:rPr>
          <w:rFonts w:eastAsiaTheme="minorEastAsia"/>
          <w:noProof/>
          <w:kern w:val="2"/>
          <w:szCs w:val="24"/>
          <w:lang w:eastAsia="en-GB"/>
          <w14:ligatures w14:val="standardContextual"/>
        </w:rPr>
      </w:pPr>
      <w:hyperlink w:anchor="_Toc226021940" w:history="1">
        <w:r w:rsidRPr="005E0215">
          <w:rPr>
            <w:rStyle w:val="Hyperlink"/>
            <w:rFonts w:eastAsia="Times New Roman"/>
            <w:noProof/>
            <w:shd w:val="clear" w:color="auto" w:fill="FFFFFF"/>
          </w:rPr>
          <w:t>Objectives of the legislative and non-legislative policy proposals</w:t>
        </w:r>
        <w:r>
          <w:rPr>
            <w:noProof/>
            <w:webHidden/>
          </w:rPr>
          <w:tab/>
        </w:r>
        <w:r>
          <w:rPr>
            <w:noProof/>
            <w:webHidden/>
          </w:rPr>
          <w:fldChar w:fldCharType="begin"/>
        </w:r>
        <w:r>
          <w:rPr>
            <w:noProof/>
            <w:webHidden/>
          </w:rPr>
          <w:instrText xml:space="preserve"> PAGEREF _Toc226021940 \h </w:instrText>
        </w:r>
        <w:r>
          <w:rPr>
            <w:noProof/>
            <w:webHidden/>
          </w:rPr>
        </w:r>
        <w:r>
          <w:rPr>
            <w:noProof/>
            <w:webHidden/>
          </w:rPr>
          <w:fldChar w:fldCharType="separate"/>
        </w:r>
        <w:r>
          <w:rPr>
            <w:noProof/>
            <w:webHidden/>
          </w:rPr>
          <w:t>14</w:t>
        </w:r>
        <w:r>
          <w:rPr>
            <w:noProof/>
            <w:webHidden/>
          </w:rPr>
          <w:fldChar w:fldCharType="end"/>
        </w:r>
      </w:hyperlink>
    </w:p>
    <w:p w14:paraId="6B8EB18C" w14:textId="552155A0" w:rsidR="00647719" w:rsidRDefault="00647719">
      <w:pPr>
        <w:pStyle w:val="TOC2"/>
        <w:rPr>
          <w:rFonts w:eastAsiaTheme="minorEastAsia"/>
          <w:noProof/>
          <w:kern w:val="2"/>
          <w:szCs w:val="24"/>
          <w:lang w:eastAsia="en-GB"/>
          <w14:ligatures w14:val="standardContextual"/>
        </w:rPr>
      </w:pPr>
      <w:hyperlink w:anchor="_Toc226021941" w:history="1">
        <w:r w:rsidRPr="005E0215">
          <w:rPr>
            <w:rStyle w:val="Hyperlink"/>
            <w:noProof/>
          </w:rPr>
          <w:t>General questions</w:t>
        </w:r>
        <w:r>
          <w:rPr>
            <w:noProof/>
            <w:webHidden/>
          </w:rPr>
          <w:tab/>
        </w:r>
        <w:r>
          <w:rPr>
            <w:noProof/>
            <w:webHidden/>
          </w:rPr>
          <w:fldChar w:fldCharType="begin"/>
        </w:r>
        <w:r>
          <w:rPr>
            <w:noProof/>
            <w:webHidden/>
          </w:rPr>
          <w:instrText xml:space="preserve"> PAGEREF _Toc226021941 \h </w:instrText>
        </w:r>
        <w:r>
          <w:rPr>
            <w:noProof/>
            <w:webHidden/>
          </w:rPr>
        </w:r>
        <w:r>
          <w:rPr>
            <w:noProof/>
            <w:webHidden/>
          </w:rPr>
          <w:fldChar w:fldCharType="separate"/>
        </w:r>
        <w:r>
          <w:rPr>
            <w:noProof/>
            <w:webHidden/>
          </w:rPr>
          <w:t>15</w:t>
        </w:r>
        <w:r>
          <w:rPr>
            <w:noProof/>
            <w:webHidden/>
          </w:rPr>
          <w:fldChar w:fldCharType="end"/>
        </w:r>
      </w:hyperlink>
    </w:p>
    <w:p w14:paraId="5C3E26CB" w14:textId="4CD13967" w:rsidR="00647719" w:rsidRDefault="00647719">
      <w:pPr>
        <w:pStyle w:val="TOC1"/>
        <w:rPr>
          <w:rFonts w:eastAsiaTheme="minorEastAsia"/>
          <w:b w:val="0"/>
          <w:noProof/>
          <w:kern w:val="2"/>
          <w:szCs w:val="24"/>
          <w:lang w:eastAsia="en-GB"/>
          <w14:ligatures w14:val="standardContextual"/>
        </w:rPr>
      </w:pPr>
      <w:hyperlink w:anchor="_Toc226021942" w:history="1">
        <w:r w:rsidRPr="005E0215">
          <w:rPr>
            <w:rStyle w:val="Hyperlink"/>
            <w:noProof/>
          </w:rPr>
          <w:t>Proposal 1: Clarification of definitions in Regulation 2 of RIDDOR and associated guidance</w:t>
        </w:r>
        <w:r>
          <w:rPr>
            <w:noProof/>
            <w:webHidden/>
          </w:rPr>
          <w:tab/>
        </w:r>
        <w:r>
          <w:rPr>
            <w:noProof/>
            <w:webHidden/>
          </w:rPr>
          <w:fldChar w:fldCharType="begin"/>
        </w:r>
        <w:r>
          <w:rPr>
            <w:noProof/>
            <w:webHidden/>
          </w:rPr>
          <w:instrText xml:space="preserve"> PAGEREF _Toc226021942 \h </w:instrText>
        </w:r>
        <w:r>
          <w:rPr>
            <w:noProof/>
            <w:webHidden/>
          </w:rPr>
        </w:r>
        <w:r>
          <w:rPr>
            <w:noProof/>
            <w:webHidden/>
          </w:rPr>
          <w:fldChar w:fldCharType="separate"/>
        </w:r>
        <w:r>
          <w:rPr>
            <w:noProof/>
            <w:webHidden/>
          </w:rPr>
          <w:t>25</w:t>
        </w:r>
        <w:r>
          <w:rPr>
            <w:noProof/>
            <w:webHidden/>
          </w:rPr>
          <w:fldChar w:fldCharType="end"/>
        </w:r>
      </w:hyperlink>
    </w:p>
    <w:p w14:paraId="576318FB" w14:textId="75827C2A" w:rsidR="00647719" w:rsidRDefault="00647719">
      <w:pPr>
        <w:pStyle w:val="TOC2"/>
        <w:rPr>
          <w:rFonts w:eastAsiaTheme="minorEastAsia"/>
          <w:noProof/>
          <w:kern w:val="2"/>
          <w:szCs w:val="24"/>
          <w:lang w:eastAsia="en-GB"/>
          <w14:ligatures w14:val="standardContextual"/>
        </w:rPr>
      </w:pPr>
      <w:hyperlink w:anchor="_Toc226021943" w:history="1">
        <w:r w:rsidRPr="005E0215">
          <w:rPr>
            <w:rStyle w:val="Hyperlink"/>
            <w:noProof/>
          </w:rPr>
          <w:t>Background</w:t>
        </w:r>
        <w:r>
          <w:rPr>
            <w:noProof/>
            <w:webHidden/>
          </w:rPr>
          <w:tab/>
        </w:r>
        <w:r>
          <w:rPr>
            <w:noProof/>
            <w:webHidden/>
          </w:rPr>
          <w:fldChar w:fldCharType="begin"/>
        </w:r>
        <w:r>
          <w:rPr>
            <w:noProof/>
            <w:webHidden/>
          </w:rPr>
          <w:instrText xml:space="preserve"> PAGEREF _Toc226021943 \h </w:instrText>
        </w:r>
        <w:r>
          <w:rPr>
            <w:noProof/>
            <w:webHidden/>
          </w:rPr>
        </w:r>
        <w:r>
          <w:rPr>
            <w:noProof/>
            <w:webHidden/>
          </w:rPr>
          <w:fldChar w:fldCharType="separate"/>
        </w:r>
        <w:r>
          <w:rPr>
            <w:noProof/>
            <w:webHidden/>
          </w:rPr>
          <w:t>25</w:t>
        </w:r>
        <w:r>
          <w:rPr>
            <w:noProof/>
            <w:webHidden/>
          </w:rPr>
          <w:fldChar w:fldCharType="end"/>
        </w:r>
      </w:hyperlink>
    </w:p>
    <w:p w14:paraId="0FC229DB" w14:textId="67E98227" w:rsidR="00647719" w:rsidRDefault="00647719">
      <w:pPr>
        <w:pStyle w:val="TOC2"/>
        <w:rPr>
          <w:rFonts w:eastAsiaTheme="minorEastAsia"/>
          <w:noProof/>
          <w:kern w:val="2"/>
          <w:szCs w:val="24"/>
          <w:lang w:eastAsia="en-GB"/>
          <w14:ligatures w14:val="standardContextual"/>
        </w:rPr>
      </w:pPr>
      <w:hyperlink w:anchor="_Toc226021944" w:history="1">
        <w:r w:rsidRPr="005E0215">
          <w:rPr>
            <w:rStyle w:val="Hyperlink"/>
            <w:rFonts w:eastAsia="Times New Roman"/>
            <w:noProof/>
          </w:rPr>
          <w:t>HSE’s proposal</w:t>
        </w:r>
        <w:r>
          <w:rPr>
            <w:noProof/>
            <w:webHidden/>
          </w:rPr>
          <w:tab/>
        </w:r>
        <w:r>
          <w:rPr>
            <w:noProof/>
            <w:webHidden/>
          </w:rPr>
          <w:fldChar w:fldCharType="begin"/>
        </w:r>
        <w:r>
          <w:rPr>
            <w:noProof/>
            <w:webHidden/>
          </w:rPr>
          <w:instrText xml:space="preserve"> PAGEREF _Toc226021944 \h </w:instrText>
        </w:r>
        <w:r>
          <w:rPr>
            <w:noProof/>
            <w:webHidden/>
          </w:rPr>
        </w:r>
        <w:r>
          <w:rPr>
            <w:noProof/>
            <w:webHidden/>
          </w:rPr>
          <w:fldChar w:fldCharType="separate"/>
        </w:r>
        <w:r>
          <w:rPr>
            <w:noProof/>
            <w:webHidden/>
          </w:rPr>
          <w:t>26</w:t>
        </w:r>
        <w:r>
          <w:rPr>
            <w:noProof/>
            <w:webHidden/>
          </w:rPr>
          <w:fldChar w:fldCharType="end"/>
        </w:r>
      </w:hyperlink>
    </w:p>
    <w:p w14:paraId="26CC73C7" w14:textId="31A02E5F" w:rsidR="00647719" w:rsidRDefault="00647719">
      <w:pPr>
        <w:pStyle w:val="TOC2"/>
        <w:rPr>
          <w:rFonts w:eastAsiaTheme="minorEastAsia"/>
          <w:noProof/>
          <w:kern w:val="2"/>
          <w:szCs w:val="24"/>
          <w:lang w:eastAsia="en-GB"/>
          <w14:ligatures w14:val="standardContextual"/>
        </w:rPr>
      </w:pPr>
      <w:hyperlink w:anchor="_Toc226021945" w:history="1">
        <w:r w:rsidRPr="005E0215">
          <w:rPr>
            <w:rStyle w:val="Hyperlink"/>
            <w:noProof/>
          </w:rPr>
          <w:t>Policy questions</w:t>
        </w:r>
        <w:r>
          <w:rPr>
            <w:noProof/>
            <w:webHidden/>
          </w:rPr>
          <w:tab/>
        </w:r>
        <w:r>
          <w:rPr>
            <w:noProof/>
            <w:webHidden/>
          </w:rPr>
          <w:fldChar w:fldCharType="begin"/>
        </w:r>
        <w:r>
          <w:rPr>
            <w:noProof/>
            <w:webHidden/>
          </w:rPr>
          <w:instrText xml:space="preserve"> PAGEREF _Toc226021945 \h </w:instrText>
        </w:r>
        <w:r>
          <w:rPr>
            <w:noProof/>
            <w:webHidden/>
          </w:rPr>
        </w:r>
        <w:r>
          <w:rPr>
            <w:noProof/>
            <w:webHidden/>
          </w:rPr>
          <w:fldChar w:fldCharType="separate"/>
        </w:r>
        <w:r>
          <w:rPr>
            <w:noProof/>
            <w:webHidden/>
          </w:rPr>
          <w:t>29</w:t>
        </w:r>
        <w:r>
          <w:rPr>
            <w:noProof/>
            <w:webHidden/>
          </w:rPr>
          <w:fldChar w:fldCharType="end"/>
        </w:r>
      </w:hyperlink>
    </w:p>
    <w:p w14:paraId="0C825C22" w14:textId="03EC8A80" w:rsidR="00647719" w:rsidRDefault="00647719">
      <w:pPr>
        <w:pStyle w:val="TOC1"/>
        <w:rPr>
          <w:rFonts w:eastAsiaTheme="minorEastAsia"/>
          <w:b w:val="0"/>
          <w:noProof/>
          <w:kern w:val="2"/>
          <w:szCs w:val="24"/>
          <w:lang w:eastAsia="en-GB"/>
          <w14:ligatures w14:val="standardContextual"/>
        </w:rPr>
      </w:pPr>
      <w:hyperlink w:anchor="_Toc226021946" w:history="1">
        <w:r w:rsidRPr="005E0215">
          <w:rPr>
            <w:rStyle w:val="Hyperlink"/>
            <w:noProof/>
          </w:rPr>
          <w:t>Proposal 2: Revise the list of occupational diseases in Regulation 8 of RIDDOR</w:t>
        </w:r>
        <w:r>
          <w:rPr>
            <w:noProof/>
            <w:webHidden/>
          </w:rPr>
          <w:tab/>
        </w:r>
        <w:r>
          <w:rPr>
            <w:noProof/>
            <w:webHidden/>
          </w:rPr>
          <w:fldChar w:fldCharType="begin"/>
        </w:r>
        <w:r>
          <w:rPr>
            <w:noProof/>
            <w:webHidden/>
          </w:rPr>
          <w:instrText xml:space="preserve"> PAGEREF _Toc226021946 \h </w:instrText>
        </w:r>
        <w:r>
          <w:rPr>
            <w:noProof/>
            <w:webHidden/>
          </w:rPr>
        </w:r>
        <w:r>
          <w:rPr>
            <w:noProof/>
            <w:webHidden/>
          </w:rPr>
          <w:fldChar w:fldCharType="separate"/>
        </w:r>
        <w:r>
          <w:rPr>
            <w:noProof/>
            <w:webHidden/>
          </w:rPr>
          <w:t>32</w:t>
        </w:r>
        <w:r>
          <w:rPr>
            <w:noProof/>
            <w:webHidden/>
          </w:rPr>
          <w:fldChar w:fldCharType="end"/>
        </w:r>
      </w:hyperlink>
    </w:p>
    <w:p w14:paraId="001538BB" w14:textId="5E543927" w:rsidR="00647719" w:rsidRDefault="00647719">
      <w:pPr>
        <w:pStyle w:val="TOC2"/>
        <w:rPr>
          <w:rFonts w:eastAsiaTheme="minorEastAsia"/>
          <w:noProof/>
          <w:kern w:val="2"/>
          <w:szCs w:val="24"/>
          <w:lang w:eastAsia="en-GB"/>
          <w14:ligatures w14:val="standardContextual"/>
        </w:rPr>
      </w:pPr>
      <w:hyperlink w:anchor="_Toc226021947" w:history="1">
        <w:r w:rsidRPr="005E0215">
          <w:rPr>
            <w:rStyle w:val="Hyperlink"/>
            <w:noProof/>
          </w:rPr>
          <w:t>Background</w:t>
        </w:r>
        <w:r>
          <w:rPr>
            <w:noProof/>
            <w:webHidden/>
          </w:rPr>
          <w:tab/>
        </w:r>
        <w:r>
          <w:rPr>
            <w:noProof/>
            <w:webHidden/>
          </w:rPr>
          <w:fldChar w:fldCharType="begin"/>
        </w:r>
        <w:r>
          <w:rPr>
            <w:noProof/>
            <w:webHidden/>
          </w:rPr>
          <w:instrText xml:space="preserve"> PAGEREF _Toc226021947 \h </w:instrText>
        </w:r>
        <w:r>
          <w:rPr>
            <w:noProof/>
            <w:webHidden/>
          </w:rPr>
        </w:r>
        <w:r>
          <w:rPr>
            <w:noProof/>
            <w:webHidden/>
          </w:rPr>
          <w:fldChar w:fldCharType="separate"/>
        </w:r>
        <w:r>
          <w:rPr>
            <w:noProof/>
            <w:webHidden/>
          </w:rPr>
          <w:t>32</w:t>
        </w:r>
        <w:r>
          <w:rPr>
            <w:noProof/>
            <w:webHidden/>
          </w:rPr>
          <w:fldChar w:fldCharType="end"/>
        </w:r>
      </w:hyperlink>
    </w:p>
    <w:p w14:paraId="492E1023" w14:textId="00A3F96C" w:rsidR="00647719" w:rsidRDefault="00647719">
      <w:pPr>
        <w:pStyle w:val="TOC2"/>
        <w:rPr>
          <w:rFonts w:eastAsiaTheme="minorEastAsia"/>
          <w:noProof/>
          <w:kern w:val="2"/>
          <w:szCs w:val="24"/>
          <w:lang w:eastAsia="en-GB"/>
          <w14:ligatures w14:val="standardContextual"/>
        </w:rPr>
      </w:pPr>
      <w:hyperlink w:anchor="_Toc226021948" w:history="1">
        <w:r w:rsidRPr="005E0215">
          <w:rPr>
            <w:rStyle w:val="Hyperlink"/>
            <w:rFonts w:eastAsia="Times New Roman"/>
            <w:noProof/>
          </w:rPr>
          <w:t>HSE’s proposal</w:t>
        </w:r>
        <w:r>
          <w:rPr>
            <w:noProof/>
            <w:webHidden/>
          </w:rPr>
          <w:tab/>
        </w:r>
        <w:r>
          <w:rPr>
            <w:noProof/>
            <w:webHidden/>
          </w:rPr>
          <w:fldChar w:fldCharType="begin"/>
        </w:r>
        <w:r>
          <w:rPr>
            <w:noProof/>
            <w:webHidden/>
          </w:rPr>
          <w:instrText xml:space="preserve"> PAGEREF _Toc226021948 \h </w:instrText>
        </w:r>
        <w:r>
          <w:rPr>
            <w:noProof/>
            <w:webHidden/>
          </w:rPr>
        </w:r>
        <w:r>
          <w:rPr>
            <w:noProof/>
            <w:webHidden/>
          </w:rPr>
          <w:fldChar w:fldCharType="separate"/>
        </w:r>
        <w:r>
          <w:rPr>
            <w:noProof/>
            <w:webHidden/>
          </w:rPr>
          <w:t>35</w:t>
        </w:r>
        <w:r>
          <w:rPr>
            <w:noProof/>
            <w:webHidden/>
          </w:rPr>
          <w:fldChar w:fldCharType="end"/>
        </w:r>
      </w:hyperlink>
    </w:p>
    <w:p w14:paraId="072DDD05" w14:textId="158C09DF" w:rsidR="00647719" w:rsidRDefault="00647719">
      <w:pPr>
        <w:pStyle w:val="TOC2"/>
        <w:rPr>
          <w:rFonts w:eastAsiaTheme="minorEastAsia"/>
          <w:noProof/>
          <w:kern w:val="2"/>
          <w:szCs w:val="24"/>
          <w:lang w:eastAsia="en-GB"/>
          <w14:ligatures w14:val="standardContextual"/>
        </w:rPr>
      </w:pPr>
      <w:hyperlink w:anchor="_Toc226021949" w:history="1">
        <w:r w:rsidRPr="005E0215">
          <w:rPr>
            <w:rStyle w:val="Hyperlink"/>
            <w:noProof/>
          </w:rPr>
          <w:t>Policy questions</w:t>
        </w:r>
        <w:r>
          <w:rPr>
            <w:noProof/>
            <w:webHidden/>
          </w:rPr>
          <w:tab/>
        </w:r>
        <w:r>
          <w:rPr>
            <w:noProof/>
            <w:webHidden/>
          </w:rPr>
          <w:fldChar w:fldCharType="begin"/>
        </w:r>
        <w:r>
          <w:rPr>
            <w:noProof/>
            <w:webHidden/>
          </w:rPr>
          <w:instrText xml:space="preserve"> PAGEREF _Toc226021949 \h </w:instrText>
        </w:r>
        <w:r>
          <w:rPr>
            <w:noProof/>
            <w:webHidden/>
          </w:rPr>
        </w:r>
        <w:r>
          <w:rPr>
            <w:noProof/>
            <w:webHidden/>
          </w:rPr>
          <w:fldChar w:fldCharType="separate"/>
        </w:r>
        <w:r>
          <w:rPr>
            <w:noProof/>
            <w:webHidden/>
          </w:rPr>
          <w:t>38</w:t>
        </w:r>
        <w:r>
          <w:rPr>
            <w:noProof/>
            <w:webHidden/>
          </w:rPr>
          <w:fldChar w:fldCharType="end"/>
        </w:r>
      </w:hyperlink>
    </w:p>
    <w:p w14:paraId="0584C2D1" w14:textId="5735FC4B" w:rsidR="00647719" w:rsidRDefault="00647719">
      <w:pPr>
        <w:pStyle w:val="TOC2"/>
        <w:rPr>
          <w:rFonts w:eastAsiaTheme="minorEastAsia"/>
          <w:noProof/>
          <w:kern w:val="2"/>
          <w:szCs w:val="24"/>
          <w:lang w:eastAsia="en-GB"/>
          <w14:ligatures w14:val="standardContextual"/>
        </w:rPr>
      </w:pPr>
      <w:hyperlink w:anchor="_Toc226021950" w:history="1">
        <w:r w:rsidRPr="005E0215">
          <w:rPr>
            <w:rStyle w:val="Hyperlink"/>
            <w:rFonts w:eastAsia="Yu Gothic Light"/>
            <w:noProof/>
          </w:rPr>
          <w:t>Cost benefit analysis</w:t>
        </w:r>
        <w:r>
          <w:rPr>
            <w:noProof/>
            <w:webHidden/>
          </w:rPr>
          <w:tab/>
        </w:r>
        <w:r>
          <w:rPr>
            <w:noProof/>
            <w:webHidden/>
          </w:rPr>
          <w:fldChar w:fldCharType="begin"/>
        </w:r>
        <w:r>
          <w:rPr>
            <w:noProof/>
            <w:webHidden/>
          </w:rPr>
          <w:instrText xml:space="preserve"> PAGEREF _Toc226021950 \h </w:instrText>
        </w:r>
        <w:r>
          <w:rPr>
            <w:noProof/>
            <w:webHidden/>
          </w:rPr>
        </w:r>
        <w:r>
          <w:rPr>
            <w:noProof/>
            <w:webHidden/>
          </w:rPr>
          <w:fldChar w:fldCharType="separate"/>
        </w:r>
        <w:r>
          <w:rPr>
            <w:noProof/>
            <w:webHidden/>
          </w:rPr>
          <w:t>40</w:t>
        </w:r>
        <w:r>
          <w:rPr>
            <w:noProof/>
            <w:webHidden/>
          </w:rPr>
          <w:fldChar w:fldCharType="end"/>
        </w:r>
      </w:hyperlink>
    </w:p>
    <w:p w14:paraId="51326FAA" w14:textId="60726019" w:rsidR="00647719" w:rsidRDefault="00647719">
      <w:pPr>
        <w:pStyle w:val="TOC1"/>
        <w:rPr>
          <w:rFonts w:eastAsiaTheme="minorEastAsia"/>
          <w:b w:val="0"/>
          <w:noProof/>
          <w:kern w:val="2"/>
          <w:szCs w:val="24"/>
          <w:lang w:eastAsia="en-GB"/>
          <w14:ligatures w14:val="standardContextual"/>
        </w:rPr>
      </w:pPr>
      <w:hyperlink w:anchor="_Toc226021951" w:history="1">
        <w:r w:rsidRPr="005E0215">
          <w:rPr>
            <w:rStyle w:val="Hyperlink"/>
            <w:noProof/>
          </w:rPr>
          <w:t>Proposal 3: Broaden the scope of accepted “diagnosis” for RIDDOR reporting purposes in Regulation 2 of RIDDOR</w:t>
        </w:r>
        <w:r>
          <w:rPr>
            <w:noProof/>
            <w:webHidden/>
          </w:rPr>
          <w:tab/>
        </w:r>
        <w:r>
          <w:rPr>
            <w:noProof/>
            <w:webHidden/>
          </w:rPr>
          <w:fldChar w:fldCharType="begin"/>
        </w:r>
        <w:r>
          <w:rPr>
            <w:noProof/>
            <w:webHidden/>
          </w:rPr>
          <w:instrText xml:space="preserve"> PAGEREF _Toc226021951 \h </w:instrText>
        </w:r>
        <w:r>
          <w:rPr>
            <w:noProof/>
            <w:webHidden/>
          </w:rPr>
        </w:r>
        <w:r>
          <w:rPr>
            <w:noProof/>
            <w:webHidden/>
          </w:rPr>
          <w:fldChar w:fldCharType="separate"/>
        </w:r>
        <w:r>
          <w:rPr>
            <w:noProof/>
            <w:webHidden/>
          </w:rPr>
          <w:t>42</w:t>
        </w:r>
        <w:r>
          <w:rPr>
            <w:noProof/>
            <w:webHidden/>
          </w:rPr>
          <w:fldChar w:fldCharType="end"/>
        </w:r>
      </w:hyperlink>
    </w:p>
    <w:p w14:paraId="16F2BF40" w14:textId="36AD6B45" w:rsidR="00647719" w:rsidRDefault="00647719">
      <w:pPr>
        <w:pStyle w:val="TOC2"/>
        <w:rPr>
          <w:rFonts w:eastAsiaTheme="minorEastAsia"/>
          <w:noProof/>
          <w:kern w:val="2"/>
          <w:szCs w:val="24"/>
          <w:lang w:eastAsia="en-GB"/>
          <w14:ligatures w14:val="standardContextual"/>
        </w:rPr>
      </w:pPr>
      <w:hyperlink w:anchor="_Toc226021952" w:history="1">
        <w:r w:rsidRPr="005E0215">
          <w:rPr>
            <w:rStyle w:val="Hyperlink"/>
            <w:noProof/>
          </w:rPr>
          <w:t>Background</w:t>
        </w:r>
        <w:r>
          <w:rPr>
            <w:noProof/>
            <w:webHidden/>
          </w:rPr>
          <w:tab/>
        </w:r>
        <w:r>
          <w:rPr>
            <w:noProof/>
            <w:webHidden/>
          </w:rPr>
          <w:fldChar w:fldCharType="begin"/>
        </w:r>
        <w:r>
          <w:rPr>
            <w:noProof/>
            <w:webHidden/>
          </w:rPr>
          <w:instrText xml:space="preserve"> PAGEREF _Toc226021952 \h </w:instrText>
        </w:r>
        <w:r>
          <w:rPr>
            <w:noProof/>
            <w:webHidden/>
          </w:rPr>
        </w:r>
        <w:r>
          <w:rPr>
            <w:noProof/>
            <w:webHidden/>
          </w:rPr>
          <w:fldChar w:fldCharType="separate"/>
        </w:r>
        <w:r>
          <w:rPr>
            <w:noProof/>
            <w:webHidden/>
          </w:rPr>
          <w:t>42</w:t>
        </w:r>
        <w:r>
          <w:rPr>
            <w:noProof/>
            <w:webHidden/>
          </w:rPr>
          <w:fldChar w:fldCharType="end"/>
        </w:r>
      </w:hyperlink>
    </w:p>
    <w:p w14:paraId="799FC2B4" w14:textId="2F1AA67F" w:rsidR="00647719" w:rsidRDefault="00647719">
      <w:pPr>
        <w:pStyle w:val="TOC2"/>
        <w:rPr>
          <w:rFonts w:eastAsiaTheme="minorEastAsia"/>
          <w:noProof/>
          <w:kern w:val="2"/>
          <w:szCs w:val="24"/>
          <w:lang w:eastAsia="en-GB"/>
          <w14:ligatures w14:val="standardContextual"/>
        </w:rPr>
      </w:pPr>
      <w:hyperlink w:anchor="_Toc226021953" w:history="1">
        <w:r w:rsidRPr="005E0215">
          <w:rPr>
            <w:rStyle w:val="Hyperlink"/>
            <w:rFonts w:eastAsia="Yu Gothic Light"/>
            <w:noProof/>
          </w:rPr>
          <w:t>HSE’s proposal</w:t>
        </w:r>
        <w:r>
          <w:rPr>
            <w:noProof/>
            <w:webHidden/>
          </w:rPr>
          <w:tab/>
        </w:r>
        <w:r>
          <w:rPr>
            <w:noProof/>
            <w:webHidden/>
          </w:rPr>
          <w:fldChar w:fldCharType="begin"/>
        </w:r>
        <w:r>
          <w:rPr>
            <w:noProof/>
            <w:webHidden/>
          </w:rPr>
          <w:instrText xml:space="preserve"> PAGEREF _Toc226021953 \h </w:instrText>
        </w:r>
        <w:r>
          <w:rPr>
            <w:noProof/>
            <w:webHidden/>
          </w:rPr>
        </w:r>
        <w:r>
          <w:rPr>
            <w:noProof/>
            <w:webHidden/>
          </w:rPr>
          <w:fldChar w:fldCharType="separate"/>
        </w:r>
        <w:r>
          <w:rPr>
            <w:noProof/>
            <w:webHidden/>
          </w:rPr>
          <w:t>43</w:t>
        </w:r>
        <w:r>
          <w:rPr>
            <w:noProof/>
            <w:webHidden/>
          </w:rPr>
          <w:fldChar w:fldCharType="end"/>
        </w:r>
      </w:hyperlink>
    </w:p>
    <w:p w14:paraId="00FD6609" w14:textId="3359BEFC" w:rsidR="00647719" w:rsidRDefault="00647719">
      <w:pPr>
        <w:pStyle w:val="TOC2"/>
        <w:rPr>
          <w:rFonts w:eastAsiaTheme="minorEastAsia"/>
          <w:noProof/>
          <w:kern w:val="2"/>
          <w:szCs w:val="24"/>
          <w:lang w:eastAsia="en-GB"/>
          <w14:ligatures w14:val="standardContextual"/>
        </w:rPr>
      </w:pPr>
      <w:hyperlink w:anchor="_Toc226021954" w:history="1">
        <w:r w:rsidRPr="005E0215">
          <w:rPr>
            <w:rStyle w:val="Hyperlink"/>
            <w:noProof/>
          </w:rPr>
          <w:t>Policy questions</w:t>
        </w:r>
        <w:r>
          <w:rPr>
            <w:noProof/>
            <w:webHidden/>
          </w:rPr>
          <w:tab/>
        </w:r>
        <w:r>
          <w:rPr>
            <w:noProof/>
            <w:webHidden/>
          </w:rPr>
          <w:fldChar w:fldCharType="begin"/>
        </w:r>
        <w:r>
          <w:rPr>
            <w:noProof/>
            <w:webHidden/>
          </w:rPr>
          <w:instrText xml:space="preserve"> PAGEREF _Toc226021954 \h </w:instrText>
        </w:r>
        <w:r>
          <w:rPr>
            <w:noProof/>
            <w:webHidden/>
          </w:rPr>
        </w:r>
        <w:r>
          <w:rPr>
            <w:noProof/>
            <w:webHidden/>
          </w:rPr>
          <w:fldChar w:fldCharType="separate"/>
        </w:r>
        <w:r>
          <w:rPr>
            <w:noProof/>
            <w:webHidden/>
          </w:rPr>
          <w:t>43</w:t>
        </w:r>
        <w:r>
          <w:rPr>
            <w:noProof/>
            <w:webHidden/>
          </w:rPr>
          <w:fldChar w:fldCharType="end"/>
        </w:r>
      </w:hyperlink>
    </w:p>
    <w:p w14:paraId="14401774" w14:textId="53E50602" w:rsidR="00647719" w:rsidRDefault="00647719">
      <w:pPr>
        <w:pStyle w:val="TOC2"/>
        <w:rPr>
          <w:rFonts w:eastAsiaTheme="minorEastAsia"/>
          <w:noProof/>
          <w:kern w:val="2"/>
          <w:szCs w:val="24"/>
          <w:lang w:eastAsia="en-GB"/>
          <w14:ligatures w14:val="standardContextual"/>
        </w:rPr>
      </w:pPr>
      <w:hyperlink w:anchor="_Toc226021955" w:history="1">
        <w:r w:rsidRPr="005E0215">
          <w:rPr>
            <w:rStyle w:val="Hyperlink"/>
            <w:rFonts w:eastAsia="Yu Gothic Light"/>
            <w:noProof/>
          </w:rPr>
          <w:t>Cost benefit analysis</w:t>
        </w:r>
        <w:r>
          <w:rPr>
            <w:noProof/>
            <w:webHidden/>
          </w:rPr>
          <w:tab/>
        </w:r>
        <w:r>
          <w:rPr>
            <w:noProof/>
            <w:webHidden/>
          </w:rPr>
          <w:fldChar w:fldCharType="begin"/>
        </w:r>
        <w:r>
          <w:rPr>
            <w:noProof/>
            <w:webHidden/>
          </w:rPr>
          <w:instrText xml:space="preserve"> PAGEREF _Toc226021955 \h </w:instrText>
        </w:r>
        <w:r>
          <w:rPr>
            <w:noProof/>
            <w:webHidden/>
          </w:rPr>
        </w:r>
        <w:r>
          <w:rPr>
            <w:noProof/>
            <w:webHidden/>
          </w:rPr>
          <w:fldChar w:fldCharType="separate"/>
        </w:r>
        <w:r>
          <w:rPr>
            <w:noProof/>
            <w:webHidden/>
          </w:rPr>
          <w:t>46</w:t>
        </w:r>
        <w:r>
          <w:rPr>
            <w:noProof/>
            <w:webHidden/>
          </w:rPr>
          <w:fldChar w:fldCharType="end"/>
        </w:r>
      </w:hyperlink>
    </w:p>
    <w:p w14:paraId="79D068BF" w14:textId="5170E8FA" w:rsidR="00647719" w:rsidRDefault="00647719">
      <w:pPr>
        <w:pStyle w:val="TOC1"/>
        <w:rPr>
          <w:rFonts w:eastAsiaTheme="minorEastAsia"/>
          <w:b w:val="0"/>
          <w:noProof/>
          <w:kern w:val="2"/>
          <w:szCs w:val="24"/>
          <w:lang w:eastAsia="en-GB"/>
          <w14:ligatures w14:val="standardContextual"/>
        </w:rPr>
      </w:pPr>
      <w:hyperlink w:anchor="_Toc226021956" w:history="1">
        <w:r w:rsidRPr="005E0215">
          <w:rPr>
            <w:rStyle w:val="Hyperlink"/>
            <w:noProof/>
          </w:rPr>
          <w:t>Proposal 4: Revise the list of dangerous occurrences in Schedule 2 of RIDDOR</w:t>
        </w:r>
        <w:r>
          <w:rPr>
            <w:noProof/>
            <w:webHidden/>
          </w:rPr>
          <w:tab/>
        </w:r>
        <w:r>
          <w:rPr>
            <w:noProof/>
            <w:webHidden/>
          </w:rPr>
          <w:fldChar w:fldCharType="begin"/>
        </w:r>
        <w:r>
          <w:rPr>
            <w:noProof/>
            <w:webHidden/>
          </w:rPr>
          <w:instrText xml:space="preserve"> PAGEREF _Toc226021956 \h </w:instrText>
        </w:r>
        <w:r>
          <w:rPr>
            <w:noProof/>
            <w:webHidden/>
          </w:rPr>
        </w:r>
        <w:r>
          <w:rPr>
            <w:noProof/>
            <w:webHidden/>
          </w:rPr>
          <w:fldChar w:fldCharType="separate"/>
        </w:r>
        <w:r>
          <w:rPr>
            <w:noProof/>
            <w:webHidden/>
          </w:rPr>
          <w:t>48</w:t>
        </w:r>
        <w:r>
          <w:rPr>
            <w:noProof/>
            <w:webHidden/>
          </w:rPr>
          <w:fldChar w:fldCharType="end"/>
        </w:r>
      </w:hyperlink>
    </w:p>
    <w:p w14:paraId="4B4F6827" w14:textId="587505FD" w:rsidR="00647719" w:rsidRDefault="00647719">
      <w:pPr>
        <w:pStyle w:val="TOC2"/>
        <w:rPr>
          <w:rFonts w:eastAsiaTheme="minorEastAsia"/>
          <w:noProof/>
          <w:kern w:val="2"/>
          <w:szCs w:val="24"/>
          <w:lang w:eastAsia="en-GB"/>
          <w14:ligatures w14:val="standardContextual"/>
        </w:rPr>
      </w:pPr>
      <w:hyperlink w:anchor="_Toc226021957" w:history="1">
        <w:r w:rsidRPr="005E0215">
          <w:rPr>
            <w:rStyle w:val="Hyperlink"/>
            <w:noProof/>
          </w:rPr>
          <w:t>Background</w:t>
        </w:r>
        <w:r>
          <w:rPr>
            <w:noProof/>
            <w:webHidden/>
          </w:rPr>
          <w:tab/>
        </w:r>
        <w:r>
          <w:rPr>
            <w:noProof/>
            <w:webHidden/>
          </w:rPr>
          <w:fldChar w:fldCharType="begin"/>
        </w:r>
        <w:r>
          <w:rPr>
            <w:noProof/>
            <w:webHidden/>
          </w:rPr>
          <w:instrText xml:space="preserve"> PAGEREF _Toc226021957 \h </w:instrText>
        </w:r>
        <w:r>
          <w:rPr>
            <w:noProof/>
            <w:webHidden/>
          </w:rPr>
        </w:r>
        <w:r>
          <w:rPr>
            <w:noProof/>
            <w:webHidden/>
          </w:rPr>
          <w:fldChar w:fldCharType="separate"/>
        </w:r>
        <w:r>
          <w:rPr>
            <w:noProof/>
            <w:webHidden/>
          </w:rPr>
          <w:t>48</w:t>
        </w:r>
        <w:r>
          <w:rPr>
            <w:noProof/>
            <w:webHidden/>
          </w:rPr>
          <w:fldChar w:fldCharType="end"/>
        </w:r>
      </w:hyperlink>
    </w:p>
    <w:p w14:paraId="405B6CAC" w14:textId="1B6E80C9" w:rsidR="00647719" w:rsidRDefault="00647719">
      <w:pPr>
        <w:pStyle w:val="TOC2"/>
        <w:rPr>
          <w:rFonts w:eastAsiaTheme="minorEastAsia"/>
          <w:noProof/>
          <w:kern w:val="2"/>
          <w:szCs w:val="24"/>
          <w:lang w:eastAsia="en-GB"/>
          <w14:ligatures w14:val="standardContextual"/>
        </w:rPr>
      </w:pPr>
      <w:hyperlink w:anchor="_Toc226021958" w:history="1">
        <w:r w:rsidRPr="005E0215">
          <w:rPr>
            <w:rStyle w:val="Hyperlink"/>
            <w:rFonts w:eastAsia="Times New Roman"/>
            <w:noProof/>
          </w:rPr>
          <w:t>HSE’s proposal</w:t>
        </w:r>
        <w:r>
          <w:rPr>
            <w:noProof/>
            <w:webHidden/>
          </w:rPr>
          <w:tab/>
        </w:r>
        <w:r>
          <w:rPr>
            <w:noProof/>
            <w:webHidden/>
          </w:rPr>
          <w:fldChar w:fldCharType="begin"/>
        </w:r>
        <w:r>
          <w:rPr>
            <w:noProof/>
            <w:webHidden/>
          </w:rPr>
          <w:instrText xml:space="preserve"> PAGEREF _Toc226021958 \h </w:instrText>
        </w:r>
        <w:r>
          <w:rPr>
            <w:noProof/>
            <w:webHidden/>
          </w:rPr>
        </w:r>
        <w:r>
          <w:rPr>
            <w:noProof/>
            <w:webHidden/>
          </w:rPr>
          <w:fldChar w:fldCharType="separate"/>
        </w:r>
        <w:r>
          <w:rPr>
            <w:noProof/>
            <w:webHidden/>
          </w:rPr>
          <w:t>50</w:t>
        </w:r>
        <w:r>
          <w:rPr>
            <w:noProof/>
            <w:webHidden/>
          </w:rPr>
          <w:fldChar w:fldCharType="end"/>
        </w:r>
      </w:hyperlink>
    </w:p>
    <w:p w14:paraId="0E64C76C" w14:textId="724DAD1E" w:rsidR="00647719" w:rsidRDefault="00647719">
      <w:pPr>
        <w:pStyle w:val="TOC2"/>
        <w:rPr>
          <w:rFonts w:eastAsiaTheme="minorEastAsia"/>
          <w:noProof/>
          <w:kern w:val="2"/>
          <w:szCs w:val="24"/>
          <w:lang w:eastAsia="en-GB"/>
          <w14:ligatures w14:val="standardContextual"/>
        </w:rPr>
      </w:pPr>
      <w:hyperlink w:anchor="_Toc226021959" w:history="1">
        <w:r w:rsidRPr="005E0215">
          <w:rPr>
            <w:rStyle w:val="Hyperlink"/>
            <w:rFonts w:eastAsia="Times New Roman"/>
            <w:noProof/>
          </w:rPr>
          <w:t>Policy questions</w:t>
        </w:r>
        <w:r>
          <w:rPr>
            <w:noProof/>
            <w:webHidden/>
          </w:rPr>
          <w:tab/>
        </w:r>
        <w:r>
          <w:rPr>
            <w:noProof/>
            <w:webHidden/>
          </w:rPr>
          <w:fldChar w:fldCharType="begin"/>
        </w:r>
        <w:r>
          <w:rPr>
            <w:noProof/>
            <w:webHidden/>
          </w:rPr>
          <w:instrText xml:space="preserve"> PAGEREF _Toc226021959 \h </w:instrText>
        </w:r>
        <w:r>
          <w:rPr>
            <w:noProof/>
            <w:webHidden/>
          </w:rPr>
        </w:r>
        <w:r>
          <w:rPr>
            <w:noProof/>
            <w:webHidden/>
          </w:rPr>
          <w:fldChar w:fldCharType="separate"/>
        </w:r>
        <w:r>
          <w:rPr>
            <w:noProof/>
            <w:webHidden/>
          </w:rPr>
          <w:t>52</w:t>
        </w:r>
        <w:r>
          <w:rPr>
            <w:noProof/>
            <w:webHidden/>
          </w:rPr>
          <w:fldChar w:fldCharType="end"/>
        </w:r>
      </w:hyperlink>
    </w:p>
    <w:p w14:paraId="4B4331E8" w14:textId="3269414D" w:rsidR="00647719" w:rsidRDefault="00647719">
      <w:pPr>
        <w:pStyle w:val="TOC2"/>
        <w:rPr>
          <w:rFonts w:eastAsiaTheme="minorEastAsia"/>
          <w:noProof/>
          <w:kern w:val="2"/>
          <w:szCs w:val="24"/>
          <w:lang w:eastAsia="en-GB"/>
          <w14:ligatures w14:val="standardContextual"/>
        </w:rPr>
      </w:pPr>
      <w:hyperlink w:anchor="_Toc226021960" w:history="1">
        <w:r w:rsidRPr="005E0215">
          <w:rPr>
            <w:rStyle w:val="Hyperlink"/>
            <w:rFonts w:eastAsia="Yu Gothic Light"/>
            <w:noProof/>
          </w:rPr>
          <w:t>Cost benefit analysis</w:t>
        </w:r>
        <w:r>
          <w:rPr>
            <w:noProof/>
            <w:webHidden/>
          </w:rPr>
          <w:tab/>
        </w:r>
        <w:r>
          <w:rPr>
            <w:noProof/>
            <w:webHidden/>
          </w:rPr>
          <w:fldChar w:fldCharType="begin"/>
        </w:r>
        <w:r>
          <w:rPr>
            <w:noProof/>
            <w:webHidden/>
          </w:rPr>
          <w:instrText xml:space="preserve"> PAGEREF _Toc226021960 \h </w:instrText>
        </w:r>
        <w:r>
          <w:rPr>
            <w:noProof/>
            <w:webHidden/>
          </w:rPr>
        </w:r>
        <w:r>
          <w:rPr>
            <w:noProof/>
            <w:webHidden/>
          </w:rPr>
          <w:fldChar w:fldCharType="separate"/>
        </w:r>
        <w:r>
          <w:rPr>
            <w:noProof/>
            <w:webHidden/>
          </w:rPr>
          <w:t>54</w:t>
        </w:r>
        <w:r>
          <w:rPr>
            <w:noProof/>
            <w:webHidden/>
          </w:rPr>
          <w:fldChar w:fldCharType="end"/>
        </w:r>
      </w:hyperlink>
    </w:p>
    <w:p w14:paraId="6BDE698B" w14:textId="55CED19C" w:rsidR="00647719" w:rsidRDefault="00647719">
      <w:pPr>
        <w:pStyle w:val="TOC1"/>
        <w:rPr>
          <w:rFonts w:eastAsiaTheme="minorEastAsia"/>
          <w:b w:val="0"/>
          <w:noProof/>
          <w:kern w:val="2"/>
          <w:szCs w:val="24"/>
          <w:lang w:eastAsia="en-GB"/>
          <w14:ligatures w14:val="standardContextual"/>
        </w:rPr>
      </w:pPr>
      <w:hyperlink w:anchor="_Toc226021961" w:history="1">
        <w:r w:rsidRPr="005E0215">
          <w:rPr>
            <w:rStyle w:val="Hyperlink"/>
            <w:noProof/>
          </w:rPr>
          <w:t>Proposal 5: Improving the reporting process</w:t>
        </w:r>
        <w:r>
          <w:rPr>
            <w:noProof/>
            <w:webHidden/>
          </w:rPr>
          <w:tab/>
        </w:r>
        <w:r>
          <w:rPr>
            <w:noProof/>
            <w:webHidden/>
          </w:rPr>
          <w:fldChar w:fldCharType="begin"/>
        </w:r>
        <w:r>
          <w:rPr>
            <w:noProof/>
            <w:webHidden/>
          </w:rPr>
          <w:instrText xml:space="preserve"> PAGEREF _Toc226021961 \h </w:instrText>
        </w:r>
        <w:r>
          <w:rPr>
            <w:noProof/>
            <w:webHidden/>
          </w:rPr>
        </w:r>
        <w:r>
          <w:rPr>
            <w:noProof/>
            <w:webHidden/>
          </w:rPr>
          <w:fldChar w:fldCharType="separate"/>
        </w:r>
        <w:r>
          <w:rPr>
            <w:noProof/>
            <w:webHidden/>
          </w:rPr>
          <w:t>56</w:t>
        </w:r>
        <w:r>
          <w:rPr>
            <w:noProof/>
            <w:webHidden/>
          </w:rPr>
          <w:fldChar w:fldCharType="end"/>
        </w:r>
      </w:hyperlink>
    </w:p>
    <w:p w14:paraId="4E83F8A6" w14:textId="596BDD8B" w:rsidR="00647719" w:rsidRDefault="00647719">
      <w:pPr>
        <w:pStyle w:val="TOC2"/>
        <w:rPr>
          <w:rFonts w:eastAsiaTheme="minorEastAsia"/>
          <w:noProof/>
          <w:kern w:val="2"/>
          <w:szCs w:val="24"/>
          <w:lang w:eastAsia="en-GB"/>
          <w14:ligatures w14:val="standardContextual"/>
        </w:rPr>
      </w:pPr>
      <w:hyperlink w:anchor="_Toc226021962" w:history="1">
        <w:r w:rsidRPr="005E0215">
          <w:rPr>
            <w:rStyle w:val="Hyperlink"/>
            <w:rFonts w:eastAsia="Times New Roman"/>
            <w:noProof/>
          </w:rPr>
          <w:t>Background</w:t>
        </w:r>
        <w:r>
          <w:rPr>
            <w:noProof/>
            <w:webHidden/>
          </w:rPr>
          <w:tab/>
        </w:r>
        <w:r>
          <w:rPr>
            <w:noProof/>
            <w:webHidden/>
          </w:rPr>
          <w:fldChar w:fldCharType="begin"/>
        </w:r>
        <w:r>
          <w:rPr>
            <w:noProof/>
            <w:webHidden/>
          </w:rPr>
          <w:instrText xml:space="preserve"> PAGEREF _Toc226021962 \h </w:instrText>
        </w:r>
        <w:r>
          <w:rPr>
            <w:noProof/>
            <w:webHidden/>
          </w:rPr>
        </w:r>
        <w:r>
          <w:rPr>
            <w:noProof/>
            <w:webHidden/>
          </w:rPr>
          <w:fldChar w:fldCharType="separate"/>
        </w:r>
        <w:r>
          <w:rPr>
            <w:noProof/>
            <w:webHidden/>
          </w:rPr>
          <w:t>56</w:t>
        </w:r>
        <w:r>
          <w:rPr>
            <w:noProof/>
            <w:webHidden/>
          </w:rPr>
          <w:fldChar w:fldCharType="end"/>
        </w:r>
      </w:hyperlink>
    </w:p>
    <w:p w14:paraId="37E6DB96" w14:textId="2FEF7C55" w:rsidR="00647719" w:rsidRDefault="00647719">
      <w:pPr>
        <w:pStyle w:val="TOC2"/>
        <w:rPr>
          <w:rFonts w:eastAsiaTheme="minorEastAsia"/>
          <w:noProof/>
          <w:kern w:val="2"/>
          <w:szCs w:val="24"/>
          <w:lang w:eastAsia="en-GB"/>
          <w14:ligatures w14:val="standardContextual"/>
        </w:rPr>
      </w:pPr>
      <w:hyperlink w:anchor="_Toc226021963" w:history="1">
        <w:r w:rsidRPr="005E0215">
          <w:rPr>
            <w:rStyle w:val="Hyperlink"/>
            <w:noProof/>
          </w:rPr>
          <w:t>Policy Questions</w:t>
        </w:r>
        <w:r>
          <w:rPr>
            <w:noProof/>
            <w:webHidden/>
          </w:rPr>
          <w:tab/>
        </w:r>
        <w:r>
          <w:rPr>
            <w:noProof/>
            <w:webHidden/>
          </w:rPr>
          <w:fldChar w:fldCharType="begin"/>
        </w:r>
        <w:r>
          <w:rPr>
            <w:noProof/>
            <w:webHidden/>
          </w:rPr>
          <w:instrText xml:space="preserve"> PAGEREF _Toc226021963 \h </w:instrText>
        </w:r>
        <w:r>
          <w:rPr>
            <w:noProof/>
            <w:webHidden/>
          </w:rPr>
        </w:r>
        <w:r>
          <w:rPr>
            <w:noProof/>
            <w:webHidden/>
          </w:rPr>
          <w:fldChar w:fldCharType="separate"/>
        </w:r>
        <w:r>
          <w:rPr>
            <w:noProof/>
            <w:webHidden/>
          </w:rPr>
          <w:t>58</w:t>
        </w:r>
        <w:r>
          <w:rPr>
            <w:noProof/>
            <w:webHidden/>
          </w:rPr>
          <w:fldChar w:fldCharType="end"/>
        </w:r>
      </w:hyperlink>
    </w:p>
    <w:p w14:paraId="2E82D6D2" w14:textId="31472CD1" w:rsidR="00647719" w:rsidRDefault="00647719">
      <w:pPr>
        <w:pStyle w:val="TOC2"/>
        <w:rPr>
          <w:rFonts w:eastAsiaTheme="minorEastAsia"/>
          <w:noProof/>
          <w:kern w:val="2"/>
          <w:szCs w:val="24"/>
          <w:lang w:eastAsia="en-GB"/>
          <w14:ligatures w14:val="standardContextual"/>
        </w:rPr>
      </w:pPr>
      <w:hyperlink w:anchor="_Toc226021964" w:history="1">
        <w:r w:rsidRPr="005E0215">
          <w:rPr>
            <w:rStyle w:val="Hyperlink"/>
            <w:noProof/>
          </w:rPr>
          <w:t>Feedback on System Improvements</w:t>
        </w:r>
        <w:r>
          <w:rPr>
            <w:noProof/>
            <w:webHidden/>
          </w:rPr>
          <w:tab/>
        </w:r>
        <w:r>
          <w:rPr>
            <w:noProof/>
            <w:webHidden/>
          </w:rPr>
          <w:fldChar w:fldCharType="begin"/>
        </w:r>
        <w:r>
          <w:rPr>
            <w:noProof/>
            <w:webHidden/>
          </w:rPr>
          <w:instrText xml:space="preserve"> PAGEREF _Toc226021964 \h </w:instrText>
        </w:r>
        <w:r>
          <w:rPr>
            <w:noProof/>
            <w:webHidden/>
          </w:rPr>
        </w:r>
        <w:r>
          <w:rPr>
            <w:noProof/>
            <w:webHidden/>
          </w:rPr>
          <w:fldChar w:fldCharType="separate"/>
        </w:r>
        <w:r>
          <w:rPr>
            <w:noProof/>
            <w:webHidden/>
          </w:rPr>
          <w:t>60</w:t>
        </w:r>
        <w:r>
          <w:rPr>
            <w:noProof/>
            <w:webHidden/>
          </w:rPr>
          <w:fldChar w:fldCharType="end"/>
        </w:r>
      </w:hyperlink>
    </w:p>
    <w:p w14:paraId="6C77FB25" w14:textId="15C5009B" w:rsidR="00647719" w:rsidRDefault="00647719">
      <w:pPr>
        <w:pStyle w:val="TOC2"/>
        <w:rPr>
          <w:rFonts w:eastAsiaTheme="minorEastAsia"/>
          <w:noProof/>
          <w:kern w:val="2"/>
          <w:szCs w:val="24"/>
          <w:lang w:eastAsia="en-GB"/>
          <w14:ligatures w14:val="standardContextual"/>
        </w:rPr>
      </w:pPr>
      <w:hyperlink w:anchor="_Toc226021965" w:history="1">
        <w:r w:rsidRPr="005E0215">
          <w:rPr>
            <w:rStyle w:val="Hyperlink"/>
            <w:rFonts w:eastAsia="Yu Gothic Light"/>
            <w:noProof/>
          </w:rPr>
          <w:t>Cost benefit analysis</w:t>
        </w:r>
        <w:r>
          <w:rPr>
            <w:noProof/>
            <w:webHidden/>
          </w:rPr>
          <w:tab/>
        </w:r>
        <w:r>
          <w:rPr>
            <w:noProof/>
            <w:webHidden/>
          </w:rPr>
          <w:fldChar w:fldCharType="begin"/>
        </w:r>
        <w:r>
          <w:rPr>
            <w:noProof/>
            <w:webHidden/>
          </w:rPr>
          <w:instrText xml:space="preserve"> PAGEREF _Toc226021965 \h </w:instrText>
        </w:r>
        <w:r>
          <w:rPr>
            <w:noProof/>
            <w:webHidden/>
          </w:rPr>
        </w:r>
        <w:r>
          <w:rPr>
            <w:noProof/>
            <w:webHidden/>
          </w:rPr>
          <w:fldChar w:fldCharType="separate"/>
        </w:r>
        <w:r>
          <w:rPr>
            <w:noProof/>
            <w:webHidden/>
          </w:rPr>
          <w:t>61</w:t>
        </w:r>
        <w:r>
          <w:rPr>
            <w:noProof/>
            <w:webHidden/>
          </w:rPr>
          <w:fldChar w:fldCharType="end"/>
        </w:r>
      </w:hyperlink>
    </w:p>
    <w:p w14:paraId="51EAB7DF" w14:textId="57ED28D7" w:rsidR="00647719" w:rsidRDefault="00647719">
      <w:pPr>
        <w:pStyle w:val="TOC2"/>
        <w:rPr>
          <w:rFonts w:eastAsiaTheme="minorEastAsia"/>
          <w:noProof/>
          <w:kern w:val="2"/>
          <w:szCs w:val="24"/>
          <w:lang w:eastAsia="en-GB"/>
          <w14:ligatures w14:val="standardContextual"/>
        </w:rPr>
      </w:pPr>
      <w:hyperlink w:anchor="_Toc226021966" w:history="1">
        <w:r w:rsidRPr="005E0215">
          <w:rPr>
            <w:rStyle w:val="Hyperlink"/>
            <w:rFonts w:eastAsia="Calibri"/>
            <w:noProof/>
            <w:lang w:eastAsia="en-GB"/>
          </w:rPr>
          <w:t>Across all proposals: familiarisation</w:t>
        </w:r>
        <w:r>
          <w:rPr>
            <w:noProof/>
            <w:webHidden/>
          </w:rPr>
          <w:tab/>
        </w:r>
        <w:r>
          <w:rPr>
            <w:noProof/>
            <w:webHidden/>
          </w:rPr>
          <w:fldChar w:fldCharType="begin"/>
        </w:r>
        <w:r>
          <w:rPr>
            <w:noProof/>
            <w:webHidden/>
          </w:rPr>
          <w:instrText xml:space="preserve"> PAGEREF _Toc226021966 \h </w:instrText>
        </w:r>
        <w:r>
          <w:rPr>
            <w:noProof/>
            <w:webHidden/>
          </w:rPr>
        </w:r>
        <w:r>
          <w:rPr>
            <w:noProof/>
            <w:webHidden/>
          </w:rPr>
          <w:fldChar w:fldCharType="separate"/>
        </w:r>
        <w:r>
          <w:rPr>
            <w:noProof/>
            <w:webHidden/>
          </w:rPr>
          <w:t>62</w:t>
        </w:r>
        <w:r>
          <w:rPr>
            <w:noProof/>
            <w:webHidden/>
          </w:rPr>
          <w:fldChar w:fldCharType="end"/>
        </w:r>
      </w:hyperlink>
    </w:p>
    <w:p w14:paraId="349CC28D" w14:textId="26DD7C08" w:rsidR="00647719" w:rsidRDefault="00647719">
      <w:pPr>
        <w:pStyle w:val="TOC2"/>
        <w:rPr>
          <w:rFonts w:eastAsiaTheme="minorEastAsia"/>
          <w:noProof/>
          <w:kern w:val="2"/>
          <w:szCs w:val="24"/>
          <w:lang w:eastAsia="en-GB"/>
          <w14:ligatures w14:val="standardContextual"/>
        </w:rPr>
      </w:pPr>
      <w:hyperlink w:anchor="_Toc226021967" w:history="1">
        <w:r w:rsidRPr="005E0215">
          <w:rPr>
            <w:rStyle w:val="Hyperlink"/>
            <w:noProof/>
          </w:rPr>
          <w:t>Cost benefit questions for improving the reporting process and form</w:t>
        </w:r>
        <w:r>
          <w:rPr>
            <w:noProof/>
            <w:webHidden/>
          </w:rPr>
          <w:tab/>
        </w:r>
        <w:r>
          <w:rPr>
            <w:noProof/>
            <w:webHidden/>
          </w:rPr>
          <w:fldChar w:fldCharType="begin"/>
        </w:r>
        <w:r>
          <w:rPr>
            <w:noProof/>
            <w:webHidden/>
          </w:rPr>
          <w:instrText xml:space="preserve"> PAGEREF _Toc226021967 \h </w:instrText>
        </w:r>
        <w:r>
          <w:rPr>
            <w:noProof/>
            <w:webHidden/>
          </w:rPr>
        </w:r>
        <w:r>
          <w:rPr>
            <w:noProof/>
            <w:webHidden/>
          </w:rPr>
          <w:fldChar w:fldCharType="separate"/>
        </w:r>
        <w:r>
          <w:rPr>
            <w:noProof/>
            <w:webHidden/>
          </w:rPr>
          <w:t>63</w:t>
        </w:r>
        <w:r>
          <w:rPr>
            <w:noProof/>
            <w:webHidden/>
          </w:rPr>
          <w:fldChar w:fldCharType="end"/>
        </w:r>
      </w:hyperlink>
    </w:p>
    <w:p w14:paraId="7CE05B35" w14:textId="0D901653" w:rsidR="00647719" w:rsidRDefault="00647719">
      <w:pPr>
        <w:pStyle w:val="TOC2"/>
        <w:rPr>
          <w:rFonts w:eastAsiaTheme="minorEastAsia"/>
          <w:noProof/>
          <w:kern w:val="2"/>
          <w:szCs w:val="24"/>
          <w:lang w:eastAsia="en-GB"/>
          <w14:ligatures w14:val="standardContextual"/>
        </w:rPr>
      </w:pPr>
      <w:hyperlink w:anchor="_Toc226021968" w:history="1">
        <w:r w:rsidRPr="005E0215">
          <w:rPr>
            <w:rStyle w:val="Hyperlink"/>
            <w:noProof/>
          </w:rPr>
          <w:t>Cost benefit analysis for familiarisation</w:t>
        </w:r>
        <w:r>
          <w:rPr>
            <w:noProof/>
            <w:webHidden/>
          </w:rPr>
          <w:tab/>
        </w:r>
        <w:r>
          <w:rPr>
            <w:noProof/>
            <w:webHidden/>
          </w:rPr>
          <w:fldChar w:fldCharType="begin"/>
        </w:r>
        <w:r>
          <w:rPr>
            <w:noProof/>
            <w:webHidden/>
          </w:rPr>
          <w:instrText xml:space="preserve"> PAGEREF _Toc226021968 \h </w:instrText>
        </w:r>
        <w:r>
          <w:rPr>
            <w:noProof/>
            <w:webHidden/>
          </w:rPr>
        </w:r>
        <w:r>
          <w:rPr>
            <w:noProof/>
            <w:webHidden/>
          </w:rPr>
          <w:fldChar w:fldCharType="separate"/>
        </w:r>
        <w:r>
          <w:rPr>
            <w:noProof/>
            <w:webHidden/>
          </w:rPr>
          <w:t>65</w:t>
        </w:r>
        <w:r>
          <w:rPr>
            <w:noProof/>
            <w:webHidden/>
          </w:rPr>
          <w:fldChar w:fldCharType="end"/>
        </w:r>
      </w:hyperlink>
    </w:p>
    <w:p w14:paraId="4618051A" w14:textId="2236485D" w:rsidR="00647719" w:rsidRDefault="00647719">
      <w:pPr>
        <w:pStyle w:val="TOC2"/>
        <w:rPr>
          <w:rFonts w:eastAsiaTheme="minorEastAsia"/>
          <w:noProof/>
          <w:kern w:val="2"/>
          <w:szCs w:val="24"/>
          <w:lang w:eastAsia="en-GB"/>
          <w14:ligatures w14:val="standardContextual"/>
        </w:rPr>
      </w:pPr>
      <w:hyperlink w:anchor="_Toc226021969" w:history="1">
        <w:r w:rsidRPr="005E0215">
          <w:rPr>
            <w:rStyle w:val="Hyperlink"/>
            <w:noProof/>
          </w:rPr>
          <w:t>Cost-benefit summary</w:t>
        </w:r>
        <w:r>
          <w:rPr>
            <w:noProof/>
            <w:webHidden/>
          </w:rPr>
          <w:tab/>
        </w:r>
        <w:r>
          <w:rPr>
            <w:noProof/>
            <w:webHidden/>
          </w:rPr>
          <w:fldChar w:fldCharType="begin"/>
        </w:r>
        <w:r>
          <w:rPr>
            <w:noProof/>
            <w:webHidden/>
          </w:rPr>
          <w:instrText xml:space="preserve"> PAGEREF _Toc226021969 \h </w:instrText>
        </w:r>
        <w:r>
          <w:rPr>
            <w:noProof/>
            <w:webHidden/>
          </w:rPr>
        </w:r>
        <w:r>
          <w:rPr>
            <w:noProof/>
            <w:webHidden/>
          </w:rPr>
          <w:fldChar w:fldCharType="separate"/>
        </w:r>
        <w:r>
          <w:rPr>
            <w:noProof/>
            <w:webHidden/>
          </w:rPr>
          <w:t>66</w:t>
        </w:r>
        <w:r>
          <w:rPr>
            <w:noProof/>
            <w:webHidden/>
          </w:rPr>
          <w:fldChar w:fldCharType="end"/>
        </w:r>
      </w:hyperlink>
    </w:p>
    <w:p w14:paraId="2288923C" w14:textId="14236852" w:rsidR="00647719" w:rsidRDefault="00647719">
      <w:pPr>
        <w:pStyle w:val="TOC1"/>
        <w:tabs>
          <w:tab w:val="left" w:pos="480"/>
        </w:tabs>
        <w:rPr>
          <w:rFonts w:eastAsiaTheme="minorEastAsia"/>
          <w:b w:val="0"/>
          <w:noProof/>
          <w:kern w:val="2"/>
          <w:szCs w:val="24"/>
          <w:lang w:eastAsia="en-GB"/>
          <w14:ligatures w14:val="standardContextual"/>
        </w:rPr>
      </w:pPr>
      <w:hyperlink w:anchor="_Toc226021970" w:history="1">
        <w:r w:rsidRPr="005E0215">
          <w:rPr>
            <w:rStyle w:val="Hyperlink"/>
            <w:noProof/>
          </w:rPr>
          <w:t>6.</w:t>
        </w:r>
        <w:r>
          <w:rPr>
            <w:rFonts w:eastAsiaTheme="minorEastAsia"/>
            <w:b w:val="0"/>
            <w:noProof/>
            <w:kern w:val="2"/>
            <w:szCs w:val="24"/>
            <w:lang w:eastAsia="en-GB"/>
            <w14:ligatures w14:val="standardContextual"/>
          </w:rPr>
          <w:tab/>
        </w:r>
        <w:r w:rsidRPr="005E0215">
          <w:rPr>
            <w:rStyle w:val="Hyperlink"/>
            <w:noProof/>
          </w:rPr>
          <w:t>Concluding questions</w:t>
        </w:r>
        <w:r>
          <w:rPr>
            <w:noProof/>
            <w:webHidden/>
          </w:rPr>
          <w:tab/>
        </w:r>
        <w:r>
          <w:rPr>
            <w:noProof/>
            <w:webHidden/>
          </w:rPr>
          <w:fldChar w:fldCharType="begin"/>
        </w:r>
        <w:r>
          <w:rPr>
            <w:noProof/>
            <w:webHidden/>
          </w:rPr>
          <w:instrText xml:space="preserve"> PAGEREF _Toc226021970 \h </w:instrText>
        </w:r>
        <w:r>
          <w:rPr>
            <w:noProof/>
            <w:webHidden/>
          </w:rPr>
        </w:r>
        <w:r>
          <w:rPr>
            <w:noProof/>
            <w:webHidden/>
          </w:rPr>
          <w:fldChar w:fldCharType="separate"/>
        </w:r>
        <w:r>
          <w:rPr>
            <w:noProof/>
            <w:webHidden/>
          </w:rPr>
          <w:t>68</w:t>
        </w:r>
        <w:r>
          <w:rPr>
            <w:noProof/>
            <w:webHidden/>
          </w:rPr>
          <w:fldChar w:fldCharType="end"/>
        </w:r>
      </w:hyperlink>
    </w:p>
    <w:p w14:paraId="756418E8" w14:textId="6F2F6CF2" w:rsidR="00B91315" w:rsidRDefault="00990242" w:rsidP="00AD05F3">
      <w:pPr>
        <w:pStyle w:val="BodyText"/>
      </w:pPr>
      <w:r>
        <w:fldChar w:fldCharType="end"/>
      </w:r>
    </w:p>
    <w:p w14:paraId="0576BD30" w14:textId="398B33F6" w:rsidR="00022442" w:rsidRDefault="00B05089" w:rsidP="00022442">
      <w:pPr>
        <w:pStyle w:val="Heading1"/>
      </w:pPr>
      <w:bookmarkStart w:id="1" w:name="_Toc226021927"/>
      <w:r w:rsidRPr="00B05089">
        <w:lastRenderedPageBreak/>
        <w:t>Consultation by the Health and Safety Executive</w:t>
      </w:r>
      <w:bookmarkEnd w:id="1"/>
    </w:p>
    <w:p w14:paraId="5EC45777" w14:textId="32000D78" w:rsidR="00B05089" w:rsidRDefault="00CA1CB5" w:rsidP="00C45E09">
      <w:pPr>
        <w:pStyle w:val="Heading2"/>
      </w:pPr>
      <w:bookmarkStart w:id="2" w:name="_Toc226021928"/>
      <w:r>
        <w:t>Overview</w:t>
      </w:r>
      <w:bookmarkEnd w:id="2"/>
    </w:p>
    <w:p w14:paraId="3584FD18" w14:textId="77777777" w:rsidR="00090C3C" w:rsidRPr="007E566B" w:rsidRDefault="00090C3C" w:rsidP="00F8438E">
      <w:pPr>
        <w:spacing w:after="200"/>
        <w:rPr>
          <w:rFonts w:ascii="Arial" w:eastAsia="Times New Roman" w:hAnsi="Arial" w:cs="Arial"/>
          <w:szCs w:val="24"/>
        </w:rPr>
      </w:pPr>
      <w:bookmarkStart w:id="3" w:name="_Toc180475193"/>
      <w:bookmarkStart w:id="4" w:name="_Toc180475550"/>
      <w:bookmarkStart w:id="5" w:name="_Toc180475881"/>
      <w:bookmarkStart w:id="6" w:name="_Toc180476200"/>
      <w:bookmarkStart w:id="7" w:name="_Toc180505376"/>
      <w:bookmarkStart w:id="8" w:name="_Toc180505442"/>
      <w:bookmarkStart w:id="9" w:name="_Toc180641034"/>
      <w:r w:rsidRPr="007E566B">
        <w:rPr>
          <w:rFonts w:ascii="Arial" w:eastAsia="Times New Roman" w:hAnsi="Arial" w:cs="Arial"/>
          <w:szCs w:val="24"/>
        </w:rPr>
        <w:t xml:space="preserve">The Health and Safety Executive (HSE) </w:t>
      </w:r>
      <w:proofErr w:type="gramStart"/>
      <w:r w:rsidRPr="007E566B">
        <w:rPr>
          <w:rFonts w:ascii="Arial" w:eastAsia="Times New Roman" w:hAnsi="Arial" w:cs="Arial"/>
          <w:szCs w:val="24"/>
        </w:rPr>
        <w:t>undertakes</w:t>
      </w:r>
      <w:proofErr w:type="gramEnd"/>
      <w:r w:rsidRPr="007E566B">
        <w:rPr>
          <w:rFonts w:ascii="Arial" w:eastAsia="Times New Roman" w:hAnsi="Arial" w:cs="Arial"/>
          <w:szCs w:val="24"/>
        </w:rPr>
        <w:t xml:space="preserve"> a wide range of regulatory functions fundamental to enabling a safe and healthy workplace. We are dedicated to protecting people and places and helping everyone lead safer and healthier lives. Our role goes beyond worker protection to include public assurance. We work to ensure people feel safe where they live, where they work and, in their environment. </w:t>
      </w:r>
      <w:bookmarkEnd w:id="3"/>
      <w:bookmarkEnd w:id="4"/>
      <w:bookmarkEnd w:id="5"/>
      <w:bookmarkEnd w:id="6"/>
      <w:bookmarkEnd w:id="7"/>
      <w:bookmarkEnd w:id="8"/>
      <w:bookmarkEnd w:id="9"/>
    </w:p>
    <w:p w14:paraId="49EE4229" w14:textId="77777777" w:rsidR="00090C3C" w:rsidRPr="007E566B" w:rsidRDefault="00090C3C" w:rsidP="00F8438E">
      <w:pPr>
        <w:spacing w:after="200"/>
        <w:rPr>
          <w:rFonts w:ascii="Arial" w:eastAsia="Times New Roman" w:hAnsi="Arial" w:cs="Arial"/>
          <w:szCs w:val="24"/>
        </w:rPr>
      </w:pPr>
      <w:bookmarkStart w:id="10" w:name="_Toc180475194"/>
      <w:bookmarkStart w:id="11" w:name="_Toc180475551"/>
      <w:bookmarkStart w:id="12" w:name="_Toc180475882"/>
      <w:bookmarkStart w:id="13" w:name="_Toc180476201"/>
      <w:bookmarkStart w:id="14" w:name="_Toc180505377"/>
      <w:bookmarkStart w:id="15" w:name="_Toc180505443"/>
      <w:bookmarkStart w:id="16" w:name="_Toc180641035"/>
      <w:r w:rsidRPr="007E566B">
        <w:rPr>
          <w:rFonts w:ascii="Arial" w:eastAsia="Times New Roman" w:hAnsi="Arial" w:cs="Arial"/>
          <w:szCs w:val="24"/>
        </w:rPr>
        <w:t>Great Britain (GB) has one of the best workplace health and safety performances in the world and achieves some of the lowest rates of occupational injury and fatality in Europe.</w:t>
      </w:r>
      <w:bookmarkEnd w:id="10"/>
      <w:bookmarkEnd w:id="11"/>
      <w:bookmarkEnd w:id="12"/>
      <w:bookmarkEnd w:id="13"/>
      <w:bookmarkEnd w:id="14"/>
      <w:bookmarkEnd w:id="15"/>
      <w:bookmarkEnd w:id="16"/>
      <w:r w:rsidRPr="007E566B">
        <w:rPr>
          <w:rFonts w:ascii="Arial" w:eastAsia="Times New Roman" w:hAnsi="Arial" w:cs="Arial"/>
          <w:szCs w:val="24"/>
        </w:rPr>
        <w:t xml:space="preserve"> </w:t>
      </w:r>
    </w:p>
    <w:p w14:paraId="546CF177" w14:textId="77777777" w:rsidR="00090C3C" w:rsidRPr="007E566B" w:rsidRDefault="00090C3C" w:rsidP="00F8438E">
      <w:pPr>
        <w:spacing w:after="200"/>
        <w:rPr>
          <w:rFonts w:ascii="Arial" w:eastAsia="Times New Roman" w:hAnsi="Arial" w:cs="Arial"/>
          <w:szCs w:val="24"/>
        </w:rPr>
      </w:pPr>
      <w:bookmarkStart w:id="17" w:name="_Toc180475195"/>
      <w:bookmarkStart w:id="18" w:name="_Toc180475552"/>
      <w:bookmarkStart w:id="19" w:name="_Toc180475883"/>
      <w:bookmarkStart w:id="20" w:name="_Toc180476202"/>
      <w:bookmarkStart w:id="21" w:name="_Toc180505378"/>
      <w:bookmarkStart w:id="22" w:name="_Toc180505444"/>
      <w:bookmarkStart w:id="23" w:name="_Toc180641036"/>
      <w:r w:rsidRPr="007E566B">
        <w:rPr>
          <w:rFonts w:ascii="Arial" w:eastAsia="Times New Roman" w:hAnsi="Arial" w:cs="Arial"/>
          <w:szCs w:val="24"/>
        </w:rPr>
        <w:t xml:space="preserve">HSE’s work supports innovation, productivity and economic growth in GB and businesses that adopt effective, proportionate health and safety practices increase productivity and employee engagement. HSE’s strategy - </w:t>
      </w:r>
      <w:hyperlink r:id="rId12">
        <w:r w:rsidRPr="007E566B">
          <w:rPr>
            <w:rFonts w:ascii="Arial" w:eastAsia="Times New Roman" w:hAnsi="Arial" w:cs="Arial"/>
            <w:color w:val="0563C1"/>
            <w:szCs w:val="24"/>
            <w:u w:val="single"/>
          </w:rPr>
          <w:t>Protecting people and places: HSE strategy 2022 to 2032</w:t>
        </w:r>
      </w:hyperlink>
      <w:r w:rsidRPr="007E566B">
        <w:rPr>
          <w:rFonts w:ascii="Arial" w:eastAsia="Times New Roman" w:hAnsi="Arial" w:cs="Arial"/>
          <w:szCs w:val="24"/>
        </w:rPr>
        <w:t xml:space="preserve"> – also commits HSE to enabling industry to reduce workplace ill health.</w:t>
      </w:r>
      <w:bookmarkEnd w:id="17"/>
      <w:bookmarkEnd w:id="18"/>
      <w:bookmarkEnd w:id="19"/>
      <w:bookmarkEnd w:id="20"/>
    </w:p>
    <w:bookmarkEnd w:id="21"/>
    <w:bookmarkEnd w:id="22"/>
    <w:bookmarkEnd w:id="23"/>
    <w:p w14:paraId="72784283" w14:textId="77777777" w:rsidR="00090C3C" w:rsidRDefault="00090C3C" w:rsidP="00F8438E">
      <w:pPr>
        <w:spacing w:after="200"/>
        <w:rPr>
          <w:rFonts w:ascii="Arial" w:eastAsia="Times New Roman" w:hAnsi="Arial" w:cs="Arial"/>
          <w:szCs w:val="24"/>
        </w:rPr>
      </w:pPr>
      <w:r w:rsidRPr="007E566B">
        <w:rPr>
          <w:rFonts w:ascii="Arial" w:eastAsia="Times New Roman" w:hAnsi="Arial" w:cs="Arial"/>
          <w:szCs w:val="24"/>
        </w:rPr>
        <w:t xml:space="preserve">This consultative document is issued by HSE in compliance with its duty to consult under section 50(3) of the </w:t>
      </w:r>
      <w:hyperlink r:id="rId13">
        <w:r w:rsidRPr="007E566B">
          <w:rPr>
            <w:rFonts w:ascii="Arial" w:eastAsia="Times New Roman" w:hAnsi="Arial" w:cs="Arial"/>
            <w:color w:val="0563C1"/>
            <w:szCs w:val="24"/>
            <w:u w:val="single"/>
          </w:rPr>
          <w:t>Health and Safety at Work etc. Act 1974</w:t>
        </w:r>
      </w:hyperlink>
      <w:r w:rsidRPr="007E566B">
        <w:rPr>
          <w:rFonts w:ascii="Arial" w:eastAsia="Times New Roman" w:hAnsi="Arial" w:cs="Arial"/>
          <w:szCs w:val="24"/>
        </w:rPr>
        <w:t xml:space="preserve"> and in line with the </w:t>
      </w:r>
      <w:hyperlink r:id="rId14">
        <w:r w:rsidRPr="007E566B">
          <w:rPr>
            <w:rFonts w:ascii="Arial" w:eastAsia="Times New Roman" w:hAnsi="Arial" w:cs="Arial"/>
            <w:color w:val="0563C1"/>
            <w:szCs w:val="24"/>
            <w:u w:val="single"/>
          </w:rPr>
          <w:t>Government’s Consultation Principles</w:t>
        </w:r>
      </w:hyperlink>
      <w:r w:rsidRPr="007E566B">
        <w:rPr>
          <w:rFonts w:ascii="Arial" w:eastAsia="Times New Roman" w:hAnsi="Arial" w:cs="Arial"/>
          <w:szCs w:val="24"/>
        </w:rPr>
        <w:t xml:space="preserve"> for consulting with stakeholders. </w:t>
      </w:r>
    </w:p>
    <w:p w14:paraId="0A9C8518" w14:textId="70FF3E2A" w:rsidR="00090C3C" w:rsidRDefault="00090C3C" w:rsidP="00F8438E">
      <w:pPr>
        <w:spacing w:after="200"/>
        <w:rPr>
          <w:rFonts w:ascii="Arial" w:eastAsia="Times New Roman" w:hAnsi="Arial" w:cs="Arial"/>
        </w:rPr>
      </w:pPr>
      <w:r w:rsidRPr="4F126AF4">
        <w:rPr>
          <w:rFonts w:ascii="Arial" w:eastAsia="Times New Roman" w:hAnsi="Arial" w:cs="Arial"/>
        </w:rPr>
        <w:t xml:space="preserve">The consultation aims to seek stakeholder views on </w:t>
      </w:r>
      <w:r w:rsidR="00AB274A" w:rsidRPr="4F126AF4">
        <w:rPr>
          <w:rFonts w:ascii="Arial" w:eastAsia="Times New Roman" w:hAnsi="Arial" w:cs="Arial"/>
        </w:rPr>
        <w:t xml:space="preserve">the </w:t>
      </w:r>
      <w:r w:rsidR="00EA7649" w:rsidRPr="4F126AF4">
        <w:rPr>
          <w:rFonts w:ascii="Arial" w:eastAsia="Times New Roman" w:hAnsi="Arial" w:cs="Arial"/>
        </w:rPr>
        <w:t xml:space="preserve">legislative </w:t>
      </w:r>
      <w:r w:rsidRPr="4F126AF4">
        <w:rPr>
          <w:rFonts w:ascii="Arial" w:eastAsia="Times New Roman" w:hAnsi="Arial" w:cs="Arial"/>
        </w:rPr>
        <w:t>and non-</w:t>
      </w:r>
      <w:r w:rsidR="00EA7649" w:rsidRPr="4F126AF4">
        <w:rPr>
          <w:rFonts w:ascii="Arial" w:eastAsia="Times New Roman" w:hAnsi="Arial" w:cs="Arial"/>
        </w:rPr>
        <w:t xml:space="preserve">legislative </w:t>
      </w:r>
      <w:r w:rsidRPr="4F126AF4">
        <w:rPr>
          <w:rFonts w:ascii="Arial" w:eastAsia="Times New Roman" w:hAnsi="Arial" w:cs="Arial"/>
        </w:rPr>
        <w:t>proposals</w:t>
      </w:r>
      <w:r w:rsidR="00AB274A" w:rsidRPr="4F126AF4">
        <w:rPr>
          <w:rFonts w:ascii="Arial" w:eastAsia="Times New Roman" w:hAnsi="Arial" w:cs="Arial"/>
        </w:rPr>
        <w:t xml:space="preserve"> </w:t>
      </w:r>
      <w:r w:rsidR="00CD288E" w:rsidRPr="4F126AF4">
        <w:rPr>
          <w:rFonts w:ascii="Arial" w:eastAsia="Times New Roman" w:hAnsi="Arial" w:cs="Arial"/>
        </w:rPr>
        <w:t xml:space="preserve">for </w:t>
      </w:r>
      <w:hyperlink r:id="rId15">
        <w:r w:rsidR="007D3C77" w:rsidRPr="4F126AF4">
          <w:rPr>
            <w:rStyle w:val="Hyperlink"/>
            <w:rFonts w:ascii="Arial" w:eastAsia="Times New Roman" w:hAnsi="Arial" w:cs="Arial"/>
          </w:rPr>
          <w:t>The Reporting of Injuries, Diseases and Dangerous Occurrences Regulations 2013</w:t>
        </w:r>
      </w:hyperlink>
      <w:r w:rsidR="006E77B7" w:rsidRPr="4F126AF4">
        <w:rPr>
          <w:rFonts w:ascii="Arial" w:eastAsia="Times New Roman" w:hAnsi="Arial" w:cs="Arial"/>
        </w:rPr>
        <w:t xml:space="preserve"> (RIDDOR)</w:t>
      </w:r>
      <w:r w:rsidR="007D3C77" w:rsidRPr="4F126AF4">
        <w:rPr>
          <w:rFonts w:ascii="Arial" w:eastAsia="Times New Roman" w:hAnsi="Arial" w:cs="Arial"/>
        </w:rPr>
        <w:t xml:space="preserve"> </w:t>
      </w:r>
      <w:r w:rsidR="00AB274A" w:rsidRPr="4F126AF4">
        <w:rPr>
          <w:rFonts w:ascii="Arial" w:eastAsia="Times New Roman" w:hAnsi="Arial" w:cs="Arial"/>
        </w:rPr>
        <w:t>summarised below</w:t>
      </w:r>
      <w:r w:rsidRPr="4F126AF4">
        <w:rPr>
          <w:rFonts w:ascii="Arial" w:eastAsia="Times New Roman" w:hAnsi="Arial" w:cs="Arial"/>
        </w:rPr>
        <w:t>:</w:t>
      </w:r>
    </w:p>
    <w:p w14:paraId="31AA939B" w14:textId="0B00B909" w:rsidR="00090C3C" w:rsidRDefault="00786282" w:rsidP="00C45E09">
      <w:pPr>
        <w:pStyle w:val="Heading4"/>
        <w:rPr>
          <w:rFonts w:eastAsia="Times New Roman"/>
        </w:rPr>
      </w:pPr>
      <w:r>
        <w:rPr>
          <w:rFonts w:eastAsia="Times New Roman"/>
        </w:rPr>
        <w:t>Legislative</w:t>
      </w:r>
      <w:r w:rsidRPr="00B01F06">
        <w:rPr>
          <w:rFonts w:eastAsia="Times New Roman"/>
        </w:rPr>
        <w:t xml:space="preserve"> </w:t>
      </w:r>
    </w:p>
    <w:p w14:paraId="10D29EEB" w14:textId="77777777" w:rsidR="00AF4A1C" w:rsidRPr="00447B2E" w:rsidRDefault="00AF4A1C" w:rsidP="00C45E09">
      <w:pPr>
        <w:pStyle w:val="BodyText"/>
      </w:pPr>
    </w:p>
    <w:p w14:paraId="77ED6963" w14:textId="35C757C6" w:rsidR="00090C3C" w:rsidRPr="005B7B24" w:rsidRDefault="0036453E" w:rsidP="00F8438E">
      <w:pPr>
        <w:pStyle w:val="ListParagraph"/>
        <w:numPr>
          <w:ilvl w:val="0"/>
          <w:numId w:val="5"/>
        </w:numPr>
        <w:spacing w:after="200" w:line="276" w:lineRule="auto"/>
        <w:rPr>
          <w:rFonts w:ascii="Arial" w:eastAsia="Times New Roman" w:hAnsi="Arial" w:cs="Arial"/>
          <w:sz w:val="24"/>
          <w:szCs w:val="24"/>
        </w:rPr>
      </w:pPr>
      <w:r>
        <w:rPr>
          <w:rFonts w:ascii="Arial" w:eastAsia="Times New Roman" w:hAnsi="Arial" w:cs="Arial"/>
          <w:sz w:val="24"/>
          <w:szCs w:val="24"/>
        </w:rPr>
        <w:t>C</w:t>
      </w:r>
      <w:r w:rsidR="00C65842">
        <w:rPr>
          <w:rFonts w:ascii="Arial" w:eastAsia="Times New Roman" w:hAnsi="Arial" w:cs="Arial"/>
          <w:sz w:val="24"/>
          <w:szCs w:val="24"/>
        </w:rPr>
        <w:t>larify</w:t>
      </w:r>
      <w:r w:rsidR="00090C3C" w:rsidRPr="005B7B24">
        <w:rPr>
          <w:rFonts w:ascii="Arial" w:eastAsia="Times New Roman" w:hAnsi="Arial" w:cs="Arial"/>
          <w:sz w:val="24"/>
          <w:szCs w:val="24"/>
        </w:rPr>
        <w:t xml:space="preserve"> definitions in Regulation 2 of RIDDOR and associated guidance</w:t>
      </w:r>
      <w:r w:rsidR="00C65842">
        <w:rPr>
          <w:rFonts w:ascii="Arial" w:eastAsia="Times New Roman" w:hAnsi="Arial" w:cs="Arial"/>
          <w:sz w:val="24"/>
          <w:szCs w:val="24"/>
        </w:rPr>
        <w:t xml:space="preserve">, where </w:t>
      </w:r>
      <w:r w:rsidR="001C20FA">
        <w:rPr>
          <w:rFonts w:ascii="Arial" w:eastAsia="Times New Roman" w:hAnsi="Arial" w:cs="Arial"/>
          <w:sz w:val="24"/>
          <w:szCs w:val="24"/>
        </w:rPr>
        <w:t>certain terms such as “wo</w:t>
      </w:r>
      <w:r w:rsidR="00090C3C" w:rsidRPr="002B7E9F">
        <w:rPr>
          <w:rFonts w:ascii="Arial" w:eastAsia="Times New Roman" w:hAnsi="Arial" w:cs="Arial"/>
          <w:sz w:val="24"/>
          <w:szCs w:val="24"/>
        </w:rPr>
        <w:t>rk-related”</w:t>
      </w:r>
      <w:r w:rsidR="001C20FA">
        <w:rPr>
          <w:rFonts w:ascii="Arial" w:eastAsia="Times New Roman" w:hAnsi="Arial" w:cs="Arial"/>
          <w:sz w:val="24"/>
          <w:szCs w:val="24"/>
        </w:rPr>
        <w:t>,</w:t>
      </w:r>
      <w:r w:rsidR="00090C3C" w:rsidRPr="002B7E9F">
        <w:rPr>
          <w:rFonts w:ascii="Arial" w:eastAsia="Times New Roman" w:hAnsi="Arial" w:cs="Arial"/>
          <w:sz w:val="24"/>
          <w:szCs w:val="24"/>
        </w:rPr>
        <w:t xml:space="preserve"> “injury”</w:t>
      </w:r>
      <w:r w:rsidR="001C20FA">
        <w:rPr>
          <w:rFonts w:ascii="Arial" w:eastAsia="Times New Roman" w:hAnsi="Arial" w:cs="Arial"/>
          <w:sz w:val="24"/>
          <w:szCs w:val="24"/>
        </w:rPr>
        <w:t xml:space="preserve"> and </w:t>
      </w:r>
      <w:r w:rsidR="00090C3C" w:rsidRPr="002B7E9F">
        <w:rPr>
          <w:rFonts w:ascii="Arial" w:eastAsia="Times New Roman" w:hAnsi="Arial" w:cs="Arial"/>
          <w:sz w:val="24"/>
          <w:szCs w:val="24"/>
        </w:rPr>
        <w:t>“routine work”</w:t>
      </w:r>
      <w:r w:rsidR="001C20FA">
        <w:rPr>
          <w:rFonts w:ascii="Arial" w:eastAsia="Times New Roman" w:hAnsi="Arial" w:cs="Arial"/>
          <w:sz w:val="24"/>
          <w:szCs w:val="24"/>
        </w:rPr>
        <w:t xml:space="preserve"> have been identified as unclear or ambiguous. </w:t>
      </w:r>
      <w:r w:rsidR="00090C3C" w:rsidRPr="002B7E9F">
        <w:rPr>
          <w:rFonts w:ascii="Arial" w:eastAsia="Times New Roman" w:hAnsi="Arial" w:cs="Arial"/>
          <w:sz w:val="24"/>
          <w:szCs w:val="24"/>
        </w:rPr>
        <w:t xml:space="preserve"> </w:t>
      </w:r>
    </w:p>
    <w:p w14:paraId="79327FE7" w14:textId="77777777" w:rsidR="00973538" w:rsidRPr="005B7B24" w:rsidRDefault="00973538" w:rsidP="00F8438E">
      <w:pPr>
        <w:pStyle w:val="ListParagraph"/>
        <w:numPr>
          <w:ilvl w:val="0"/>
          <w:numId w:val="5"/>
        </w:numPr>
        <w:spacing w:after="200" w:line="276" w:lineRule="auto"/>
        <w:rPr>
          <w:rFonts w:ascii="Arial" w:eastAsia="Times New Roman" w:hAnsi="Arial" w:cs="Arial"/>
          <w:sz w:val="24"/>
          <w:szCs w:val="24"/>
        </w:rPr>
      </w:pPr>
      <w:r>
        <w:rPr>
          <w:rFonts w:ascii="Arial" w:eastAsia="Times New Roman" w:hAnsi="Arial" w:cs="Arial"/>
          <w:sz w:val="24"/>
          <w:szCs w:val="24"/>
        </w:rPr>
        <w:t>R</w:t>
      </w:r>
      <w:r w:rsidRPr="005B7B24">
        <w:rPr>
          <w:rFonts w:ascii="Arial" w:eastAsia="Times New Roman" w:hAnsi="Arial" w:cs="Arial"/>
          <w:sz w:val="24"/>
          <w:szCs w:val="24"/>
        </w:rPr>
        <w:t xml:space="preserve">evise the list of occupational diseases in Regulation 8 of RIDDOR </w:t>
      </w:r>
      <w:r>
        <w:rPr>
          <w:rFonts w:ascii="Arial" w:eastAsia="Times New Roman" w:hAnsi="Arial" w:cs="Arial"/>
          <w:sz w:val="24"/>
          <w:szCs w:val="24"/>
        </w:rPr>
        <w:t>by r</w:t>
      </w:r>
      <w:r w:rsidRPr="00E62B21">
        <w:rPr>
          <w:rFonts w:ascii="Arial" w:eastAsia="Arial" w:hAnsi="Arial" w:cs="Arial"/>
          <w:sz w:val="24"/>
          <w:lang w:eastAsia="en-GB"/>
        </w:rPr>
        <w:t>eintroduc</w:t>
      </w:r>
      <w:r>
        <w:rPr>
          <w:rFonts w:ascii="Arial" w:eastAsia="Arial" w:hAnsi="Arial" w:cs="Arial"/>
          <w:sz w:val="24"/>
          <w:lang w:eastAsia="en-GB"/>
        </w:rPr>
        <w:t xml:space="preserve">ing some diseases that were previously on the list </w:t>
      </w:r>
      <w:r w:rsidRPr="00E62B21">
        <w:rPr>
          <w:rFonts w:ascii="Arial" w:eastAsia="Arial" w:hAnsi="Arial" w:cs="Arial"/>
          <w:sz w:val="24"/>
          <w:lang w:eastAsia="en-GB"/>
        </w:rPr>
        <w:t>and add</w:t>
      </w:r>
      <w:r>
        <w:rPr>
          <w:rFonts w:ascii="Arial" w:eastAsia="Arial" w:hAnsi="Arial" w:cs="Arial"/>
          <w:sz w:val="24"/>
          <w:lang w:eastAsia="en-GB"/>
        </w:rPr>
        <w:t>ing</w:t>
      </w:r>
      <w:r w:rsidRPr="00E62B21">
        <w:rPr>
          <w:rFonts w:ascii="Arial" w:eastAsia="Arial" w:hAnsi="Arial" w:cs="Arial"/>
          <w:sz w:val="24"/>
          <w:lang w:eastAsia="en-GB"/>
        </w:rPr>
        <w:t xml:space="preserve"> new diseases to ensure serious instances of ill-health are captured</w:t>
      </w:r>
      <w:r>
        <w:rPr>
          <w:rFonts w:ascii="Arial" w:eastAsia="Arial" w:hAnsi="Arial" w:cs="Arial"/>
          <w:sz w:val="24"/>
          <w:lang w:eastAsia="en-GB"/>
        </w:rPr>
        <w:t>.</w:t>
      </w:r>
    </w:p>
    <w:p w14:paraId="69F0F120" w14:textId="223C4DEA" w:rsidR="00090C3C" w:rsidRPr="005B7B24" w:rsidRDefault="0036453E" w:rsidP="00F8438E">
      <w:pPr>
        <w:pStyle w:val="ListParagraph"/>
        <w:numPr>
          <w:ilvl w:val="0"/>
          <w:numId w:val="5"/>
        </w:numPr>
        <w:spacing w:after="200" w:line="276" w:lineRule="auto"/>
        <w:rPr>
          <w:rFonts w:ascii="Arial" w:eastAsia="Times New Roman" w:hAnsi="Arial" w:cs="Arial"/>
          <w:sz w:val="24"/>
          <w:szCs w:val="24"/>
        </w:rPr>
      </w:pPr>
      <w:r>
        <w:rPr>
          <w:rFonts w:ascii="Arial" w:eastAsia="Times New Roman" w:hAnsi="Arial" w:cs="Arial"/>
          <w:sz w:val="24"/>
          <w:szCs w:val="24"/>
        </w:rPr>
        <w:t>B</w:t>
      </w:r>
      <w:r w:rsidR="00090C3C" w:rsidRPr="005B7B24">
        <w:rPr>
          <w:rFonts w:ascii="Arial" w:eastAsia="Times New Roman" w:hAnsi="Arial" w:cs="Arial"/>
          <w:sz w:val="24"/>
          <w:szCs w:val="24"/>
        </w:rPr>
        <w:t>roaden the scope of</w:t>
      </w:r>
      <w:r w:rsidR="00E41DA1">
        <w:rPr>
          <w:rFonts w:ascii="Arial" w:eastAsia="Times New Roman" w:hAnsi="Arial" w:cs="Arial"/>
          <w:sz w:val="24"/>
          <w:szCs w:val="24"/>
        </w:rPr>
        <w:t xml:space="preserve"> accepted</w:t>
      </w:r>
      <w:r w:rsidR="00090C3C" w:rsidRPr="005B7B24">
        <w:rPr>
          <w:rFonts w:ascii="Arial" w:eastAsia="Times New Roman" w:hAnsi="Arial" w:cs="Arial"/>
          <w:sz w:val="24"/>
          <w:szCs w:val="24"/>
        </w:rPr>
        <w:t xml:space="preserve"> </w:t>
      </w:r>
      <w:r w:rsidR="000B0B36">
        <w:rPr>
          <w:rFonts w:ascii="Arial" w:eastAsia="Times New Roman" w:hAnsi="Arial" w:cs="Arial"/>
          <w:sz w:val="24"/>
          <w:szCs w:val="24"/>
        </w:rPr>
        <w:t>“</w:t>
      </w:r>
      <w:r w:rsidR="00090C3C" w:rsidRPr="005B7B24">
        <w:rPr>
          <w:rFonts w:ascii="Arial" w:eastAsia="Times New Roman" w:hAnsi="Arial" w:cs="Arial"/>
          <w:sz w:val="24"/>
          <w:szCs w:val="24"/>
        </w:rPr>
        <w:t>diagnosis</w:t>
      </w:r>
      <w:r w:rsidR="000B0B36">
        <w:rPr>
          <w:rFonts w:ascii="Arial" w:eastAsia="Times New Roman" w:hAnsi="Arial" w:cs="Arial"/>
          <w:sz w:val="24"/>
          <w:szCs w:val="24"/>
        </w:rPr>
        <w:t>”</w:t>
      </w:r>
      <w:r w:rsidR="00090C3C" w:rsidRPr="005B7B24">
        <w:rPr>
          <w:rFonts w:ascii="Arial" w:eastAsia="Times New Roman" w:hAnsi="Arial" w:cs="Arial"/>
          <w:sz w:val="24"/>
          <w:szCs w:val="24"/>
        </w:rPr>
        <w:t xml:space="preserve"> in Regulation 2</w:t>
      </w:r>
      <w:r w:rsidR="00633136" w:rsidRPr="00633136">
        <w:rPr>
          <w:rFonts w:ascii="Arial" w:eastAsia="Times New Roman" w:hAnsi="Arial" w:cs="Arial"/>
          <w:sz w:val="24"/>
          <w:szCs w:val="24"/>
        </w:rPr>
        <w:t xml:space="preserve"> </w:t>
      </w:r>
      <w:r w:rsidR="00633136">
        <w:rPr>
          <w:rFonts w:ascii="Arial" w:eastAsia="Times New Roman" w:hAnsi="Arial" w:cs="Arial"/>
          <w:sz w:val="24"/>
          <w:szCs w:val="24"/>
        </w:rPr>
        <w:t xml:space="preserve">of </w:t>
      </w:r>
      <w:r w:rsidR="00633136" w:rsidRPr="005B7B24">
        <w:rPr>
          <w:rFonts w:ascii="Arial" w:eastAsia="Times New Roman" w:hAnsi="Arial" w:cs="Arial"/>
          <w:sz w:val="24"/>
          <w:szCs w:val="24"/>
        </w:rPr>
        <w:t>RIDDOR</w:t>
      </w:r>
      <w:r w:rsidR="00E41DA1">
        <w:rPr>
          <w:rFonts w:ascii="Arial" w:eastAsia="Times New Roman" w:hAnsi="Arial" w:cs="Arial"/>
          <w:sz w:val="24"/>
          <w:szCs w:val="24"/>
        </w:rPr>
        <w:t xml:space="preserve"> </w:t>
      </w:r>
      <w:r w:rsidR="00F5653B">
        <w:rPr>
          <w:rFonts w:ascii="Arial" w:eastAsia="Times New Roman" w:hAnsi="Arial" w:cs="Arial"/>
          <w:sz w:val="24"/>
          <w:szCs w:val="24"/>
        </w:rPr>
        <w:t xml:space="preserve">to </w:t>
      </w:r>
      <w:r w:rsidR="00E41DA1">
        <w:rPr>
          <w:rFonts w:ascii="Arial" w:eastAsia="Times New Roman" w:hAnsi="Arial" w:cs="Arial"/>
          <w:sz w:val="24"/>
          <w:szCs w:val="24"/>
        </w:rPr>
        <w:t>allo</w:t>
      </w:r>
      <w:r w:rsidR="00F5653B">
        <w:rPr>
          <w:rFonts w:ascii="Arial" w:eastAsia="Times New Roman" w:hAnsi="Arial" w:cs="Arial"/>
          <w:sz w:val="24"/>
          <w:szCs w:val="24"/>
        </w:rPr>
        <w:t>w t</w:t>
      </w:r>
      <w:r w:rsidR="00090C3C" w:rsidRPr="00F663A2">
        <w:rPr>
          <w:rFonts w:ascii="Arial" w:eastAsia="Times New Roman" w:hAnsi="Arial" w:cs="Arial"/>
          <w:sz w:val="24"/>
          <w:szCs w:val="24"/>
        </w:rPr>
        <w:t xml:space="preserve">he diagnosis of an occupational disease by other types of </w:t>
      </w:r>
      <w:r w:rsidR="00BD46A1">
        <w:rPr>
          <w:rFonts w:ascii="Arial" w:eastAsia="Times New Roman" w:hAnsi="Arial" w:cs="Arial"/>
          <w:sz w:val="24"/>
          <w:szCs w:val="24"/>
        </w:rPr>
        <w:t xml:space="preserve">registered </w:t>
      </w:r>
      <w:r w:rsidR="00090C3C" w:rsidRPr="00F663A2">
        <w:rPr>
          <w:rFonts w:ascii="Arial" w:eastAsia="Times New Roman" w:hAnsi="Arial" w:cs="Arial"/>
          <w:sz w:val="24"/>
          <w:szCs w:val="24"/>
        </w:rPr>
        <w:t xml:space="preserve">health practitioners, not just </w:t>
      </w:r>
      <w:r w:rsidR="003E5D7B" w:rsidRPr="00E6394C">
        <w:rPr>
          <w:rFonts w:eastAsia="Times New Roman" w:cstheme="minorHAnsi"/>
          <w:sz w:val="24"/>
          <w:szCs w:val="24"/>
        </w:rPr>
        <w:t>doctor</w:t>
      </w:r>
      <w:r w:rsidR="003E5D7B">
        <w:rPr>
          <w:rFonts w:eastAsia="Times New Roman" w:cstheme="minorHAnsi"/>
          <w:sz w:val="24"/>
          <w:szCs w:val="24"/>
        </w:rPr>
        <w:t>s</w:t>
      </w:r>
      <w:r w:rsidR="003E5D7B" w:rsidRPr="00E6394C">
        <w:rPr>
          <w:rFonts w:eastAsia="Times New Roman" w:cstheme="minorHAnsi"/>
          <w:sz w:val="24"/>
          <w:szCs w:val="24"/>
        </w:rPr>
        <w:t xml:space="preserve"> </w:t>
      </w:r>
      <w:r w:rsidR="003E5D7B">
        <w:rPr>
          <w:rFonts w:eastAsia="Times New Roman" w:cstheme="minorHAnsi"/>
          <w:sz w:val="24"/>
          <w:szCs w:val="24"/>
        </w:rPr>
        <w:t xml:space="preserve">who are </w:t>
      </w:r>
      <w:r w:rsidR="003E5D7B" w:rsidRPr="00E6394C">
        <w:rPr>
          <w:rFonts w:eastAsia="Times New Roman" w:cstheme="minorHAnsi"/>
          <w:sz w:val="24"/>
          <w:szCs w:val="24"/>
        </w:rPr>
        <w:t>registered</w:t>
      </w:r>
      <w:r w:rsidR="003E5D7B">
        <w:rPr>
          <w:rFonts w:eastAsia="Times New Roman" w:cstheme="minorHAnsi"/>
          <w:sz w:val="24"/>
          <w:szCs w:val="24"/>
        </w:rPr>
        <w:t xml:space="preserve"> and hold a license to practice</w:t>
      </w:r>
      <w:r w:rsidR="003E5D7B" w:rsidRPr="00E6394C">
        <w:rPr>
          <w:rFonts w:eastAsia="Times New Roman" w:cstheme="minorHAnsi"/>
          <w:sz w:val="24"/>
          <w:szCs w:val="24"/>
        </w:rPr>
        <w:t xml:space="preserve"> with the General Medical Council</w:t>
      </w:r>
      <w:r w:rsidR="003E5D7B">
        <w:rPr>
          <w:rFonts w:eastAsia="Times New Roman" w:cstheme="minorHAnsi"/>
          <w:sz w:val="24"/>
          <w:szCs w:val="24"/>
        </w:rPr>
        <w:t xml:space="preserve"> (GMC)</w:t>
      </w:r>
      <w:r w:rsidR="00090C3C">
        <w:rPr>
          <w:rFonts w:ascii="Arial" w:eastAsia="Times New Roman" w:hAnsi="Arial" w:cs="Arial"/>
          <w:sz w:val="24"/>
          <w:szCs w:val="24"/>
        </w:rPr>
        <w:t>.</w:t>
      </w:r>
    </w:p>
    <w:p w14:paraId="70B4F328" w14:textId="79613F62" w:rsidR="00090C3C" w:rsidRPr="005B7B24" w:rsidRDefault="00797DE4" w:rsidP="00F8438E">
      <w:pPr>
        <w:pStyle w:val="ListParagraph"/>
        <w:numPr>
          <w:ilvl w:val="0"/>
          <w:numId w:val="5"/>
        </w:numPr>
        <w:spacing w:after="200" w:line="276" w:lineRule="auto"/>
        <w:rPr>
          <w:rFonts w:ascii="Arial" w:eastAsia="Times New Roman" w:hAnsi="Arial" w:cs="Arial"/>
          <w:sz w:val="24"/>
          <w:szCs w:val="24"/>
        </w:rPr>
      </w:pPr>
      <w:r>
        <w:rPr>
          <w:rFonts w:ascii="Arial" w:eastAsia="Times New Roman" w:hAnsi="Arial" w:cs="Arial"/>
          <w:sz w:val="24"/>
          <w:szCs w:val="24"/>
        </w:rPr>
        <w:lastRenderedPageBreak/>
        <w:t>R</w:t>
      </w:r>
      <w:r w:rsidR="00090C3C" w:rsidRPr="005B7B24">
        <w:rPr>
          <w:rFonts w:ascii="Arial" w:eastAsia="Times New Roman" w:hAnsi="Arial" w:cs="Arial"/>
          <w:sz w:val="24"/>
          <w:szCs w:val="24"/>
        </w:rPr>
        <w:t>evise the list of dangerous occurrences in Schedule 2 of RIDDOR</w:t>
      </w:r>
      <w:r w:rsidR="00090C3C">
        <w:rPr>
          <w:rFonts w:ascii="Arial" w:eastAsia="Times New Roman" w:hAnsi="Arial" w:cs="Arial"/>
          <w:sz w:val="24"/>
          <w:szCs w:val="24"/>
        </w:rPr>
        <w:t xml:space="preserve"> </w:t>
      </w:r>
      <w:r w:rsidR="00702651">
        <w:rPr>
          <w:rFonts w:ascii="Arial" w:eastAsia="Times New Roman" w:hAnsi="Arial" w:cs="Arial"/>
          <w:sz w:val="24"/>
          <w:szCs w:val="24"/>
        </w:rPr>
        <w:t>by</w:t>
      </w:r>
      <w:r w:rsidR="00090C3C">
        <w:rPr>
          <w:rFonts w:ascii="Arial" w:eastAsia="Times New Roman" w:hAnsi="Arial" w:cs="Arial"/>
          <w:sz w:val="24"/>
          <w:szCs w:val="24"/>
        </w:rPr>
        <w:t xml:space="preserve"> </w:t>
      </w:r>
      <w:r w:rsidR="00702651">
        <w:rPr>
          <w:rFonts w:ascii="Arial" w:eastAsia="Times New Roman" w:hAnsi="Arial" w:cs="Arial"/>
          <w:sz w:val="24"/>
          <w:szCs w:val="24"/>
        </w:rPr>
        <w:t>a</w:t>
      </w:r>
      <w:r w:rsidR="00090C3C" w:rsidRPr="009B7EFA">
        <w:rPr>
          <w:rFonts w:ascii="Arial" w:eastAsia="Times New Roman" w:hAnsi="Arial" w:cs="Arial"/>
          <w:sz w:val="24"/>
          <w:szCs w:val="24"/>
        </w:rPr>
        <w:t>dd</w:t>
      </w:r>
      <w:r w:rsidR="00702651">
        <w:rPr>
          <w:rFonts w:ascii="Arial" w:eastAsia="Times New Roman" w:hAnsi="Arial" w:cs="Arial"/>
          <w:sz w:val="24"/>
          <w:szCs w:val="24"/>
        </w:rPr>
        <w:t>ing</w:t>
      </w:r>
      <w:r w:rsidR="00090C3C" w:rsidRPr="009B7EFA">
        <w:rPr>
          <w:rFonts w:ascii="Arial" w:eastAsia="Times New Roman" w:hAnsi="Arial" w:cs="Arial"/>
          <w:sz w:val="24"/>
          <w:szCs w:val="24"/>
        </w:rPr>
        <w:t xml:space="preserve"> new categories and amend</w:t>
      </w:r>
      <w:r w:rsidR="00702651">
        <w:rPr>
          <w:rFonts w:ascii="Arial" w:eastAsia="Times New Roman" w:hAnsi="Arial" w:cs="Arial"/>
          <w:sz w:val="24"/>
          <w:szCs w:val="24"/>
        </w:rPr>
        <w:t>ing</w:t>
      </w:r>
      <w:r w:rsidR="00090C3C" w:rsidRPr="009B7EFA">
        <w:rPr>
          <w:rFonts w:ascii="Arial" w:eastAsia="Times New Roman" w:hAnsi="Arial" w:cs="Arial"/>
          <w:sz w:val="24"/>
          <w:szCs w:val="24"/>
        </w:rPr>
        <w:t xml:space="preserve"> existing ones to reflect modern risks</w:t>
      </w:r>
      <w:r w:rsidR="00090C3C">
        <w:rPr>
          <w:rFonts w:ascii="Arial" w:eastAsia="Times New Roman" w:hAnsi="Arial" w:cs="Arial"/>
          <w:sz w:val="24"/>
          <w:szCs w:val="24"/>
        </w:rPr>
        <w:t>.</w:t>
      </w:r>
    </w:p>
    <w:p w14:paraId="68E12A28" w14:textId="46172790" w:rsidR="00090C3C" w:rsidRDefault="00090C3C" w:rsidP="00C45E09">
      <w:pPr>
        <w:pStyle w:val="Heading4"/>
        <w:rPr>
          <w:rFonts w:eastAsia="Times New Roman"/>
        </w:rPr>
      </w:pPr>
      <w:r w:rsidRPr="00B01F06">
        <w:rPr>
          <w:rFonts w:eastAsia="Times New Roman"/>
        </w:rPr>
        <w:t>Non</w:t>
      </w:r>
      <w:r w:rsidR="00786282">
        <w:rPr>
          <w:rFonts w:eastAsia="Times New Roman"/>
        </w:rPr>
        <w:t>-legislative</w:t>
      </w:r>
    </w:p>
    <w:p w14:paraId="3DDEB6FC" w14:textId="77777777" w:rsidR="001B7FE7" w:rsidRPr="00027C7B" w:rsidRDefault="001B7FE7" w:rsidP="00C45E09">
      <w:pPr>
        <w:pStyle w:val="BodyText"/>
      </w:pPr>
    </w:p>
    <w:p w14:paraId="211B3EA3" w14:textId="6A7B8110" w:rsidR="00090C3C" w:rsidRPr="003D7BEC" w:rsidRDefault="00373BC1" w:rsidP="00C45E09">
      <w:pPr>
        <w:pStyle w:val="ListParagraph"/>
        <w:numPr>
          <w:ilvl w:val="0"/>
          <w:numId w:val="5"/>
        </w:numPr>
        <w:rPr>
          <w:rFonts w:ascii="Arial" w:eastAsia="Times New Roman" w:hAnsi="Arial" w:cs="Arial"/>
          <w:sz w:val="24"/>
          <w:szCs w:val="24"/>
        </w:rPr>
      </w:pPr>
      <w:r>
        <w:rPr>
          <w:rFonts w:ascii="Arial" w:eastAsia="Times New Roman" w:hAnsi="Arial" w:cs="Arial"/>
          <w:sz w:val="24"/>
          <w:szCs w:val="24"/>
        </w:rPr>
        <w:t>I</w:t>
      </w:r>
      <w:r w:rsidR="00702651">
        <w:rPr>
          <w:rFonts w:ascii="Arial" w:eastAsia="Times New Roman" w:hAnsi="Arial" w:cs="Arial"/>
          <w:sz w:val="24"/>
          <w:szCs w:val="24"/>
        </w:rPr>
        <w:t>mprove</w:t>
      </w:r>
      <w:r w:rsidR="00090C3C" w:rsidRPr="003D7BEC">
        <w:rPr>
          <w:rFonts w:ascii="Arial" w:eastAsia="Times New Roman" w:hAnsi="Arial" w:cs="Arial"/>
          <w:sz w:val="24"/>
          <w:szCs w:val="24"/>
        </w:rPr>
        <w:t xml:space="preserve"> the </w:t>
      </w:r>
      <w:r w:rsidR="00950A3E">
        <w:rPr>
          <w:rFonts w:ascii="Arial" w:eastAsia="Times New Roman" w:hAnsi="Arial" w:cs="Arial"/>
          <w:sz w:val="24"/>
          <w:szCs w:val="24"/>
        </w:rPr>
        <w:t xml:space="preserve">RIDDOR </w:t>
      </w:r>
      <w:r w:rsidR="00090C3C" w:rsidRPr="003D7BEC">
        <w:rPr>
          <w:rFonts w:ascii="Arial" w:eastAsia="Times New Roman" w:hAnsi="Arial" w:cs="Arial"/>
          <w:sz w:val="24"/>
          <w:szCs w:val="24"/>
        </w:rPr>
        <w:t xml:space="preserve">reporting process </w:t>
      </w:r>
      <w:r w:rsidR="00A8764F">
        <w:rPr>
          <w:rFonts w:ascii="Arial" w:eastAsia="Times New Roman" w:hAnsi="Arial" w:cs="Arial"/>
          <w:sz w:val="24"/>
          <w:szCs w:val="24"/>
        </w:rPr>
        <w:t>b</w:t>
      </w:r>
      <w:r w:rsidR="00702651">
        <w:rPr>
          <w:rFonts w:ascii="Arial" w:eastAsia="Times New Roman" w:hAnsi="Arial" w:cs="Arial"/>
          <w:sz w:val="24"/>
          <w:szCs w:val="24"/>
        </w:rPr>
        <w:t>y s</w:t>
      </w:r>
      <w:r w:rsidR="00090C3C" w:rsidRPr="00696356">
        <w:rPr>
          <w:rFonts w:ascii="Arial" w:eastAsia="Times New Roman" w:hAnsi="Arial" w:cs="Arial"/>
          <w:sz w:val="24"/>
          <w:szCs w:val="24"/>
        </w:rPr>
        <w:t>implify</w:t>
      </w:r>
      <w:r w:rsidR="00702651">
        <w:rPr>
          <w:rFonts w:ascii="Arial" w:eastAsia="Times New Roman" w:hAnsi="Arial" w:cs="Arial"/>
          <w:sz w:val="24"/>
          <w:szCs w:val="24"/>
        </w:rPr>
        <w:t>ing</w:t>
      </w:r>
      <w:r w:rsidR="00090C3C" w:rsidRPr="00696356">
        <w:rPr>
          <w:rFonts w:ascii="Arial" w:eastAsia="Times New Roman" w:hAnsi="Arial" w:cs="Arial"/>
          <w:sz w:val="24"/>
          <w:szCs w:val="24"/>
        </w:rPr>
        <w:t xml:space="preserve"> the online form to reduce</w:t>
      </w:r>
      <w:r w:rsidR="00136A39">
        <w:rPr>
          <w:rFonts w:ascii="Arial" w:eastAsia="Times New Roman" w:hAnsi="Arial" w:cs="Arial"/>
          <w:sz w:val="24"/>
          <w:szCs w:val="24"/>
        </w:rPr>
        <w:t xml:space="preserve"> both</w:t>
      </w:r>
      <w:r w:rsidR="00090C3C" w:rsidRPr="00696356">
        <w:rPr>
          <w:rFonts w:ascii="Arial" w:eastAsia="Times New Roman" w:hAnsi="Arial" w:cs="Arial"/>
          <w:sz w:val="24"/>
          <w:szCs w:val="24"/>
        </w:rPr>
        <w:t xml:space="preserve"> under-reporting and over-reporting and improve </w:t>
      </w:r>
      <w:r w:rsidR="00136A39">
        <w:rPr>
          <w:rFonts w:ascii="Arial" w:eastAsia="Times New Roman" w:hAnsi="Arial" w:cs="Arial"/>
          <w:sz w:val="24"/>
          <w:szCs w:val="24"/>
        </w:rPr>
        <w:t xml:space="preserve">overall </w:t>
      </w:r>
      <w:r w:rsidR="00090C3C" w:rsidRPr="00696356">
        <w:rPr>
          <w:rFonts w:ascii="Arial" w:eastAsia="Times New Roman" w:hAnsi="Arial" w:cs="Arial"/>
          <w:sz w:val="24"/>
          <w:szCs w:val="24"/>
        </w:rPr>
        <w:t>usability</w:t>
      </w:r>
      <w:r w:rsidR="00090C3C">
        <w:rPr>
          <w:rFonts w:ascii="Arial" w:eastAsia="Times New Roman" w:hAnsi="Arial" w:cs="Arial"/>
          <w:sz w:val="24"/>
          <w:szCs w:val="24"/>
        </w:rPr>
        <w:t>.</w:t>
      </w:r>
      <w:r w:rsidR="00090C3C" w:rsidRPr="003D7BEC">
        <w:rPr>
          <w:rFonts w:ascii="Arial" w:eastAsia="Times New Roman" w:hAnsi="Arial" w:cs="Arial"/>
          <w:sz w:val="24"/>
          <w:szCs w:val="24"/>
        </w:rPr>
        <w:t xml:space="preserve"> </w:t>
      </w:r>
    </w:p>
    <w:p w14:paraId="2D3EC197" w14:textId="77777777" w:rsidR="00090C3C" w:rsidRPr="007E566B" w:rsidRDefault="00090C3C" w:rsidP="00F8438E">
      <w:pPr>
        <w:spacing w:after="200"/>
        <w:ind w:left="720"/>
        <w:contextualSpacing/>
        <w:rPr>
          <w:rFonts w:ascii="Arial" w:eastAsia="Times New Roman" w:hAnsi="Arial" w:cs="Arial"/>
          <w:szCs w:val="24"/>
        </w:rPr>
      </w:pPr>
    </w:p>
    <w:p w14:paraId="274CD5C9" w14:textId="77777777" w:rsidR="00F837F5" w:rsidRDefault="001F0E18" w:rsidP="00F8438E">
      <w:pPr>
        <w:spacing w:after="200"/>
        <w:rPr>
          <w:rFonts w:ascii="Arial" w:eastAsia="Times New Roman" w:hAnsi="Arial" w:cs="Arial"/>
          <w:color w:val="000000"/>
          <w:szCs w:val="24"/>
          <w:shd w:val="clear" w:color="auto" w:fill="FFFFFF"/>
        </w:rPr>
      </w:pPr>
      <w:r>
        <w:rPr>
          <w:rFonts w:ascii="Arial" w:eastAsia="Times New Roman" w:hAnsi="Arial" w:cs="Arial"/>
          <w:color w:val="000000"/>
          <w:szCs w:val="24"/>
          <w:shd w:val="clear" w:color="auto" w:fill="FFFFFF"/>
        </w:rPr>
        <w:t>Consultees</w:t>
      </w:r>
      <w:r w:rsidR="00AF7257">
        <w:rPr>
          <w:rFonts w:ascii="Arial" w:eastAsia="Times New Roman" w:hAnsi="Arial" w:cs="Arial"/>
          <w:color w:val="000000"/>
          <w:szCs w:val="24"/>
          <w:shd w:val="clear" w:color="auto" w:fill="FFFFFF"/>
        </w:rPr>
        <w:t xml:space="preserve"> are</w:t>
      </w:r>
      <w:r w:rsidRPr="00B13CFC">
        <w:rPr>
          <w:rFonts w:ascii="Arial" w:eastAsia="Times New Roman" w:hAnsi="Arial" w:cs="Arial"/>
          <w:color w:val="000000"/>
          <w:szCs w:val="24"/>
          <w:shd w:val="clear" w:color="auto" w:fill="FFFFFF"/>
        </w:rPr>
        <w:t xml:space="preserve"> </w:t>
      </w:r>
      <w:r>
        <w:rPr>
          <w:rFonts w:ascii="Arial" w:eastAsia="Times New Roman" w:hAnsi="Arial" w:cs="Arial"/>
          <w:color w:val="000000"/>
          <w:szCs w:val="24"/>
          <w:shd w:val="clear" w:color="auto" w:fill="FFFFFF"/>
        </w:rPr>
        <w:t>invited</w:t>
      </w:r>
      <w:r w:rsidRPr="00B13CFC">
        <w:rPr>
          <w:rFonts w:ascii="Arial" w:eastAsia="Times New Roman" w:hAnsi="Arial" w:cs="Arial"/>
          <w:color w:val="000000"/>
          <w:szCs w:val="24"/>
          <w:shd w:val="clear" w:color="auto" w:fill="FFFFFF"/>
        </w:rPr>
        <w:t xml:space="preserve"> to respond to </w:t>
      </w:r>
      <w:proofErr w:type="gramStart"/>
      <w:r w:rsidRPr="00B13CFC">
        <w:rPr>
          <w:rFonts w:ascii="Arial" w:eastAsia="Times New Roman" w:hAnsi="Arial" w:cs="Arial"/>
          <w:color w:val="000000"/>
          <w:szCs w:val="24"/>
          <w:shd w:val="clear" w:color="auto" w:fill="FFFFFF"/>
        </w:rPr>
        <w:t>a number of</w:t>
      </w:r>
      <w:proofErr w:type="gramEnd"/>
      <w:r w:rsidRPr="00B13CFC">
        <w:rPr>
          <w:rFonts w:ascii="Arial" w:eastAsia="Times New Roman" w:hAnsi="Arial" w:cs="Arial"/>
          <w:color w:val="000000"/>
          <w:szCs w:val="24"/>
          <w:shd w:val="clear" w:color="auto" w:fill="FFFFFF"/>
        </w:rPr>
        <w:t xml:space="preserve"> questions for each proposal to support policy development and cost benefit assumptions.</w:t>
      </w:r>
      <w:r w:rsidR="00AF7257">
        <w:rPr>
          <w:rFonts w:ascii="Arial" w:eastAsia="Times New Roman" w:hAnsi="Arial" w:cs="Arial"/>
          <w:color w:val="000000"/>
          <w:szCs w:val="24"/>
          <w:shd w:val="clear" w:color="auto" w:fill="FFFFFF"/>
        </w:rPr>
        <w:t xml:space="preserve"> </w:t>
      </w:r>
    </w:p>
    <w:p w14:paraId="0D307D77" w14:textId="7E809E7B" w:rsidR="00090C3C" w:rsidRDefault="00090C3C" w:rsidP="00F8438E">
      <w:pPr>
        <w:spacing w:after="200"/>
        <w:rPr>
          <w:rFonts w:ascii="Arial" w:eastAsia="Times New Roman" w:hAnsi="Arial" w:cs="Arial"/>
          <w:color w:val="000000"/>
          <w:szCs w:val="24"/>
          <w:shd w:val="clear" w:color="auto" w:fill="FFFFFF"/>
        </w:rPr>
      </w:pPr>
      <w:r w:rsidRPr="007E566B">
        <w:rPr>
          <w:rFonts w:ascii="Arial" w:eastAsia="Times New Roman" w:hAnsi="Arial" w:cs="Arial"/>
          <w:color w:val="000000"/>
          <w:szCs w:val="24"/>
          <w:shd w:val="clear" w:color="auto" w:fill="FFFFFF"/>
        </w:rPr>
        <w:t xml:space="preserve">This consultation is relevant to </w:t>
      </w:r>
      <w:r w:rsidR="005156B6">
        <w:rPr>
          <w:rFonts w:ascii="Arial" w:eastAsia="Times New Roman" w:hAnsi="Arial" w:cs="Arial"/>
          <w:color w:val="000000"/>
          <w:szCs w:val="24"/>
          <w:shd w:val="clear" w:color="auto" w:fill="FFFFFF"/>
        </w:rPr>
        <w:t>all sectors and industries</w:t>
      </w:r>
      <w:r w:rsidR="00ED189B">
        <w:rPr>
          <w:rFonts w:ascii="Arial" w:eastAsia="Times New Roman" w:hAnsi="Arial" w:cs="Arial"/>
          <w:color w:val="000000"/>
          <w:szCs w:val="24"/>
          <w:shd w:val="clear" w:color="auto" w:fill="FFFFFF"/>
        </w:rPr>
        <w:t xml:space="preserve"> </w:t>
      </w:r>
      <w:r>
        <w:rPr>
          <w:rFonts w:ascii="Arial" w:eastAsia="Times New Roman" w:hAnsi="Arial" w:cs="Arial"/>
          <w:color w:val="000000"/>
          <w:szCs w:val="24"/>
          <w:shd w:val="clear" w:color="auto" w:fill="FFFFFF"/>
        </w:rPr>
        <w:t>–</w:t>
      </w:r>
      <w:r w:rsidRPr="007E566B">
        <w:rPr>
          <w:rFonts w:ascii="Arial" w:eastAsia="Times New Roman" w:hAnsi="Arial" w:cs="Arial"/>
          <w:color w:val="000000"/>
          <w:szCs w:val="24"/>
          <w:shd w:val="clear" w:color="auto" w:fill="FFFFFF"/>
        </w:rPr>
        <w:t xml:space="preserve"> </w:t>
      </w:r>
      <w:r>
        <w:rPr>
          <w:rFonts w:ascii="Arial" w:eastAsia="Times New Roman" w:hAnsi="Arial" w:cs="Arial"/>
          <w:color w:val="000000"/>
          <w:szCs w:val="24"/>
          <w:shd w:val="clear" w:color="auto" w:fill="FFFFFF"/>
        </w:rPr>
        <w:t xml:space="preserve">in </w:t>
      </w:r>
      <w:r w:rsidRPr="007E566B">
        <w:rPr>
          <w:rFonts w:ascii="Arial" w:eastAsia="Times New Roman" w:hAnsi="Arial" w:cs="Arial"/>
          <w:color w:val="000000"/>
          <w:szCs w:val="24"/>
          <w:shd w:val="clear" w:color="auto" w:fill="FFFFFF"/>
        </w:rPr>
        <w:t xml:space="preserve">particular </w:t>
      </w:r>
      <w:r w:rsidR="00A575CA">
        <w:rPr>
          <w:rFonts w:ascii="Arial" w:eastAsia="Times New Roman" w:hAnsi="Arial" w:cs="Arial"/>
          <w:color w:val="000000"/>
          <w:szCs w:val="24"/>
          <w:shd w:val="clear" w:color="auto" w:fill="FFFFFF"/>
        </w:rPr>
        <w:t>duty</w:t>
      </w:r>
      <w:r w:rsidR="00501F6D">
        <w:rPr>
          <w:rFonts w:ascii="Arial" w:eastAsia="Times New Roman" w:hAnsi="Arial" w:cs="Arial"/>
          <w:color w:val="000000"/>
          <w:szCs w:val="24"/>
          <w:shd w:val="clear" w:color="auto" w:fill="FFFFFF"/>
        </w:rPr>
        <w:t xml:space="preserve"> </w:t>
      </w:r>
      <w:r w:rsidR="00A575CA">
        <w:rPr>
          <w:rFonts w:ascii="Arial" w:eastAsia="Times New Roman" w:hAnsi="Arial" w:cs="Arial"/>
          <w:color w:val="000000"/>
          <w:szCs w:val="24"/>
          <w:shd w:val="clear" w:color="auto" w:fill="FFFFFF"/>
        </w:rPr>
        <w:t>holders</w:t>
      </w:r>
      <w:r w:rsidR="005F15AC">
        <w:rPr>
          <w:rFonts w:ascii="Arial" w:eastAsia="Times New Roman" w:hAnsi="Arial" w:cs="Arial"/>
          <w:color w:val="000000"/>
          <w:szCs w:val="24"/>
          <w:shd w:val="clear" w:color="auto" w:fill="FFFFFF"/>
        </w:rPr>
        <w:t xml:space="preserve">, self-employed people and those in control of work premises. </w:t>
      </w:r>
      <w:r w:rsidRPr="007E566B">
        <w:rPr>
          <w:rFonts w:ascii="Arial" w:eastAsia="Times New Roman" w:hAnsi="Arial" w:cs="Arial"/>
          <w:color w:val="000000"/>
          <w:szCs w:val="24"/>
          <w:shd w:val="clear" w:color="auto" w:fill="FFFFFF"/>
        </w:rPr>
        <w:t xml:space="preserve">It is also relevant to </w:t>
      </w:r>
      <w:r>
        <w:rPr>
          <w:rFonts w:ascii="Arial" w:eastAsia="Times New Roman" w:hAnsi="Arial" w:cs="Arial"/>
          <w:color w:val="000000"/>
          <w:szCs w:val="24"/>
          <w:shd w:val="clear" w:color="auto" w:fill="FFFFFF"/>
        </w:rPr>
        <w:t xml:space="preserve">associated professions, including health care practitioners. Certain </w:t>
      </w:r>
      <w:r w:rsidRPr="007E566B">
        <w:rPr>
          <w:rFonts w:ascii="Arial" w:eastAsia="Times New Roman" w:hAnsi="Arial" w:cs="Arial"/>
          <w:color w:val="000000"/>
          <w:szCs w:val="24"/>
          <w:shd w:val="clear" w:color="auto" w:fill="FFFFFF"/>
        </w:rPr>
        <w:t>proposals</w:t>
      </w:r>
      <w:r>
        <w:rPr>
          <w:rFonts w:ascii="Arial" w:eastAsia="Times New Roman" w:hAnsi="Arial" w:cs="Arial"/>
          <w:color w:val="000000"/>
          <w:szCs w:val="24"/>
          <w:shd w:val="clear" w:color="auto" w:fill="FFFFFF"/>
        </w:rPr>
        <w:t>, however,</w:t>
      </w:r>
      <w:r w:rsidRPr="007E566B">
        <w:rPr>
          <w:rFonts w:ascii="Arial" w:eastAsia="Times New Roman" w:hAnsi="Arial" w:cs="Arial"/>
          <w:color w:val="000000"/>
          <w:szCs w:val="24"/>
          <w:shd w:val="clear" w:color="auto" w:fill="FFFFFF"/>
        </w:rPr>
        <w:t xml:space="preserve"> </w:t>
      </w:r>
      <w:r w:rsidRPr="007E566B">
        <w:rPr>
          <w:rFonts w:ascii="Arial" w:eastAsia="Times New Roman" w:hAnsi="Arial" w:cs="Arial"/>
          <w:color w:val="000000"/>
          <w:szCs w:val="24"/>
        </w:rPr>
        <w:t xml:space="preserve">may </w:t>
      </w:r>
      <w:r>
        <w:rPr>
          <w:rFonts w:ascii="Arial" w:eastAsia="Times New Roman" w:hAnsi="Arial" w:cs="Arial"/>
          <w:color w:val="000000"/>
          <w:szCs w:val="24"/>
          <w:shd w:val="clear" w:color="auto" w:fill="FFFFFF"/>
        </w:rPr>
        <w:t>apply more specifically</w:t>
      </w:r>
      <w:r w:rsidRPr="007E566B">
        <w:rPr>
          <w:rFonts w:ascii="Arial" w:eastAsia="Times New Roman" w:hAnsi="Arial" w:cs="Arial"/>
          <w:color w:val="000000"/>
          <w:szCs w:val="24"/>
          <w:shd w:val="clear" w:color="auto" w:fill="FFFFFF"/>
        </w:rPr>
        <w:t xml:space="preserve"> to </w:t>
      </w:r>
      <w:proofErr w:type="gramStart"/>
      <w:r>
        <w:rPr>
          <w:rFonts w:ascii="Arial" w:eastAsia="Times New Roman" w:hAnsi="Arial" w:cs="Arial"/>
          <w:color w:val="000000"/>
          <w:szCs w:val="24"/>
        </w:rPr>
        <w:t>particular</w:t>
      </w:r>
      <w:r w:rsidRPr="007E566B">
        <w:rPr>
          <w:rFonts w:ascii="Arial" w:eastAsia="Times New Roman" w:hAnsi="Arial" w:cs="Arial"/>
          <w:color w:val="000000"/>
          <w:szCs w:val="24"/>
        </w:rPr>
        <w:t xml:space="preserve"> </w:t>
      </w:r>
      <w:r w:rsidRPr="007E566B">
        <w:rPr>
          <w:rFonts w:ascii="Arial" w:eastAsia="Times New Roman" w:hAnsi="Arial" w:cs="Arial"/>
          <w:color w:val="000000"/>
          <w:szCs w:val="24"/>
          <w:shd w:val="clear" w:color="auto" w:fill="FFFFFF"/>
        </w:rPr>
        <w:t>roles</w:t>
      </w:r>
      <w:proofErr w:type="gramEnd"/>
      <w:r w:rsidRPr="007E566B">
        <w:rPr>
          <w:rFonts w:ascii="Arial" w:eastAsia="Times New Roman" w:hAnsi="Arial" w:cs="Arial"/>
          <w:color w:val="000000"/>
          <w:szCs w:val="24"/>
          <w:shd w:val="clear" w:color="auto" w:fill="FFFFFF"/>
        </w:rPr>
        <w:t xml:space="preserve"> than </w:t>
      </w:r>
      <w:r>
        <w:rPr>
          <w:rFonts w:ascii="Arial" w:eastAsia="Times New Roman" w:hAnsi="Arial" w:cs="Arial"/>
          <w:color w:val="000000"/>
          <w:szCs w:val="24"/>
          <w:shd w:val="clear" w:color="auto" w:fill="FFFFFF"/>
        </w:rPr>
        <w:t xml:space="preserve">to </w:t>
      </w:r>
      <w:r w:rsidRPr="007E566B">
        <w:rPr>
          <w:rFonts w:ascii="Arial" w:eastAsia="Times New Roman" w:hAnsi="Arial" w:cs="Arial"/>
          <w:color w:val="000000"/>
          <w:szCs w:val="24"/>
          <w:shd w:val="clear" w:color="auto" w:fill="FFFFFF"/>
        </w:rPr>
        <w:t xml:space="preserve">others.  </w:t>
      </w:r>
    </w:p>
    <w:p w14:paraId="14E39999" w14:textId="77777777" w:rsidR="00090C3C" w:rsidRPr="00090C3C" w:rsidRDefault="00090C3C" w:rsidP="00C45E09">
      <w:pPr>
        <w:pStyle w:val="Heading2"/>
      </w:pPr>
      <w:bookmarkStart w:id="24" w:name="_Toc212116700"/>
      <w:bookmarkStart w:id="25" w:name="_Toc226021929"/>
      <w:r w:rsidRPr="00090C3C">
        <w:t>Definition of terms</w:t>
      </w:r>
      <w:bookmarkStart w:id="26" w:name="_Toc212116701"/>
      <w:bookmarkEnd w:id="24"/>
      <w:bookmarkEnd w:id="25"/>
    </w:p>
    <w:p w14:paraId="5E811EE3" w14:textId="68404804" w:rsidR="00AD637A" w:rsidRDefault="00AD637A" w:rsidP="00C45E09">
      <w:pPr>
        <w:pStyle w:val="Heading3"/>
      </w:pPr>
      <w:r w:rsidRPr="000E405A">
        <w:t>Duty</w:t>
      </w:r>
      <w:r>
        <w:t xml:space="preserve"> holder</w:t>
      </w:r>
    </w:p>
    <w:p w14:paraId="251286D2" w14:textId="704F3E26" w:rsidR="003645FB" w:rsidRPr="003645FB" w:rsidRDefault="001975F1" w:rsidP="00C45E09">
      <w:pPr>
        <w:pStyle w:val="BodyText"/>
        <w:rPr>
          <w:b/>
          <w:bCs/>
        </w:rPr>
      </w:pPr>
      <w:r>
        <w:t>‘</w:t>
      </w:r>
      <w:r w:rsidR="000E405A">
        <w:t>D</w:t>
      </w:r>
      <w:r w:rsidR="003645FB" w:rsidRPr="003645FB">
        <w:t>uty</w:t>
      </w:r>
      <w:r w:rsidR="00B65700">
        <w:t xml:space="preserve"> </w:t>
      </w:r>
      <w:r w:rsidR="003645FB" w:rsidRPr="003645FB">
        <w:t>holder</w:t>
      </w:r>
      <w:r>
        <w:t>’</w:t>
      </w:r>
      <w:r w:rsidR="003645FB" w:rsidRPr="003645FB">
        <w:t xml:space="preserve"> is a broad term that </w:t>
      </w:r>
      <w:r>
        <w:t>describes</w:t>
      </w:r>
      <w:r w:rsidRPr="003645FB">
        <w:t xml:space="preserve"> </w:t>
      </w:r>
      <w:r w:rsidR="003645FB" w:rsidRPr="003645FB">
        <w:t>any person or organisation with legal duties under health and safety law.</w:t>
      </w:r>
    </w:p>
    <w:p w14:paraId="52CAE587" w14:textId="0D81D86F" w:rsidR="003645FB" w:rsidRPr="003645FB" w:rsidRDefault="003645FB" w:rsidP="00C45E09">
      <w:pPr>
        <w:pStyle w:val="ListBullet2"/>
      </w:pPr>
      <w:r w:rsidRPr="003645FB">
        <w:t xml:space="preserve">It is not limited to a specific role — it could be an employer, contractor, </w:t>
      </w:r>
      <w:r w:rsidR="00D971AD">
        <w:t>self-employed pe</w:t>
      </w:r>
      <w:r w:rsidR="00563C64">
        <w:t>rson</w:t>
      </w:r>
      <w:r w:rsidR="00D971AD">
        <w:t xml:space="preserve">, </w:t>
      </w:r>
      <w:r w:rsidRPr="003645FB">
        <w:t>or anyone who has control over work activities, premises, or equipment.</w:t>
      </w:r>
    </w:p>
    <w:p w14:paraId="6F9F6954" w14:textId="02D20D55" w:rsidR="00AD637A" w:rsidRDefault="003645FB" w:rsidP="00C45E09">
      <w:pPr>
        <w:pStyle w:val="ListBullet2"/>
      </w:pPr>
      <w:r w:rsidRPr="003645FB">
        <w:t>The main principle is it is the person/persons who has the legal duty to manage risk and ensure safety.</w:t>
      </w:r>
    </w:p>
    <w:p w14:paraId="4CA7967A" w14:textId="645B136B" w:rsidR="003E3A2B" w:rsidRPr="00B50D8E" w:rsidRDefault="003E3A2B" w:rsidP="00C45E09">
      <w:pPr>
        <w:pStyle w:val="Heading3"/>
        <w:rPr>
          <w:rFonts w:eastAsia="Times New Roman"/>
          <w:lang w:eastAsia="en-GB"/>
        </w:rPr>
      </w:pPr>
      <w:r w:rsidRPr="00027C7B">
        <w:t>Employer</w:t>
      </w:r>
    </w:p>
    <w:p w14:paraId="544496DE" w14:textId="6658FDD1" w:rsidR="003E3A2B" w:rsidRPr="009D6E0F" w:rsidRDefault="003E3A2B" w:rsidP="00F8438E">
      <w:pPr>
        <w:spacing w:before="100" w:beforeAutospacing="1" w:after="100" w:afterAutospacing="1" w:line="240" w:lineRule="auto"/>
        <w:rPr>
          <w:rFonts w:ascii="Arial" w:eastAsia="Times New Roman" w:hAnsi="Arial" w:cs="Arial"/>
          <w:lang w:eastAsia="en-GB"/>
        </w:rPr>
      </w:pPr>
      <w:r w:rsidRPr="49ABAFA6">
        <w:rPr>
          <w:rFonts w:ascii="Arial" w:eastAsia="Times New Roman" w:hAnsi="Arial" w:cs="Arial"/>
          <w:lang w:eastAsia="en-GB"/>
        </w:rPr>
        <w:t xml:space="preserve">An </w:t>
      </w:r>
      <w:r w:rsidR="001975F1" w:rsidRPr="49ABAFA6">
        <w:rPr>
          <w:rFonts w:ascii="Arial" w:eastAsia="Times New Roman" w:hAnsi="Arial" w:cs="Arial"/>
          <w:lang w:eastAsia="en-GB"/>
        </w:rPr>
        <w:t>‘</w:t>
      </w:r>
      <w:r w:rsidRPr="49ABAFA6">
        <w:rPr>
          <w:rFonts w:ascii="Arial" w:eastAsia="Times New Roman" w:hAnsi="Arial" w:cs="Arial"/>
          <w:lang w:eastAsia="en-GB"/>
        </w:rPr>
        <w:t>employer</w:t>
      </w:r>
      <w:r w:rsidR="001975F1" w:rsidRPr="49ABAFA6">
        <w:rPr>
          <w:rFonts w:ascii="Arial" w:eastAsia="Times New Roman" w:hAnsi="Arial" w:cs="Arial"/>
          <w:lang w:eastAsia="en-GB"/>
        </w:rPr>
        <w:t>’</w:t>
      </w:r>
      <w:r w:rsidRPr="49ABAFA6">
        <w:rPr>
          <w:rFonts w:ascii="Arial" w:eastAsia="Times New Roman" w:hAnsi="Arial" w:cs="Arial"/>
          <w:lang w:eastAsia="en-GB"/>
        </w:rPr>
        <w:t xml:space="preserve"> is a duty holder with specific responsibilities toward their employees and others affected by their work.</w:t>
      </w:r>
    </w:p>
    <w:p w14:paraId="665CA69A" w14:textId="3937EF09" w:rsidR="003E3A2B" w:rsidRPr="009D6E0F" w:rsidRDefault="003E3A2B" w:rsidP="00C45E09">
      <w:pPr>
        <w:pStyle w:val="ListBullet2"/>
        <w:rPr>
          <w:lang w:eastAsia="en-GB"/>
        </w:rPr>
      </w:pPr>
      <w:r w:rsidRPr="009D6E0F">
        <w:rPr>
          <w:lang w:eastAsia="en-GB"/>
        </w:rPr>
        <w:t xml:space="preserve">Their legal duties </w:t>
      </w:r>
      <w:r w:rsidR="009B5971">
        <w:rPr>
          <w:lang w:eastAsia="en-GB"/>
        </w:rPr>
        <w:t xml:space="preserve">in relation to </w:t>
      </w:r>
      <w:r w:rsidR="006D70E3">
        <w:rPr>
          <w:lang w:eastAsia="en-GB"/>
        </w:rPr>
        <w:t xml:space="preserve">health and safety </w:t>
      </w:r>
      <w:r w:rsidRPr="009D6E0F">
        <w:rPr>
          <w:lang w:eastAsia="en-GB"/>
        </w:rPr>
        <w:t>are mainly under the Health and Safety at Work etc. Act 1974 (HSWA) and supporting regulations.</w:t>
      </w:r>
    </w:p>
    <w:p w14:paraId="0B7047A0" w14:textId="05795997" w:rsidR="003E3A2B" w:rsidRPr="009D6E0F" w:rsidRDefault="003E3A2B" w:rsidP="00C45E09">
      <w:pPr>
        <w:pStyle w:val="ListBullet2"/>
        <w:rPr>
          <w:lang w:eastAsia="en-GB"/>
        </w:rPr>
      </w:pPr>
      <w:r w:rsidRPr="009D6E0F">
        <w:rPr>
          <w:lang w:eastAsia="en-GB"/>
        </w:rPr>
        <w:t>They must provide a safe working environment, proper training, safe systems of work, and adequate supervision.</w:t>
      </w:r>
    </w:p>
    <w:p w14:paraId="7A883DD9" w14:textId="67A921C3" w:rsidR="00090C3C" w:rsidRPr="00090C3C" w:rsidRDefault="00090C3C" w:rsidP="00C45E09">
      <w:pPr>
        <w:pStyle w:val="Heading3"/>
      </w:pPr>
      <w:r w:rsidRPr="000E405A">
        <w:t>Responsible</w:t>
      </w:r>
      <w:r w:rsidRPr="00090C3C">
        <w:t xml:space="preserve"> person</w:t>
      </w:r>
      <w:bookmarkEnd w:id="26"/>
    </w:p>
    <w:p w14:paraId="57B9A1AC" w14:textId="7B419524" w:rsidR="00090C3C" w:rsidRPr="00090C3C" w:rsidRDefault="00090C3C" w:rsidP="00C45E09">
      <w:r w:rsidRPr="00090C3C">
        <w:t xml:space="preserve">A </w:t>
      </w:r>
      <w:r w:rsidR="006E7472">
        <w:t>‘</w:t>
      </w:r>
      <w:r w:rsidRPr="00090C3C">
        <w:t>responsible person</w:t>
      </w:r>
      <w:r w:rsidR="006E7472">
        <w:t>’</w:t>
      </w:r>
      <w:r w:rsidRPr="00090C3C">
        <w:t xml:space="preserve"> means the person identified in accordance with regulation 3</w:t>
      </w:r>
      <w:r w:rsidR="00F62E5E">
        <w:t xml:space="preserve"> of R</w:t>
      </w:r>
      <w:r w:rsidR="00B92277">
        <w:t>IDDOR</w:t>
      </w:r>
      <w:r w:rsidRPr="00090C3C">
        <w:t xml:space="preserve">. </w:t>
      </w:r>
    </w:p>
    <w:p w14:paraId="077C166F" w14:textId="14D48E36" w:rsidR="00090C3C" w:rsidRPr="00090C3C" w:rsidRDefault="00090C3C" w:rsidP="00090C3C">
      <w:r w:rsidRPr="00090C3C">
        <w:lastRenderedPageBreak/>
        <w:t>Responsible people will be:</w:t>
      </w:r>
    </w:p>
    <w:p w14:paraId="3E7556B9" w14:textId="1FAA2533" w:rsidR="00090C3C" w:rsidRPr="00EC7E89" w:rsidRDefault="00090C3C" w:rsidP="00073204">
      <w:pPr>
        <w:pStyle w:val="ListBullet2"/>
      </w:pPr>
      <w:r w:rsidRPr="00EC7E89">
        <w:t>employers (in relation to workers)</w:t>
      </w:r>
    </w:p>
    <w:p w14:paraId="368CCC1A" w14:textId="77777777" w:rsidR="00090C3C" w:rsidRPr="00EC7E89" w:rsidRDefault="00090C3C" w:rsidP="00073204">
      <w:pPr>
        <w:pStyle w:val="ListBullet2"/>
      </w:pPr>
      <w:r w:rsidRPr="00EC7E89">
        <w:t>some self-employed people</w:t>
      </w:r>
    </w:p>
    <w:p w14:paraId="527ED391" w14:textId="1A483DF8" w:rsidR="00090C3C" w:rsidRPr="00EC7E89" w:rsidRDefault="00090C3C" w:rsidP="00073204">
      <w:pPr>
        <w:pStyle w:val="ListBullet2"/>
      </w:pPr>
      <w:r w:rsidRPr="00EC7E89">
        <w:t xml:space="preserve">those in control of work premises when a reportable work-related accident or </w:t>
      </w:r>
      <w:r w:rsidR="003C2E09">
        <w:t>incident</w:t>
      </w:r>
      <w:r w:rsidR="003C2E09" w:rsidRPr="00EC7E89">
        <w:t xml:space="preserve"> </w:t>
      </w:r>
      <w:r w:rsidRPr="00EC7E89">
        <w:t>has occurred</w:t>
      </w:r>
    </w:p>
    <w:p w14:paraId="636F4724" w14:textId="5FC790F7" w:rsidR="00090C3C" w:rsidRPr="00090C3C" w:rsidRDefault="00090C3C" w:rsidP="00F53F14">
      <w:pPr>
        <w:pStyle w:val="Heading3"/>
      </w:pPr>
      <w:bookmarkStart w:id="27" w:name="_Toc212116702"/>
      <w:r w:rsidRPr="00090C3C">
        <w:t>Work-related</w:t>
      </w:r>
      <w:bookmarkEnd w:id="27"/>
      <w:r w:rsidRPr="00090C3C">
        <w:t xml:space="preserve"> </w:t>
      </w:r>
      <w:r w:rsidR="00DE1BF0">
        <w:t>accident</w:t>
      </w:r>
      <w:r w:rsidR="00953FA9">
        <w:t xml:space="preserve"> or incident</w:t>
      </w:r>
    </w:p>
    <w:p w14:paraId="22FCF097" w14:textId="607E07EB" w:rsidR="006068B6" w:rsidRDefault="006E7472" w:rsidP="00D0717E">
      <w:r>
        <w:t>‘</w:t>
      </w:r>
      <w:r w:rsidR="253B07A4">
        <w:t>Work-related accident</w:t>
      </w:r>
      <w:r w:rsidR="00953FA9">
        <w:t xml:space="preserve"> or incident</w:t>
      </w:r>
      <w:r>
        <w:t>’</w:t>
      </w:r>
      <w:r w:rsidR="253B07A4">
        <w:t xml:space="preserve"> means an accident</w:t>
      </w:r>
      <w:r w:rsidR="00900757">
        <w:t xml:space="preserve"> or incident</w:t>
      </w:r>
      <w:r w:rsidR="253B07A4">
        <w:t xml:space="preserve"> arising out of or in connection with work.</w:t>
      </w:r>
      <w:r w:rsidR="00DF6534">
        <w:t xml:space="preserve"> </w:t>
      </w:r>
      <w:r w:rsidR="00DF6534" w:rsidRPr="00DF6534">
        <w:t>An accident taking place at work premises does not</w:t>
      </w:r>
      <w:proofErr w:type="gramStart"/>
      <w:r w:rsidR="00DF6534" w:rsidRPr="00DF6534">
        <w:t>, in itself, mean</w:t>
      </w:r>
      <w:proofErr w:type="gramEnd"/>
      <w:r w:rsidR="00DF6534" w:rsidRPr="00DF6534">
        <w:t xml:space="preserve"> that it is work</w:t>
      </w:r>
      <w:r w:rsidR="0001033B">
        <w:t>-</w:t>
      </w:r>
      <w:r w:rsidR="00DF6534" w:rsidRPr="00DF6534">
        <w:t>related – the work activity itself must cause the accident.</w:t>
      </w:r>
      <w:r w:rsidR="00975931">
        <w:t xml:space="preserve"> </w:t>
      </w:r>
    </w:p>
    <w:p w14:paraId="3DBAD9E5" w14:textId="5E029E62" w:rsidR="00DF6534" w:rsidRPr="00DF6534" w:rsidRDefault="00DF6534" w:rsidP="00DF6534">
      <w:r w:rsidRPr="00DF6534">
        <w:t>An accident is work</w:t>
      </w:r>
      <w:r w:rsidR="0001033B">
        <w:t>-</w:t>
      </w:r>
      <w:r w:rsidRPr="00DF6534">
        <w:t>related if any of the following played a role:</w:t>
      </w:r>
    </w:p>
    <w:p w14:paraId="444604FA" w14:textId="13A8EAC8" w:rsidR="00DF6534" w:rsidRPr="00D14D31" w:rsidRDefault="00DF6534" w:rsidP="007E57F0">
      <w:pPr>
        <w:pStyle w:val="ListParagraph"/>
        <w:numPr>
          <w:ilvl w:val="0"/>
          <w:numId w:val="27"/>
        </w:numPr>
        <w:rPr>
          <w:szCs w:val="24"/>
        </w:rPr>
      </w:pPr>
      <w:r w:rsidRPr="009D6E0F">
        <w:rPr>
          <w:sz w:val="24"/>
          <w:szCs w:val="24"/>
        </w:rPr>
        <w:t>how the work was carried out, including how the work was organised, supervised or performed by a</w:t>
      </w:r>
      <w:r w:rsidR="00501F6D">
        <w:rPr>
          <w:sz w:val="24"/>
          <w:szCs w:val="24"/>
        </w:rPr>
        <w:t xml:space="preserve"> duty holder</w:t>
      </w:r>
      <w:r>
        <w:rPr>
          <w:sz w:val="24"/>
          <w:szCs w:val="24"/>
        </w:rPr>
        <w:t xml:space="preserve"> </w:t>
      </w:r>
      <w:r w:rsidRPr="009D6E0F">
        <w:rPr>
          <w:sz w:val="24"/>
          <w:szCs w:val="24"/>
        </w:rPr>
        <w:t>or any of their employees, or by a self-employed person</w:t>
      </w:r>
    </w:p>
    <w:p w14:paraId="4D39BC0B" w14:textId="697C3FF5" w:rsidR="00DF6534" w:rsidRPr="00D14D31" w:rsidRDefault="00DF6534" w:rsidP="007E57F0">
      <w:pPr>
        <w:pStyle w:val="ListParagraph"/>
        <w:numPr>
          <w:ilvl w:val="0"/>
          <w:numId w:val="27"/>
        </w:numPr>
        <w:rPr>
          <w:szCs w:val="24"/>
        </w:rPr>
      </w:pPr>
      <w:r w:rsidRPr="009D6E0F">
        <w:rPr>
          <w:sz w:val="24"/>
          <w:szCs w:val="24"/>
        </w:rPr>
        <w:t>any machinery, plant, substances or equipment used in connection with the workplace or work processes carried out there</w:t>
      </w:r>
    </w:p>
    <w:p w14:paraId="3AEFC7F1" w14:textId="5A0E1D36" w:rsidR="00DF6534" w:rsidRPr="00D14D31" w:rsidRDefault="00DF6534" w:rsidP="007E57F0">
      <w:pPr>
        <w:pStyle w:val="ListParagraph"/>
        <w:numPr>
          <w:ilvl w:val="0"/>
          <w:numId w:val="27"/>
        </w:numPr>
        <w:rPr>
          <w:szCs w:val="24"/>
        </w:rPr>
      </w:pPr>
      <w:r w:rsidRPr="009D6E0F">
        <w:rPr>
          <w:sz w:val="24"/>
          <w:szCs w:val="24"/>
        </w:rPr>
        <w:t>the condition of the workplace where the accident happened, including:</w:t>
      </w:r>
    </w:p>
    <w:p w14:paraId="1BD62924" w14:textId="5E63FBBF" w:rsidR="00DF6534" w:rsidRPr="00F335F8" w:rsidRDefault="00DF6534" w:rsidP="007E57F0">
      <w:pPr>
        <w:pStyle w:val="ListParagraph"/>
        <w:numPr>
          <w:ilvl w:val="1"/>
          <w:numId w:val="27"/>
        </w:numPr>
        <w:rPr>
          <w:sz w:val="24"/>
          <w:szCs w:val="24"/>
        </w:rPr>
      </w:pPr>
      <w:r w:rsidRPr="00F335F8">
        <w:rPr>
          <w:sz w:val="24"/>
          <w:szCs w:val="24"/>
        </w:rPr>
        <w:t>the state of the structure or fabric of a building or outside area forming part of the workplace</w:t>
      </w:r>
    </w:p>
    <w:p w14:paraId="4BE32236" w14:textId="4AA878A6" w:rsidR="00900757" w:rsidRDefault="00DF6534" w:rsidP="007E57F0">
      <w:pPr>
        <w:pStyle w:val="ListParagraph"/>
        <w:numPr>
          <w:ilvl w:val="1"/>
          <w:numId w:val="27"/>
        </w:numPr>
        <w:rPr>
          <w:sz w:val="24"/>
          <w:szCs w:val="24"/>
        </w:rPr>
      </w:pPr>
      <w:r w:rsidRPr="00F335F8">
        <w:rPr>
          <w:sz w:val="24"/>
          <w:szCs w:val="24"/>
        </w:rPr>
        <w:t>the state and design of floors, paving, stairs, lighting</w:t>
      </w:r>
      <w:r w:rsidR="007215C6">
        <w:rPr>
          <w:sz w:val="24"/>
          <w:szCs w:val="24"/>
        </w:rPr>
        <w:t>,</w:t>
      </w:r>
      <w:r w:rsidRPr="00F335F8">
        <w:rPr>
          <w:sz w:val="24"/>
          <w:szCs w:val="24"/>
        </w:rPr>
        <w:t xml:space="preserve"> etc</w:t>
      </w:r>
      <w:r w:rsidR="007215C6">
        <w:rPr>
          <w:sz w:val="24"/>
          <w:szCs w:val="24"/>
        </w:rPr>
        <w:t>.</w:t>
      </w:r>
    </w:p>
    <w:p w14:paraId="0FC9D24C" w14:textId="77777777" w:rsidR="00A1373C" w:rsidRPr="007922DD" w:rsidRDefault="00A1373C" w:rsidP="00C375EA">
      <w:pPr>
        <w:pStyle w:val="ListParagraph"/>
        <w:rPr>
          <w:szCs w:val="24"/>
        </w:rPr>
      </w:pPr>
    </w:p>
    <w:p w14:paraId="0849EFCA" w14:textId="3544C3B3" w:rsidR="00A1373C" w:rsidRPr="007922DD" w:rsidRDefault="00A1373C" w:rsidP="00A1373C">
      <w:r>
        <w:t>An</w:t>
      </w:r>
      <w:r w:rsidR="007E198F">
        <w:t xml:space="preserve"> </w:t>
      </w:r>
      <w:r>
        <w:t>incident can include an undesired outcome</w:t>
      </w:r>
      <w:r w:rsidR="00AB3158">
        <w:t xml:space="preserve">, a ‘near </w:t>
      </w:r>
      <w:proofErr w:type="spellStart"/>
      <w:r w:rsidR="00AB3158">
        <w:t>miss’</w:t>
      </w:r>
      <w:proofErr w:type="spellEnd"/>
      <w:r>
        <w:t xml:space="preserve"> or </w:t>
      </w:r>
      <w:r w:rsidRPr="00D0717E">
        <w:t>an event that, while not causing harm, has the potential to cause injury or ill health.</w:t>
      </w:r>
    </w:p>
    <w:p w14:paraId="59528818" w14:textId="77777777" w:rsidR="00090C3C" w:rsidRPr="00090C3C" w:rsidRDefault="00090C3C" w:rsidP="009D6E0F">
      <w:pPr>
        <w:pStyle w:val="ListParagraph"/>
      </w:pPr>
    </w:p>
    <w:p w14:paraId="4E3BDC5B" w14:textId="77777777" w:rsidR="00090C3C" w:rsidRPr="00090C3C" w:rsidRDefault="00090C3C" w:rsidP="00F53F14">
      <w:pPr>
        <w:pStyle w:val="Heading3"/>
      </w:pPr>
      <w:bookmarkStart w:id="28" w:name="_Toc212116703"/>
      <w:r w:rsidRPr="00090C3C">
        <w:t>Reporting Procedure</w:t>
      </w:r>
      <w:bookmarkEnd w:id="28"/>
    </w:p>
    <w:p w14:paraId="236ADBB1" w14:textId="10157071" w:rsidR="00150F43" w:rsidRPr="00090C3C" w:rsidRDefault="00FB53BD" w:rsidP="00FB53BD">
      <w:r w:rsidRPr="00090C3C">
        <w:t>RIDDOR reports should only be submitted by the responsible person</w:t>
      </w:r>
      <w:r>
        <w:t>.</w:t>
      </w:r>
      <w:r w:rsidRPr="00090C3C">
        <w:t xml:space="preserve"> </w:t>
      </w:r>
    </w:p>
    <w:p w14:paraId="27B0EE90" w14:textId="04EBA54B" w:rsidR="004B5013" w:rsidRDefault="005E19C3" w:rsidP="00FB53BD">
      <w:r>
        <w:t>For each typ</w:t>
      </w:r>
      <w:r w:rsidR="00F57FB9">
        <w:t>e of reportable accident</w:t>
      </w:r>
      <w:r w:rsidR="00A4060C">
        <w:t xml:space="preserve"> or incident</w:t>
      </w:r>
      <w:r w:rsidR="00F57FB9">
        <w:t xml:space="preserve">, the </w:t>
      </w:r>
      <w:r w:rsidR="001410AE">
        <w:t>‘</w:t>
      </w:r>
      <w:r w:rsidR="00090C3C" w:rsidRPr="00090C3C">
        <w:t>reporting procedu</w:t>
      </w:r>
      <w:r w:rsidR="00955957">
        <w:t>r</w:t>
      </w:r>
      <w:r w:rsidR="00090C3C" w:rsidRPr="00090C3C">
        <w:t>e</w:t>
      </w:r>
      <w:r w:rsidR="001410AE">
        <w:t>’</w:t>
      </w:r>
      <w:r w:rsidR="00090C3C" w:rsidRPr="00090C3C">
        <w:t xml:space="preserve"> </w:t>
      </w:r>
      <w:r w:rsidR="00A770E5">
        <w:t>details</w:t>
      </w:r>
      <w:r w:rsidR="00F57FB9">
        <w:t xml:space="preserve"> </w:t>
      </w:r>
      <w:r w:rsidR="00260D37">
        <w:t xml:space="preserve">how the </w:t>
      </w:r>
      <w:r w:rsidR="00260D37" w:rsidRPr="00260D37">
        <w:t>responsible person must notify the relevant enforcing authority</w:t>
      </w:r>
      <w:r w:rsidR="00260D37">
        <w:t xml:space="preserve">. </w:t>
      </w:r>
      <w:r w:rsidR="00EB5D17">
        <w:t xml:space="preserve">The enforcing authority may be </w:t>
      </w:r>
      <w:r w:rsidR="001410AE">
        <w:t>HSE,</w:t>
      </w:r>
      <w:r w:rsidR="00EB5D17">
        <w:t xml:space="preserve"> </w:t>
      </w:r>
      <w:r w:rsidR="00530816">
        <w:t xml:space="preserve">but it can be </w:t>
      </w:r>
      <w:r w:rsidR="00EB5D17">
        <w:t>another regulat</w:t>
      </w:r>
      <w:r w:rsidR="004B5013">
        <w:t>or such as the Office for Rail and Road (ORR)</w:t>
      </w:r>
      <w:r w:rsidR="00530816">
        <w:t xml:space="preserve"> or </w:t>
      </w:r>
      <w:r w:rsidR="00BC3DF4">
        <w:t xml:space="preserve">the </w:t>
      </w:r>
      <w:r w:rsidR="004B5013">
        <w:t>Office for Nuclear Regulation (ONR)</w:t>
      </w:r>
      <w:r w:rsidR="00530816">
        <w:t>.</w:t>
      </w:r>
    </w:p>
    <w:p w14:paraId="69816E84" w14:textId="5B5D5C75" w:rsidR="00090C3C" w:rsidRPr="00090C3C" w:rsidRDefault="004417CF" w:rsidP="00FB53BD">
      <w:r>
        <w:t xml:space="preserve">The reporting procedure is </w:t>
      </w:r>
      <w:r w:rsidR="00A770E5">
        <w:t>listed</w:t>
      </w:r>
      <w:r>
        <w:t>,</w:t>
      </w:r>
      <w:r w:rsidR="00090C3C" w:rsidRPr="00090C3C">
        <w:t xml:space="preserve"> in relation to—</w:t>
      </w:r>
    </w:p>
    <w:p w14:paraId="2579A787" w14:textId="33EBBEDC" w:rsidR="00090C3C" w:rsidRPr="009D6E0F" w:rsidRDefault="00090C3C" w:rsidP="007E57F0">
      <w:pPr>
        <w:pStyle w:val="ListParagraph"/>
        <w:numPr>
          <w:ilvl w:val="0"/>
          <w:numId w:val="31"/>
        </w:numPr>
        <w:rPr>
          <w:sz w:val="24"/>
          <w:szCs w:val="24"/>
        </w:rPr>
      </w:pPr>
      <w:r w:rsidRPr="009D6E0F">
        <w:rPr>
          <w:sz w:val="24"/>
          <w:szCs w:val="24"/>
        </w:rPr>
        <w:t xml:space="preserve">an injury, death or dangerous occurrence (except at a mine or quarry), the procedure described in paragraph 1 of Part 1 of Schedule </w:t>
      </w:r>
      <w:proofErr w:type="gramStart"/>
      <w:r w:rsidRPr="009D6E0F">
        <w:rPr>
          <w:sz w:val="24"/>
          <w:szCs w:val="24"/>
        </w:rPr>
        <w:t>1;</w:t>
      </w:r>
      <w:proofErr w:type="gramEnd"/>
    </w:p>
    <w:p w14:paraId="471CBD42" w14:textId="7605D715" w:rsidR="00090C3C" w:rsidRPr="009D6E0F" w:rsidRDefault="00090C3C" w:rsidP="007E57F0">
      <w:pPr>
        <w:pStyle w:val="ListParagraph"/>
        <w:numPr>
          <w:ilvl w:val="0"/>
          <w:numId w:val="31"/>
        </w:numPr>
        <w:rPr>
          <w:sz w:val="24"/>
          <w:szCs w:val="24"/>
        </w:rPr>
      </w:pPr>
      <w:r w:rsidRPr="009D6E0F">
        <w:rPr>
          <w:sz w:val="24"/>
          <w:szCs w:val="24"/>
        </w:rPr>
        <w:t xml:space="preserve">an occupational disease or a disease offshore, the procedure described in paragraph 2 of Part 1 of Schedule </w:t>
      </w:r>
      <w:proofErr w:type="gramStart"/>
      <w:r w:rsidRPr="009D6E0F">
        <w:rPr>
          <w:sz w:val="24"/>
          <w:szCs w:val="24"/>
        </w:rPr>
        <w:t>1;</w:t>
      </w:r>
      <w:proofErr w:type="gramEnd"/>
    </w:p>
    <w:p w14:paraId="3495774D" w14:textId="591946AD" w:rsidR="00090C3C" w:rsidRPr="009D6E0F" w:rsidRDefault="00090C3C" w:rsidP="007E57F0">
      <w:pPr>
        <w:pStyle w:val="ListParagraph"/>
        <w:numPr>
          <w:ilvl w:val="0"/>
          <w:numId w:val="31"/>
        </w:numPr>
        <w:rPr>
          <w:sz w:val="24"/>
          <w:szCs w:val="24"/>
        </w:rPr>
      </w:pPr>
      <w:r w:rsidRPr="009D6E0F">
        <w:rPr>
          <w:sz w:val="24"/>
          <w:szCs w:val="24"/>
        </w:rPr>
        <w:lastRenderedPageBreak/>
        <w:t>exposure to a carcinogen, mutagen or biological agent, the procedure described in paragraph 3 of Part 1 of Schedule 1; or</w:t>
      </w:r>
    </w:p>
    <w:p w14:paraId="650E9525" w14:textId="39B9330A" w:rsidR="00090C3C" w:rsidRPr="009D6E0F" w:rsidRDefault="00090C3C" w:rsidP="007E57F0">
      <w:pPr>
        <w:pStyle w:val="ListParagraph"/>
        <w:numPr>
          <w:ilvl w:val="0"/>
          <w:numId w:val="31"/>
        </w:numPr>
        <w:rPr>
          <w:sz w:val="24"/>
          <w:szCs w:val="24"/>
        </w:rPr>
      </w:pPr>
      <w:r w:rsidRPr="009D6E0F">
        <w:rPr>
          <w:sz w:val="24"/>
          <w:szCs w:val="24"/>
        </w:rPr>
        <w:t>an injury, death or dangerous occurrence at a mine or quarry, the procedure described in paragraph 4 of Part 1 of Schedule 1</w:t>
      </w:r>
      <w:r w:rsidR="00617B1D" w:rsidRPr="009D6E0F">
        <w:rPr>
          <w:sz w:val="24"/>
          <w:szCs w:val="24"/>
        </w:rPr>
        <w:t>.</w:t>
      </w:r>
    </w:p>
    <w:p w14:paraId="54ECE456" w14:textId="77777777" w:rsidR="00090C3C" w:rsidRPr="00090C3C" w:rsidRDefault="00090C3C" w:rsidP="00F53F14">
      <w:pPr>
        <w:pStyle w:val="Heading2"/>
      </w:pPr>
      <w:bookmarkStart w:id="29" w:name="_Toc181173112"/>
      <w:bookmarkStart w:id="30" w:name="_Toc212116704"/>
      <w:bookmarkStart w:id="31" w:name="_Toc226021930"/>
      <w:r w:rsidRPr="00090C3C">
        <w:t>How to submit responses</w:t>
      </w:r>
      <w:bookmarkEnd w:id="29"/>
      <w:bookmarkEnd w:id="30"/>
      <w:bookmarkEnd w:id="31"/>
    </w:p>
    <w:p w14:paraId="1F00A41E" w14:textId="6FB32D0C" w:rsidR="00090C3C" w:rsidRPr="007E566B" w:rsidRDefault="00090C3C" w:rsidP="00090C3C">
      <w:pPr>
        <w:spacing w:after="200"/>
        <w:jc w:val="both"/>
        <w:rPr>
          <w:rFonts w:ascii="Arial" w:eastAsia="Times New Roman" w:hAnsi="Arial" w:cs="Arial"/>
          <w:bCs/>
          <w:iCs/>
          <w:color w:val="000000"/>
          <w:szCs w:val="24"/>
          <w:lang w:eastAsia="en-GB"/>
        </w:rPr>
      </w:pPr>
      <w:r w:rsidRPr="007E566B">
        <w:rPr>
          <w:rFonts w:ascii="Arial" w:eastAsia="Times New Roman" w:hAnsi="Arial" w:cs="Arial"/>
          <w:bCs/>
          <w:iCs/>
          <w:color w:val="000000"/>
          <w:szCs w:val="24"/>
          <w:lang w:eastAsia="en-GB"/>
        </w:rPr>
        <w:t xml:space="preserve">Responses must be received by </w:t>
      </w:r>
      <w:r w:rsidR="00DC2852" w:rsidRPr="00647719">
        <w:rPr>
          <w:rFonts w:ascii="Arial" w:hAnsi="Arial"/>
          <w:color w:val="000000"/>
        </w:rPr>
        <w:t>30 June 2026</w:t>
      </w:r>
      <w:r w:rsidRPr="00DC2852">
        <w:rPr>
          <w:rFonts w:ascii="Arial" w:hAnsi="Arial"/>
          <w:color w:val="000000"/>
        </w:rPr>
        <w:t>.</w:t>
      </w:r>
    </w:p>
    <w:p w14:paraId="76A4C373" w14:textId="77777777" w:rsidR="00090C3C" w:rsidRPr="007E566B" w:rsidRDefault="00090C3C" w:rsidP="00090C3C">
      <w:pPr>
        <w:spacing w:after="200"/>
        <w:jc w:val="both"/>
        <w:rPr>
          <w:rFonts w:ascii="Arial" w:eastAsia="Times New Roman" w:hAnsi="Arial" w:cs="Arial"/>
          <w:bCs/>
          <w:iCs/>
          <w:color w:val="000000"/>
          <w:szCs w:val="24"/>
          <w:lang w:eastAsia="en-GB"/>
        </w:rPr>
      </w:pPr>
      <w:r w:rsidRPr="007E566B">
        <w:rPr>
          <w:rFonts w:ascii="Arial" w:eastAsia="Times New Roman" w:hAnsi="Arial" w:cs="Arial"/>
          <w:bCs/>
          <w:iCs/>
          <w:color w:val="000000"/>
          <w:szCs w:val="24"/>
          <w:lang w:eastAsia="en-GB"/>
        </w:rPr>
        <w:t>The easiest way to submit responses is by using the online survey further below; or</w:t>
      </w:r>
    </w:p>
    <w:p w14:paraId="29EB0798" w14:textId="0B5B4F82" w:rsidR="00090C3C" w:rsidRPr="006203A2" w:rsidRDefault="00090C3C" w:rsidP="00090C3C">
      <w:pPr>
        <w:spacing w:after="200"/>
        <w:jc w:val="both"/>
        <w:rPr>
          <w:rFonts w:ascii="Arial" w:eastAsia="Times New Roman" w:hAnsi="Arial" w:cs="Arial"/>
          <w:bCs/>
          <w:iCs/>
          <w:color w:val="000000"/>
          <w:szCs w:val="24"/>
          <w:u w:val="single"/>
          <w:lang w:eastAsia="en-GB"/>
        </w:rPr>
      </w:pPr>
      <w:r w:rsidRPr="006203A2">
        <w:rPr>
          <w:rFonts w:ascii="Arial" w:eastAsia="Times New Roman" w:hAnsi="Arial" w:cs="Arial"/>
          <w:bCs/>
          <w:iCs/>
          <w:color w:val="000000"/>
          <w:szCs w:val="24"/>
          <w:u w:val="single"/>
          <w:lang w:eastAsia="en-GB"/>
        </w:rPr>
        <w:t>Respond by email</w:t>
      </w:r>
    </w:p>
    <w:p w14:paraId="388F0C97" w14:textId="30C5F63B" w:rsidR="00090C3C" w:rsidRPr="000E35C5" w:rsidRDefault="00090C3C" w:rsidP="00090C3C">
      <w:pPr>
        <w:spacing w:after="200"/>
        <w:jc w:val="both"/>
        <w:rPr>
          <w:rFonts w:ascii="Arial" w:eastAsia="Times New Roman" w:hAnsi="Arial" w:cs="Arial"/>
          <w:bCs/>
          <w:iCs/>
          <w:color w:val="000000"/>
          <w:szCs w:val="24"/>
          <w:lang w:eastAsia="en-GB"/>
        </w:rPr>
      </w:pPr>
      <w:r w:rsidRPr="007E566B">
        <w:rPr>
          <w:rFonts w:ascii="Arial" w:eastAsia="Times New Roman" w:hAnsi="Arial" w:cs="Arial"/>
          <w:bCs/>
          <w:iCs/>
          <w:color w:val="000000"/>
          <w:szCs w:val="24"/>
          <w:lang w:eastAsia="en-GB"/>
        </w:rPr>
        <w:t xml:space="preserve">Download the </w:t>
      </w:r>
      <w:r w:rsidRPr="00647719">
        <w:rPr>
          <w:rFonts w:ascii="Arial" w:hAnsi="Arial"/>
        </w:rPr>
        <w:t>Word document version</w:t>
      </w:r>
      <w:r w:rsidRPr="000E35C5">
        <w:rPr>
          <w:rFonts w:ascii="Arial" w:eastAsia="Times New Roman" w:hAnsi="Arial" w:cs="Arial"/>
          <w:bCs/>
          <w:iCs/>
          <w:szCs w:val="24"/>
          <w:lang w:eastAsia="en-GB"/>
        </w:rPr>
        <w:t xml:space="preserve"> o</w:t>
      </w:r>
      <w:r w:rsidRPr="000E35C5">
        <w:rPr>
          <w:rFonts w:ascii="Arial" w:eastAsia="Times New Roman" w:hAnsi="Arial" w:cs="Arial"/>
          <w:bCs/>
          <w:iCs/>
          <w:color w:val="000000"/>
          <w:szCs w:val="24"/>
          <w:lang w:eastAsia="en-GB"/>
        </w:rPr>
        <w:t>f this consultation and email it to</w:t>
      </w:r>
      <w:r w:rsidR="00096D27" w:rsidRPr="000E35C5">
        <w:rPr>
          <w:rFonts w:ascii="Arial" w:eastAsia="Times New Roman" w:hAnsi="Arial" w:cs="Arial"/>
          <w:bCs/>
          <w:iCs/>
          <w:color w:val="000000"/>
          <w:szCs w:val="24"/>
          <w:lang w:eastAsia="en-GB"/>
        </w:rPr>
        <w:t xml:space="preserve">: </w:t>
      </w:r>
      <w:r w:rsidRPr="000E35C5">
        <w:rPr>
          <w:rFonts w:ascii="Arial" w:hAnsi="Arial"/>
          <w:color w:val="000000"/>
        </w:rPr>
        <w:t>RIDDORconsultation2026@hse.gov.uk</w:t>
      </w:r>
      <w:r w:rsidR="00CC647D" w:rsidRPr="000E35C5">
        <w:rPr>
          <w:rFonts w:ascii="Arial" w:eastAsia="Times New Roman" w:hAnsi="Arial" w:cs="Arial"/>
          <w:bCs/>
          <w:iCs/>
          <w:color w:val="000000"/>
          <w:szCs w:val="24"/>
          <w:lang w:eastAsia="en-GB"/>
        </w:rPr>
        <w:t>.</w:t>
      </w:r>
    </w:p>
    <w:p w14:paraId="62E2C370" w14:textId="0E85A2BF" w:rsidR="00090C3C" w:rsidRPr="000E35C5" w:rsidRDefault="00090C3C" w:rsidP="00C375EA">
      <w:pPr>
        <w:keepNext/>
        <w:spacing w:after="200"/>
        <w:jc w:val="both"/>
        <w:rPr>
          <w:rFonts w:ascii="Arial" w:eastAsia="Times New Roman" w:hAnsi="Arial" w:cs="Arial"/>
          <w:bCs/>
          <w:iCs/>
          <w:color w:val="000000"/>
          <w:szCs w:val="24"/>
          <w:u w:val="single"/>
          <w:lang w:eastAsia="en-GB"/>
        </w:rPr>
      </w:pPr>
      <w:r w:rsidRPr="000E35C5">
        <w:rPr>
          <w:rFonts w:ascii="Arial" w:eastAsia="Times New Roman" w:hAnsi="Arial" w:cs="Arial"/>
          <w:bCs/>
          <w:iCs/>
          <w:color w:val="000000"/>
          <w:szCs w:val="24"/>
          <w:u w:val="single"/>
          <w:lang w:eastAsia="en-GB"/>
        </w:rPr>
        <w:t>Respond on paper</w:t>
      </w:r>
    </w:p>
    <w:p w14:paraId="30707D93" w14:textId="77777777" w:rsidR="00090C3C" w:rsidRPr="007E566B" w:rsidRDefault="00090C3C" w:rsidP="00090C3C">
      <w:pPr>
        <w:spacing w:after="200"/>
        <w:jc w:val="both"/>
        <w:rPr>
          <w:rFonts w:ascii="Arial" w:eastAsia="Times New Roman" w:hAnsi="Arial" w:cs="Arial"/>
          <w:bCs/>
          <w:iCs/>
          <w:color w:val="000000"/>
          <w:szCs w:val="24"/>
          <w:lang w:eastAsia="en-GB"/>
        </w:rPr>
      </w:pPr>
      <w:r w:rsidRPr="000E35C5">
        <w:rPr>
          <w:rFonts w:ascii="Arial" w:eastAsia="Times New Roman" w:hAnsi="Arial" w:cs="Arial"/>
          <w:bCs/>
          <w:iCs/>
          <w:color w:val="000000"/>
          <w:szCs w:val="24"/>
          <w:lang w:eastAsia="en-GB"/>
        </w:rPr>
        <w:t xml:space="preserve">Download the </w:t>
      </w:r>
      <w:r w:rsidRPr="00647719">
        <w:rPr>
          <w:rFonts w:ascii="Arial" w:hAnsi="Arial"/>
        </w:rPr>
        <w:t>Word document version</w:t>
      </w:r>
      <w:r w:rsidRPr="00647719">
        <w:rPr>
          <w:rFonts w:ascii="Arial" w:eastAsia="Times New Roman" w:hAnsi="Arial" w:cs="Arial"/>
          <w:bCs/>
          <w:iCs/>
          <w:szCs w:val="24"/>
          <w:lang w:eastAsia="en-GB"/>
        </w:rPr>
        <w:t xml:space="preserve"> </w:t>
      </w:r>
      <w:r w:rsidRPr="000E35C5">
        <w:rPr>
          <w:rFonts w:ascii="Arial" w:eastAsia="Times New Roman" w:hAnsi="Arial" w:cs="Arial"/>
          <w:bCs/>
          <w:iCs/>
          <w:szCs w:val="24"/>
          <w:lang w:eastAsia="en-GB"/>
        </w:rPr>
        <w:t xml:space="preserve">of </w:t>
      </w:r>
      <w:r w:rsidRPr="000E35C5">
        <w:rPr>
          <w:rFonts w:ascii="Arial" w:eastAsia="Times New Roman" w:hAnsi="Arial" w:cs="Arial"/>
          <w:bCs/>
          <w:iCs/>
          <w:color w:val="000000"/>
          <w:szCs w:val="24"/>
          <w:lang w:eastAsia="en-GB"/>
        </w:rPr>
        <w:t>this</w:t>
      </w:r>
      <w:r w:rsidRPr="007E566B">
        <w:rPr>
          <w:rFonts w:ascii="Arial" w:eastAsia="Times New Roman" w:hAnsi="Arial" w:cs="Arial"/>
          <w:bCs/>
          <w:iCs/>
          <w:color w:val="000000"/>
          <w:szCs w:val="24"/>
          <w:lang w:eastAsia="en-GB"/>
        </w:rPr>
        <w:t xml:space="preserve"> consultation and send it to:</w:t>
      </w:r>
    </w:p>
    <w:p w14:paraId="668E3ABB" w14:textId="77777777" w:rsidR="00090C3C" w:rsidRPr="007E566B" w:rsidRDefault="00090C3C" w:rsidP="00C375EA">
      <w:pPr>
        <w:spacing w:after="0"/>
        <w:jc w:val="both"/>
        <w:rPr>
          <w:rFonts w:ascii="Arial" w:eastAsia="Times New Roman" w:hAnsi="Arial" w:cs="Arial"/>
          <w:bCs/>
          <w:iCs/>
          <w:color w:val="000000"/>
          <w:szCs w:val="24"/>
          <w:lang w:eastAsia="en-GB"/>
        </w:rPr>
      </w:pPr>
      <w:r>
        <w:rPr>
          <w:rFonts w:ascii="Arial" w:eastAsia="Times New Roman" w:hAnsi="Arial" w:cs="Arial"/>
          <w:bCs/>
          <w:iCs/>
          <w:color w:val="000000"/>
          <w:szCs w:val="24"/>
          <w:lang w:eastAsia="en-GB"/>
        </w:rPr>
        <w:t xml:space="preserve">RIDDOR Consultation </w:t>
      </w:r>
    </w:p>
    <w:p w14:paraId="796FF8F6" w14:textId="77777777" w:rsidR="00090C3C" w:rsidRPr="007E566B" w:rsidRDefault="00090C3C" w:rsidP="00C375EA">
      <w:pPr>
        <w:spacing w:after="0"/>
        <w:jc w:val="both"/>
        <w:rPr>
          <w:rFonts w:ascii="Arial" w:eastAsia="Times New Roman" w:hAnsi="Arial" w:cs="Arial"/>
          <w:bCs/>
          <w:iCs/>
          <w:color w:val="000000"/>
          <w:szCs w:val="24"/>
          <w:lang w:eastAsia="en-GB"/>
        </w:rPr>
      </w:pPr>
      <w:r w:rsidRPr="007E566B">
        <w:rPr>
          <w:rFonts w:ascii="Arial" w:eastAsia="Times New Roman" w:hAnsi="Arial" w:cs="Arial"/>
          <w:bCs/>
          <w:iCs/>
          <w:color w:val="000000"/>
          <w:szCs w:val="24"/>
          <w:lang w:eastAsia="en-GB"/>
        </w:rPr>
        <w:t xml:space="preserve">Health and Safety Executive </w:t>
      </w:r>
    </w:p>
    <w:p w14:paraId="57AEFE2F" w14:textId="77777777" w:rsidR="00090C3C" w:rsidRPr="007E566B" w:rsidRDefault="00090C3C" w:rsidP="004C69FF">
      <w:pPr>
        <w:spacing w:after="0"/>
        <w:jc w:val="both"/>
        <w:rPr>
          <w:rFonts w:ascii="Arial" w:eastAsia="Times New Roman" w:hAnsi="Arial" w:cs="Arial"/>
          <w:bCs/>
          <w:iCs/>
          <w:color w:val="000000"/>
          <w:szCs w:val="24"/>
          <w:lang w:eastAsia="en-GB"/>
        </w:rPr>
      </w:pPr>
      <w:r w:rsidRPr="007E566B">
        <w:rPr>
          <w:rFonts w:ascii="Arial" w:eastAsia="Times New Roman" w:hAnsi="Arial" w:cs="Arial"/>
          <w:bCs/>
          <w:iCs/>
          <w:color w:val="000000"/>
          <w:szCs w:val="24"/>
          <w:lang w:eastAsia="en-GB"/>
        </w:rPr>
        <w:t>Building 2.2 Redgrave Court</w:t>
      </w:r>
    </w:p>
    <w:p w14:paraId="6F5A44FC" w14:textId="77777777" w:rsidR="00090C3C" w:rsidRPr="007E566B" w:rsidRDefault="00090C3C" w:rsidP="004C69FF">
      <w:pPr>
        <w:spacing w:after="0"/>
        <w:jc w:val="both"/>
        <w:rPr>
          <w:rFonts w:ascii="Arial" w:eastAsia="Times New Roman" w:hAnsi="Arial" w:cs="Arial"/>
          <w:bCs/>
          <w:iCs/>
          <w:color w:val="000000"/>
          <w:szCs w:val="24"/>
          <w:lang w:eastAsia="en-GB"/>
        </w:rPr>
      </w:pPr>
      <w:r w:rsidRPr="007E566B">
        <w:rPr>
          <w:rFonts w:ascii="Arial" w:eastAsia="Times New Roman" w:hAnsi="Arial" w:cs="Arial"/>
          <w:bCs/>
          <w:iCs/>
          <w:color w:val="000000"/>
          <w:szCs w:val="24"/>
          <w:lang w:eastAsia="en-GB"/>
        </w:rPr>
        <w:t>Merton Road</w:t>
      </w:r>
    </w:p>
    <w:p w14:paraId="751577AC" w14:textId="77777777" w:rsidR="00090C3C" w:rsidRPr="007E566B" w:rsidRDefault="00090C3C" w:rsidP="004C69FF">
      <w:pPr>
        <w:spacing w:after="0"/>
        <w:jc w:val="both"/>
        <w:rPr>
          <w:rFonts w:ascii="Arial" w:eastAsia="Times New Roman" w:hAnsi="Arial" w:cs="Arial"/>
          <w:bCs/>
          <w:iCs/>
          <w:color w:val="000000"/>
          <w:szCs w:val="24"/>
          <w:lang w:eastAsia="en-GB"/>
        </w:rPr>
      </w:pPr>
      <w:r w:rsidRPr="007E566B">
        <w:rPr>
          <w:rFonts w:ascii="Arial" w:eastAsia="Times New Roman" w:hAnsi="Arial" w:cs="Arial"/>
          <w:bCs/>
          <w:iCs/>
          <w:color w:val="000000"/>
          <w:szCs w:val="24"/>
          <w:lang w:eastAsia="en-GB"/>
        </w:rPr>
        <w:t>Bootle</w:t>
      </w:r>
    </w:p>
    <w:p w14:paraId="539CF2B3" w14:textId="77777777" w:rsidR="00090C3C" w:rsidRPr="007E566B" w:rsidRDefault="00090C3C" w:rsidP="004C69FF">
      <w:pPr>
        <w:spacing w:after="0"/>
        <w:jc w:val="both"/>
        <w:rPr>
          <w:rFonts w:ascii="Arial" w:eastAsia="Times New Roman" w:hAnsi="Arial" w:cs="Arial"/>
          <w:bCs/>
          <w:iCs/>
          <w:color w:val="000000"/>
          <w:szCs w:val="24"/>
          <w:lang w:eastAsia="en-GB"/>
        </w:rPr>
      </w:pPr>
      <w:r w:rsidRPr="007E566B">
        <w:rPr>
          <w:rFonts w:ascii="Arial" w:eastAsia="Times New Roman" w:hAnsi="Arial" w:cs="Arial"/>
          <w:bCs/>
          <w:iCs/>
          <w:color w:val="000000"/>
          <w:szCs w:val="24"/>
          <w:lang w:eastAsia="en-GB"/>
        </w:rPr>
        <w:t>Merseyside L20 7HS</w:t>
      </w:r>
    </w:p>
    <w:p w14:paraId="4717A88D" w14:textId="77777777" w:rsidR="00090C3C" w:rsidRPr="007E566B" w:rsidRDefault="00090C3C" w:rsidP="00C45E09">
      <w:pPr>
        <w:pStyle w:val="Heading2"/>
        <w:rPr>
          <w:rFonts w:eastAsia="Times New Roman"/>
        </w:rPr>
      </w:pPr>
      <w:bookmarkStart w:id="32" w:name="_Toc181173113"/>
      <w:bookmarkStart w:id="33" w:name="_Toc212116705"/>
      <w:bookmarkStart w:id="34" w:name="_Toc226021931"/>
      <w:r w:rsidRPr="007E566B">
        <w:rPr>
          <w:rFonts w:eastAsia="Times New Roman"/>
        </w:rPr>
        <w:t>Once the consultation closes</w:t>
      </w:r>
      <w:bookmarkEnd w:id="32"/>
      <w:bookmarkEnd w:id="33"/>
      <w:bookmarkEnd w:id="34"/>
    </w:p>
    <w:p w14:paraId="71A9F5CC" w14:textId="3F64A9F9" w:rsidR="00090C3C" w:rsidRPr="007E566B" w:rsidRDefault="00090C3C" w:rsidP="00F8438E">
      <w:pPr>
        <w:spacing w:after="200"/>
        <w:rPr>
          <w:rFonts w:ascii="Arial" w:eastAsia="Times New Roman" w:hAnsi="Arial" w:cs="Arial"/>
        </w:rPr>
      </w:pPr>
      <w:r w:rsidRPr="4F126AF4">
        <w:rPr>
          <w:rFonts w:ascii="Arial" w:eastAsia="Times New Roman" w:hAnsi="Arial" w:cs="Arial"/>
        </w:rPr>
        <w:t>When the consultation has closed, HSE will consider the views expressed to decide how best to take the proposals forward based on an interpretation and analysis of the responses. A summary of HSE’s response to the views expressed by respondents will be published on the consultation webpage</w:t>
      </w:r>
      <w:r w:rsidR="4A12D1B2" w:rsidRPr="4F126AF4">
        <w:rPr>
          <w:rFonts w:ascii="Arial" w:eastAsia="Times New Roman" w:hAnsi="Arial" w:cs="Arial"/>
        </w:rPr>
        <w:t xml:space="preserve"> after the close of the consultation period</w:t>
      </w:r>
      <w:r w:rsidRPr="4F126AF4">
        <w:rPr>
          <w:rFonts w:ascii="Arial" w:eastAsia="Times New Roman" w:hAnsi="Arial" w:cs="Arial"/>
        </w:rPr>
        <w:t xml:space="preserve">. </w:t>
      </w:r>
    </w:p>
    <w:p w14:paraId="20478561" w14:textId="57DDBD0E" w:rsidR="00090C3C" w:rsidRPr="007E566B" w:rsidRDefault="00090C3C" w:rsidP="00F8438E">
      <w:pPr>
        <w:spacing w:after="200"/>
        <w:rPr>
          <w:rFonts w:ascii="Arial" w:eastAsia="Times New Roman" w:hAnsi="Arial" w:cs="Arial"/>
        </w:rPr>
      </w:pPr>
      <w:r w:rsidRPr="4F126AF4">
        <w:rPr>
          <w:rFonts w:ascii="Arial" w:eastAsia="Times New Roman" w:hAnsi="Arial" w:cs="Arial"/>
        </w:rPr>
        <w:t xml:space="preserve">To take account of the responses received to this consultation HSE may further refine the proposals, and any potential legislative changes are subject to agreement from the wider Government. Further communications will be issued for interested parties in advance of any regulatory changes coming into force. </w:t>
      </w:r>
    </w:p>
    <w:p w14:paraId="72D48DDC" w14:textId="77777777" w:rsidR="00090C3C" w:rsidRPr="007E566B" w:rsidRDefault="00090C3C" w:rsidP="00C45E09">
      <w:pPr>
        <w:pStyle w:val="Heading2"/>
        <w:rPr>
          <w:rFonts w:eastAsia="Times New Roman"/>
        </w:rPr>
      </w:pPr>
      <w:bookmarkStart w:id="35" w:name="_Toc181173114"/>
      <w:bookmarkStart w:id="36" w:name="_Toc212116706"/>
      <w:bookmarkStart w:id="37" w:name="_Toc226021932"/>
      <w:r w:rsidRPr="007E566B">
        <w:rPr>
          <w:rFonts w:eastAsia="Times New Roman"/>
        </w:rPr>
        <w:t>Confidentiality and GDPR</w:t>
      </w:r>
      <w:bookmarkEnd w:id="35"/>
      <w:bookmarkEnd w:id="36"/>
      <w:bookmarkEnd w:id="37"/>
    </w:p>
    <w:p w14:paraId="5F5336E4" w14:textId="1A409CE2" w:rsidR="00090C3C" w:rsidRPr="007E566B" w:rsidRDefault="00090C3C" w:rsidP="00F8438E">
      <w:pPr>
        <w:spacing w:after="200"/>
        <w:rPr>
          <w:rFonts w:ascii="Arial" w:eastAsia="Times New Roman" w:hAnsi="Arial" w:cs="Arial"/>
          <w:szCs w:val="24"/>
        </w:rPr>
      </w:pPr>
      <w:r w:rsidRPr="007E566B">
        <w:rPr>
          <w:rFonts w:ascii="Arial" w:eastAsia="Times New Roman" w:hAnsi="Arial" w:cs="Arial"/>
          <w:szCs w:val="24"/>
        </w:rPr>
        <w:t xml:space="preserve">HSE tries to make its consultation procedure as thorough and open as possible. Information provided in response to this consultation may be subject to publication or disclosure in accordance with the access to information regimes (these are primarily the </w:t>
      </w:r>
      <w:r w:rsidRPr="007E566B">
        <w:rPr>
          <w:rFonts w:ascii="Arial" w:eastAsia="Times New Roman" w:hAnsi="Arial" w:cs="Arial"/>
          <w:color w:val="0563C1"/>
          <w:szCs w:val="24"/>
          <w:u w:val="single"/>
        </w:rPr>
        <w:lastRenderedPageBreak/>
        <w:t>Freedom of Information Act 2000</w:t>
      </w:r>
      <w:r w:rsidRPr="007E566B">
        <w:rPr>
          <w:rFonts w:ascii="Arial" w:eastAsia="Times New Roman" w:hAnsi="Arial" w:cs="Arial"/>
          <w:szCs w:val="24"/>
        </w:rPr>
        <w:t xml:space="preserve"> (FOIA), the </w:t>
      </w:r>
      <w:hyperlink r:id="rId16" w:history="1">
        <w:r w:rsidR="00104BCD" w:rsidRPr="00104BCD">
          <w:rPr>
            <w:rStyle w:val="Hyperlink"/>
            <w:rFonts w:ascii="Arial" w:eastAsia="Times New Roman" w:hAnsi="Arial" w:cs="Arial"/>
            <w:szCs w:val="24"/>
          </w:rPr>
          <w:t>UK</w:t>
        </w:r>
        <w:r w:rsidR="00104BCD" w:rsidRPr="00104BCD">
          <w:rPr>
            <w:rStyle w:val="Hyperlink"/>
          </w:rPr>
          <w:t xml:space="preserve"> General Data Protection Regulation</w:t>
        </w:r>
      </w:hyperlink>
      <w:r w:rsidRPr="007E566B">
        <w:rPr>
          <w:rFonts w:ascii="Arial" w:eastAsia="Times New Roman" w:hAnsi="Arial" w:cs="Arial"/>
          <w:szCs w:val="24"/>
        </w:rPr>
        <w:t xml:space="preserve"> (GDPR) and the </w:t>
      </w:r>
      <w:hyperlink r:id="rId17" w:history="1">
        <w:r w:rsidRPr="007E566B">
          <w:rPr>
            <w:rFonts w:ascii="Arial" w:eastAsia="Times New Roman" w:hAnsi="Arial" w:cs="Arial"/>
            <w:color w:val="0563C1"/>
            <w:szCs w:val="24"/>
            <w:u w:val="single"/>
          </w:rPr>
          <w:t>Environmental Information Regulations 2004</w:t>
        </w:r>
      </w:hyperlink>
      <w:r w:rsidRPr="007E566B">
        <w:rPr>
          <w:rFonts w:ascii="Arial" w:eastAsia="Times New Roman" w:hAnsi="Arial" w:cs="Arial"/>
          <w:szCs w:val="24"/>
        </w:rPr>
        <w:t xml:space="preserve"> (EIR)). Statutory Codes of Practice under the FOIA and EIR also deal with confidentiality obligations, among other things.</w:t>
      </w:r>
    </w:p>
    <w:p w14:paraId="166DC057" w14:textId="77777777" w:rsidR="00090C3C" w:rsidRPr="007E566B" w:rsidRDefault="00090C3C" w:rsidP="00F8438E">
      <w:pPr>
        <w:spacing w:after="200"/>
        <w:rPr>
          <w:rFonts w:ascii="Arial" w:eastAsia="Times New Roman" w:hAnsi="Arial" w:cs="Arial"/>
          <w:szCs w:val="24"/>
        </w:rPr>
      </w:pPr>
      <w:r w:rsidRPr="007E566B">
        <w:rPr>
          <w:rFonts w:ascii="Arial" w:eastAsia="Times New Roman" w:hAnsi="Arial" w:cs="Arial"/>
          <w:szCs w:val="24"/>
        </w:rPr>
        <w:t>If you would like us to treat any of the information you provide as confidential, please make this clear in your response. If we receive a request under FOIA or EIR for the information you have provided, we will take full account of your explanation, but we cannot give an assurance that confidentiality can be maintained in all circumstances.</w:t>
      </w:r>
    </w:p>
    <w:p w14:paraId="0B789895" w14:textId="77777777" w:rsidR="00090C3C" w:rsidRDefault="00090C3C" w:rsidP="00F8438E">
      <w:pPr>
        <w:spacing w:after="200"/>
        <w:rPr>
          <w:rFonts w:ascii="Aptos" w:eastAsia="Times New Roman" w:hAnsi="Aptos" w:cs="Arial"/>
        </w:rPr>
      </w:pPr>
      <w:r w:rsidRPr="007E566B">
        <w:rPr>
          <w:rFonts w:ascii="Arial" w:eastAsia="Times New Roman" w:hAnsi="Arial" w:cs="Arial"/>
          <w:szCs w:val="24"/>
        </w:rPr>
        <w:t>Any automatic confidentiality disclaimer generated by your IT system will be disregarded for these purposes. Requests for confidentiality should be made explicit within the body of the response.</w:t>
      </w:r>
      <w:r>
        <w:rPr>
          <w:rFonts w:ascii="Aptos" w:eastAsia="Times New Roman" w:hAnsi="Aptos" w:cs="Arial"/>
        </w:rPr>
        <w:t xml:space="preserve"> </w:t>
      </w:r>
    </w:p>
    <w:p w14:paraId="2C8250D7" w14:textId="3583FFEA" w:rsidR="00090C3C" w:rsidRDefault="00090C3C" w:rsidP="00F8438E">
      <w:pPr>
        <w:spacing w:after="200"/>
        <w:rPr>
          <w:rFonts w:ascii="Arial" w:eastAsia="Times New Roman" w:hAnsi="Arial" w:cs="Arial"/>
          <w:szCs w:val="24"/>
        </w:rPr>
      </w:pPr>
      <w:r w:rsidRPr="007E566B">
        <w:rPr>
          <w:rFonts w:ascii="Arial" w:eastAsia="Times New Roman" w:hAnsi="Arial" w:cs="Arial"/>
          <w:szCs w:val="24"/>
        </w:rPr>
        <w:t xml:space="preserve">HSE will process all personal data in accordance with the GDPR. This means that personal data will not normally be disclosed to third </w:t>
      </w:r>
      <w:proofErr w:type="gramStart"/>
      <w:r w:rsidRPr="007E566B">
        <w:rPr>
          <w:rFonts w:ascii="Arial" w:eastAsia="Times New Roman" w:hAnsi="Arial" w:cs="Arial"/>
          <w:szCs w:val="24"/>
        </w:rPr>
        <w:t>parties</w:t>
      </w:r>
      <w:proofErr w:type="gramEnd"/>
      <w:r w:rsidRPr="007E566B">
        <w:rPr>
          <w:rFonts w:ascii="Arial" w:eastAsia="Times New Roman" w:hAnsi="Arial" w:cs="Arial"/>
          <w:szCs w:val="24"/>
        </w:rPr>
        <w:t xml:space="preserve"> and any such disclosures will only be made in accordance with the Regulations. See HSE’s </w:t>
      </w:r>
      <w:hyperlink r:id="rId18" w:history="1">
        <w:r w:rsidRPr="007E566B">
          <w:rPr>
            <w:rFonts w:ascii="Arial" w:eastAsia="Times New Roman" w:hAnsi="Arial" w:cs="Arial"/>
            <w:color w:val="0563C1"/>
            <w:szCs w:val="24"/>
            <w:u w:val="single"/>
          </w:rPr>
          <w:t>Privacy Policy Statement</w:t>
        </w:r>
      </w:hyperlink>
      <w:r w:rsidRPr="007E566B">
        <w:rPr>
          <w:rFonts w:ascii="Arial" w:eastAsia="Times New Roman" w:hAnsi="Arial" w:cs="Arial"/>
          <w:szCs w:val="24"/>
        </w:rPr>
        <w:t>.</w:t>
      </w:r>
      <w:bookmarkStart w:id="38" w:name="_Toc181173115"/>
    </w:p>
    <w:p w14:paraId="063F9C01" w14:textId="773DA234" w:rsidR="58C51F3E" w:rsidRPr="00B676D9" w:rsidRDefault="00090C3C" w:rsidP="00B676D9">
      <w:pPr>
        <w:pStyle w:val="Heading2"/>
        <w:rPr>
          <w:rFonts w:asciiTheme="minorHAnsi" w:hAnsiTheme="minorHAnsi" w:cstheme="minorBidi"/>
          <w:color w:val="auto"/>
          <w:szCs w:val="22"/>
        </w:rPr>
      </w:pPr>
      <w:bookmarkStart w:id="39" w:name="_Toc226021933"/>
      <w:r w:rsidRPr="007E566B">
        <w:t>Quality assurance and complaints</w:t>
      </w:r>
      <w:bookmarkEnd w:id="38"/>
      <w:bookmarkEnd w:id="39"/>
    </w:p>
    <w:p w14:paraId="2C8DA27E" w14:textId="056E6360" w:rsidR="00022442" w:rsidRDefault="00090C3C" w:rsidP="00F8438E">
      <w:pPr>
        <w:spacing w:after="200"/>
        <w:rPr>
          <w:rFonts w:ascii="Arial" w:eastAsia="Times New Roman" w:hAnsi="Arial" w:cs="Arial"/>
          <w:color w:val="000000" w:themeColor="text1"/>
          <w:lang w:eastAsia="en-GB"/>
        </w:rPr>
      </w:pPr>
      <w:r w:rsidRPr="4F126AF4">
        <w:rPr>
          <w:rFonts w:ascii="Arial" w:eastAsia="Times New Roman" w:hAnsi="Arial" w:cs="Arial"/>
          <w:color w:val="000000" w:themeColor="text1"/>
          <w:lang w:eastAsia="en-GB"/>
        </w:rPr>
        <w:t xml:space="preserve">If you have any complaints about the consultation process (as opposed to comments about the </w:t>
      </w:r>
      <w:r w:rsidR="00A24D29" w:rsidRPr="4F126AF4">
        <w:rPr>
          <w:rFonts w:ascii="Arial" w:eastAsia="Times New Roman" w:hAnsi="Arial" w:cs="Arial"/>
          <w:color w:val="000000" w:themeColor="text1"/>
          <w:lang w:eastAsia="en-GB"/>
        </w:rPr>
        <w:t>proposals</w:t>
      </w:r>
      <w:r w:rsidRPr="4F126AF4">
        <w:rPr>
          <w:rFonts w:ascii="Arial" w:eastAsia="Times New Roman" w:hAnsi="Arial" w:cs="Arial"/>
          <w:color w:val="000000" w:themeColor="text1"/>
          <w:lang w:eastAsia="en-GB"/>
        </w:rPr>
        <w:t xml:space="preserve"> which are the subject of the consultation) please send an email outlining your concern to</w:t>
      </w:r>
      <w:r w:rsidR="0004759E" w:rsidRPr="4F126AF4">
        <w:rPr>
          <w:rFonts w:ascii="Arial" w:hAnsi="Arial"/>
          <w:color w:val="000000" w:themeColor="text1"/>
        </w:rPr>
        <w:t xml:space="preserve"> </w:t>
      </w:r>
      <w:hyperlink r:id="rId19">
        <w:r w:rsidR="0004759E" w:rsidRPr="4F126AF4">
          <w:rPr>
            <w:rStyle w:val="Hyperlink"/>
            <w:rFonts w:ascii="Arial" w:hAnsi="Arial"/>
          </w:rPr>
          <w:t>RIDDORconsultation2026@hse.gov.uk</w:t>
        </w:r>
      </w:hyperlink>
      <w:r w:rsidRPr="4F126AF4">
        <w:rPr>
          <w:rFonts w:ascii="Arial" w:eastAsia="Times New Roman" w:hAnsi="Arial" w:cs="Arial"/>
          <w:color w:val="000000" w:themeColor="text1"/>
          <w:lang w:eastAsia="en-GB"/>
        </w:rPr>
        <w:t xml:space="preserve">. HSE aims to reply to all complaints within 10 working days. </w:t>
      </w:r>
    </w:p>
    <w:p w14:paraId="15722E41" w14:textId="62BF697E" w:rsidR="00BB0322" w:rsidRDefault="00BB0322">
      <w:pPr>
        <w:spacing w:after="160" w:line="259" w:lineRule="auto"/>
      </w:pPr>
      <w:r>
        <w:br w:type="page"/>
      </w:r>
    </w:p>
    <w:p w14:paraId="6621E345" w14:textId="5EA3D009" w:rsidR="00084A5B" w:rsidRDefault="00880CA3" w:rsidP="00AA1D59">
      <w:pPr>
        <w:pStyle w:val="Heading1"/>
      </w:pPr>
      <w:bookmarkStart w:id="40" w:name="_Toc226021934"/>
      <w:r w:rsidRPr="008773A7">
        <w:lastRenderedPageBreak/>
        <w:t>Introduction</w:t>
      </w:r>
      <w:bookmarkEnd w:id="40"/>
    </w:p>
    <w:p w14:paraId="3C17908D" w14:textId="0F71C333" w:rsidR="00FA6CCE" w:rsidRPr="00DD02A8" w:rsidRDefault="00FA6CCE" w:rsidP="005F6CB7">
      <w:pPr>
        <w:pStyle w:val="Heading2"/>
        <w:rPr>
          <w:rFonts w:eastAsia="Times New Roman"/>
          <w:color w:val="auto"/>
        </w:rPr>
      </w:pPr>
      <w:bookmarkStart w:id="41" w:name="_Toc212116709"/>
      <w:bookmarkStart w:id="42" w:name="_Toc226021935"/>
      <w:r>
        <w:rPr>
          <w:rFonts w:eastAsia="Times New Roman"/>
        </w:rPr>
        <w:t>The</w:t>
      </w:r>
      <w:r w:rsidRPr="00726F97">
        <w:rPr>
          <w:rFonts w:eastAsia="Times New Roman"/>
        </w:rPr>
        <w:t xml:space="preserve"> Reporting of Injuries, Diseases and Dangerous Occurrences Regulations 2013 </w:t>
      </w:r>
      <w:r>
        <w:rPr>
          <w:rFonts w:eastAsia="Times New Roman"/>
        </w:rPr>
        <w:t>(RIDDOR)</w:t>
      </w:r>
      <w:bookmarkEnd w:id="41"/>
      <w:bookmarkEnd w:id="42"/>
    </w:p>
    <w:p w14:paraId="0F930130" w14:textId="4EA26D40" w:rsidR="000B74C3" w:rsidRPr="00AA1D59" w:rsidRDefault="002E3A18" w:rsidP="007E57F0">
      <w:pPr>
        <w:pStyle w:val="ListParagraph"/>
        <w:numPr>
          <w:ilvl w:val="1"/>
          <w:numId w:val="35"/>
        </w:numPr>
        <w:rPr>
          <w:rFonts w:ascii="Arial" w:eastAsia="Times New Roman" w:hAnsi="Arial" w:cs="Arial"/>
          <w:sz w:val="24"/>
          <w:szCs w:val="24"/>
        </w:rPr>
      </w:pPr>
      <w:r w:rsidRPr="79A4DF35">
        <w:rPr>
          <w:rFonts w:ascii="Arial" w:eastAsia="Times New Roman" w:hAnsi="Arial" w:cs="Arial"/>
          <w:sz w:val="24"/>
          <w:szCs w:val="24"/>
        </w:rPr>
        <w:t>‘</w:t>
      </w:r>
      <w:hyperlink r:id="rId20">
        <w:r w:rsidRPr="79A4DF35">
          <w:rPr>
            <w:rStyle w:val="Hyperlink"/>
            <w:rFonts w:ascii="Arial" w:eastAsia="Times New Roman" w:hAnsi="Arial" w:cs="Arial"/>
            <w:sz w:val="24"/>
            <w:szCs w:val="24"/>
          </w:rPr>
          <w:t>Reclaiming health and safety for all: An independent review of health and safety legislation</w:t>
        </w:r>
      </w:hyperlink>
      <w:r w:rsidRPr="79A4DF35">
        <w:rPr>
          <w:rFonts w:ascii="Arial" w:eastAsia="Times New Roman" w:hAnsi="Arial" w:cs="Arial"/>
          <w:sz w:val="24"/>
          <w:szCs w:val="24"/>
        </w:rPr>
        <w:t xml:space="preserve">’ was published on 28 November 2011 and identified a number of issues associated with </w:t>
      </w:r>
      <w:r w:rsidR="00B05D1E" w:rsidRPr="006109F2">
        <w:rPr>
          <w:rFonts w:ascii="Arial" w:eastAsia="Times New Roman" w:hAnsi="Arial" w:cs="Arial"/>
          <w:sz w:val="24"/>
          <w:szCs w:val="24"/>
        </w:rPr>
        <w:t>t</w:t>
      </w:r>
      <w:r w:rsidR="00B61E25" w:rsidRPr="006109F2">
        <w:rPr>
          <w:rFonts w:ascii="Arial" w:eastAsia="Times New Roman" w:hAnsi="Arial" w:cs="Arial"/>
          <w:sz w:val="24"/>
          <w:szCs w:val="24"/>
        </w:rPr>
        <w:t>he</w:t>
      </w:r>
      <w:r w:rsidR="00B61E25" w:rsidRPr="79A4DF35">
        <w:rPr>
          <w:rFonts w:ascii="Arial" w:eastAsia="Times New Roman" w:hAnsi="Arial" w:cs="Arial"/>
          <w:sz w:val="24"/>
          <w:szCs w:val="24"/>
        </w:rPr>
        <w:t xml:space="preserve"> Reporting of Injuries, Diseases and Dangerous Occurrences Regulations 1995 (</w:t>
      </w:r>
      <w:r w:rsidRPr="79A4DF35">
        <w:rPr>
          <w:rFonts w:ascii="Arial" w:eastAsia="Times New Roman" w:hAnsi="Arial" w:cs="Arial"/>
          <w:sz w:val="24"/>
          <w:szCs w:val="24"/>
        </w:rPr>
        <w:t>RIDDOR 1995</w:t>
      </w:r>
      <w:r w:rsidR="00B61E25" w:rsidRPr="79A4DF35">
        <w:rPr>
          <w:rFonts w:ascii="Arial" w:eastAsia="Times New Roman" w:hAnsi="Arial" w:cs="Arial"/>
          <w:sz w:val="24"/>
          <w:szCs w:val="24"/>
        </w:rPr>
        <w:t>)</w:t>
      </w:r>
      <w:r w:rsidRPr="79A4DF35">
        <w:rPr>
          <w:rFonts w:ascii="Arial" w:eastAsia="Times New Roman" w:hAnsi="Arial" w:cs="Arial"/>
          <w:sz w:val="24"/>
          <w:szCs w:val="24"/>
        </w:rPr>
        <w:t>, particularly that the categories of incidents that were required to be reported were</w:t>
      </w:r>
      <w:r w:rsidR="006325E0">
        <w:rPr>
          <w:rFonts w:ascii="Arial" w:eastAsia="Times New Roman" w:hAnsi="Arial" w:cs="Arial"/>
          <w:sz w:val="24"/>
          <w:szCs w:val="24"/>
        </w:rPr>
        <w:t xml:space="preserve"> </w:t>
      </w:r>
      <w:r w:rsidRPr="79A4DF35">
        <w:rPr>
          <w:rFonts w:ascii="Arial" w:eastAsia="Times New Roman" w:hAnsi="Arial" w:cs="Arial"/>
          <w:sz w:val="24"/>
          <w:szCs w:val="24"/>
        </w:rPr>
        <w:t>unnecessarily complicated.</w:t>
      </w:r>
      <w:r w:rsidRPr="006109F2">
        <w:rPr>
          <w:rFonts w:ascii="Arial" w:eastAsia="Times New Roman" w:hAnsi="Arial" w:cs="Arial"/>
          <w:sz w:val="24"/>
          <w:szCs w:val="24"/>
        </w:rPr>
        <w:t xml:space="preserve"> </w:t>
      </w:r>
    </w:p>
    <w:p w14:paraId="5862B979" w14:textId="77777777" w:rsidR="000B74C3" w:rsidRDefault="000B74C3" w:rsidP="00AA1D59">
      <w:pPr>
        <w:pStyle w:val="ListParagraph"/>
        <w:rPr>
          <w:rFonts w:ascii="Arial" w:eastAsia="Times New Roman" w:hAnsi="Arial" w:cs="Arial"/>
          <w:sz w:val="24"/>
          <w:szCs w:val="24"/>
        </w:rPr>
      </w:pPr>
    </w:p>
    <w:p w14:paraId="6D0DB944" w14:textId="658AFD26" w:rsidR="006109F2" w:rsidRPr="006109F2" w:rsidRDefault="002E3A18" w:rsidP="007E57F0">
      <w:pPr>
        <w:pStyle w:val="ListParagraph"/>
        <w:numPr>
          <w:ilvl w:val="1"/>
          <w:numId w:val="35"/>
        </w:numPr>
        <w:rPr>
          <w:rFonts w:ascii="Arial" w:eastAsia="Times New Roman" w:hAnsi="Arial" w:cs="Arial"/>
          <w:sz w:val="24"/>
          <w:szCs w:val="24"/>
        </w:rPr>
      </w:pPr>
      <w:r w:rsidRPr="000B74C3">
        <w:rPr>
          <w:rFonts w:ascii="Arial" w:eastAsia="Times New Roman" w:hAnsi="Arial" w:cs="Arial"/>
          <w:sz w:val="24"/>
          <w:szCs w:val="24"/>
        </w:rPr>
        <w:t>The review included a recommendation that RIDDOR 1995 and its associated guidance be amended to provide clarity for businesses on what to report and how to comply.</w:t>
      </w:r>
      <w:r w:rsidR="000B74C3" w:rsidRPr="000B74C3">
        <w:rPr>
          <w:rFonts w:ascii="Arial" w:eastAsia="Times New Roman" w:hAnsi="Arial" w:cs="Arial"/>
          <w:sz w:val="24"/>
          <w:szCs w:val="24"/>
        </w:rPr>
        <w:t xml:space="preserve"> </w:t>
      </w:r>
      <w:r w:rsidRPr="000B74C3">
        <w:rPr>
          <w:rFonts w:ascii="Arial" w:eastAsia="Times New Roman" w:hAnsi="Arial" w:cs="Arial"/>
          <w:sz w:val="24"/>
          <w:szCs w:val="24"/>
        </w:rPr>
        <w:t xml:space="preserve">Following stakeholder consultation </w:t>
      </w:r>
      <w:r w:rsidR="00EB0D35">
        <w:rPr>
          <w:rFonts w:ascii="Arial" w:eastAsia="Times New Roman" w:hAnsi="Arial" w:cs="Arial"/>
          <w:sz w:val="24"/>
          <w:szCs w:val="24"/>
        </w:rPr>
        <w:t>and an amendment via the</w:t>
      </w:r>
      <w:r w:rsidR="00EB0D35" w:rsidRPr="00EB0D35">
        <w:rPr>
          <w:rFonts w:ascii="Arial" w:eastAsia="Times New Roman" w:hAnsi="Arial" w:cs="Arial"/>
          <w:sz w:val="24"/>
          <w:szCs w:val="24"/>
        </w:rPr>
        <w:t xml:space="preserve"> Reporting of Injuries, Diseases and Dangerous Occurrences (Amendment) Regulations 2012</w:t>
      </w:r>
      <w:r w:rsidR="004A67D7">
        <w:rPr>
          <w:rFonts w:ascii="Arial" w:eastAsia="Times New Roman" w:hAnsi="Arial" w:cs="Arial"/>
          <w:sz w:val="24"/>
          <w:szCs w:val="24"/>
        </w:rPr>
        <w:t xml:space="preserve">, </w:t>
      </w:r>
      <w:r w:rsidRPr="000B74C3">
        <w:rPr>
          <w:rFonts w:ascii="Arial" w:eastAsia="Times New Roman" w:hAnsi="Arial" w:cs="Arial"/>
          <w:sz w:val="24"/>
          <w:szCs w:val="24"/>
        </w:rPr>
        <w:t xml:space="preserve">the current </w:t>
      </w:r>
      <w:hyperlink r:id="rId21" w:history="1">
        <w:r w:rsidR="002A2D73" w:rsidRPr="003E038B">
          <w:rPr>
            <w:rStyle w:val="Hyperlink"/>
            <w:rFonts w:ascii="Arial" w:eastAsia="Times New Roman" w:hAnsi="Arial" w:cs="Arial"/>
            <w:kern w:val="2"/>
            <w:sz w:val="24"/>
            <w:szCs w:val="24"/>
            <w14:ligatures w14:val="standardContextual"/>
          </w:rPr>
          <w:t>RIDDOR</w:t>
        </w:r>
      </w:hyperlink>
      <w:r w:rsidR="002A2D73" w:rsidRPr="006109F2">
        <w:rPr>
          <w:rFonts w:ascii="Arial" w:eastAsia="Times New Roman" w:hAnsi="Arial" w:cs="Arial"/>
          <w:sz w:val="24"/>
          <w:szCs w:val="24"/>
        </w:rPr>
        <w:t xml:space="preserve"> </w:t>
      </w:r>
      <w:r w:rsidRPr="006109F2">
        <w:rPr>
          <w:rFonts w:ascii="Arial" w:eastAsia="Times New Roman" w:hAnsi="Arial" w:cs="Arial"/>
          <w:sz w:val="24"/>
          <w:szCs w:val="24"/>
        </w:rPr>
        <w:t>revoked and replaced RIDDOR 1995, with the aim of simplifying the reporting requirements for informing enforcing authorities about serious work-related accidents and incidents.</w:t>
      </w:r>
    </w:p>
    <w:p w14:paraId="2A1D5DCB" w14:textId="77777777" w:rsidR="006109F2" w:rsidRPr="006109F2" w:rsidRDefault="006109F2" w:rsidP="006109F2">
      <w:pPr>
        <w:pStyle w:val="ListParagraph"/>
        <w:rPr>
          <w:rFonts w:ascii="Arial" w:eastAsia="Times New Roman" w:hAnsi="Arial" w:cs="Arial"/>
          <w:sz w:val="24"/>
          <w:szCs w:val="24"/>
        </w:rPr>
      </w:pPr>
    </w:p>
    <w:p w14:paraId="21F3171A" w14:textId="6E41CACB" w:rsidR="00696A28" w:rsidRPr="006109F2" w:rsidRDefault="002A2D73" w:rsidP="007E57F0">
      <w:pPr>
        <w:pStyle w:val="ListParagraph"/>
        <w:numPr>
          <w:ilvl w:val="1"/>
          <w:numId w:val="35"/>
        </w:numPr>
        <w:rPr>
          <w:rFonts w:ascii="Arial" w:eastAsia="Times New Roman" w:hAnsi="Arial" w:cs="Arial"/>
          <w:sz w:val="24"/>
          <w:szCs w:val="24"/>
        </w:rPr>
      </w:pPr>
      <w:r>
        <w:rPr>
          <w:rFonts w:ascii="Arial" w:eastAsia="Times New Roman" w:hAnsi="Arial" w:cs="Arial"/>
          <w:kern w:val="2"/>
          <w:sz w:val="24"/>
          <w:szCs w:val="24"/>
          <w14:ligatures w14:val="standardContextual"/>
        </w:rPr>
        <w:t>RIDDOR</w:t>
      </w:r>
      <w:r w:rsidR="00696A28" w:rsidRPr="00926383">
        <w:rPr>
          <w:rFonts w:ascii="Arial" w:eastAsia="Times New Roman" w:hAnsi="Arial" w:cs="Arial"/>
          <w:kern w:val="2"/>
          <w:sz w:val="24"/>
          <w:szCs w:val="24"/>
          <w14:ligatures w14:val="standardContextual"/>
        </w:rPr>
        <w:t xml:space="preserve">, made under the </w:t>
      </w:r>
      <w:hyperlink r:id="rId22" w:history="1">
        <w:r w:rsidR="00696A28" w:rsidRPr="00244C73">
          <w:rPr>
            <w:rStyle w:val="Hyperlink"/>
            <w:rFonts w:ascii="Arial" w:eastAsia="Times New Roman" w:hAnsi="Arial" w:cs="Arial"/>
            <w:kern w:val="2"/>
            <w:sz w:val="24"/>
            <w:szCs w:val="24"/>
            <w14:ligatures w14:val="standardContextual"/>
          </w:rPr>
          <w:t xml:space="preserve">Health and Safety at Work Act </w:t>
        </w:r>
        <w:r w:rsidR="000D72CA" w:rsidRPr="00244C73">
          <w:rPr>
            <w:rStyle w:val="Hyperlink"/>
            <w:rFonts w:ascii="Arial" w:eastAsia="Times New Roman" w:hAnsi="Arial" w:cs="Arial"/>
            <w:kern w:val="2"/>
            <w:sz w:val="24"/>
            <w:szCs w:val="24"/>
            <w14:ligatures w14:val="standardContextual"/>
          </w:rPr>
          <w:t>etc.</w:t>
        </w:r>
        <w:r w:rsidR="00696A28" w:rsidRPr="00244C73">
          <w:rPr>
            <w:rStyle w:val="Hyperlink"/>
            <w:rFonts w:ascii="Arial" w:eastAsia="Times New Roman" w:hAnsi="Arial" w:cs="Arial"/>
            <w:kern w:val="2"/>
            <w:sz w:val="24"/>
            <w:szCs w:val="24"/>
            <w14:ligatures w14:val="standardContextual"/>
          </w:rPr>
          <w:t>1974</w:t>
        </w:r>
      </w:hyperlink>
      <w:r w:rsidR="00696A28">
        <w:rPr>
          <w:rFonts w:ascii="Arial" w:eastAsia="Times New Roman" w:hAnsi="Arial" w:cs="Arial"/>
          <w:kern w:val="2"/>
          <w:sz w:val="24"/>
          <w:szCs w:val="24"/>
          <w14:ligatures w14:val="standardContextual"/>
        </w:rPr>
        <w:t>,</w:t>
      </w:r>
      <w:r w:rsidR="00696A28" w:rsidRPr="00926383">
        <w:rPr>
          <w:rFonts w:ascii="Arial" w:eastAsia="Times New Roman" w:hAnsi="Arial" w:cs="Arial"/>
          <w:kern w:val="2"/>
          <w:sz w:val="24"/>
          <w:szCs w:val="24"/>
          <w14:ligatures w14:val="standardContextual"/>
        </w:rPr>
        <w:t xml:space="preserve"> requires that employers, and other people in charge of work premises</w:t>
      </w:r>
      <w:r w:rsidR="00696A28">
        <w:rPr>
          <w:rFonts w:ascii="Arial" w:eastAsia="Times New Roman" w:hAnsi="Arial" w:cs="Arial"/>
          <w:kern w:val="2"/>
          <w:sz w:val="24"/>
          <w:szCs w:val="24"/>
          <w14:ligatures w14:val="standardContextual"/>
        </w:rPr>
        <w:t>,</w:t>
      </w:r>
      <w:r w:rsidR="00696A28" w:rsidRPr="00926383">
        <w:rPr>
          <w:rFonts w:ascii="Arial" w:eastAsia="Times New Roman" w:hAnsi="Arial" w:cs="Arial"/>
          <w:kern w:val="2"/>
          <w:sz w:val="24"/>
          <w:szCs w:val="24"/>
          <w14:ligatures w14:val="standardContextual"/>
        </w:rPr>
        <w:t xml:space="preserve"> report and keep records of:</w:t>
      </w:r>
    </w:p>
    <w:p w14:paraId="0008497B" w14:textId="77777777" w:rsidR="00696A28" w:rsidRPr="006109F2" w:rsidRDefault="00696A28" w:rsidP="007E57F0">
      <w:pPr>
        <w:pStyle w:val="ListBullet2"/>
        <w:numPr>
          <w:ilvl w:val="2"/>
          <w:numId w:val="36"/>
        </w:numPr>
        <w:rPr>
          <w:szCs w:val="24"/>
        </w:rPr>
      </w:pPr>
      <w:r w:rsidRPr="006109F2">
        <w:rPr>
          <w:szCs w:val="24"/>
        </w:rPr>
        <w:t xml:space="preserve">all work-related </w:t>
      </w:r>
      <w:proofErr w:type="gramStart"/>
      <w:r w:rsidRPr="006109F2">
        <w:rPr>
          <w:szCs w:val="24"/>
        </w:rPr>
        <w:t>fatalities;</w:t>
      </w:r>
      <w:proofErr w:type="gramEnd"/>
    </w:p>
    <w:p w14:paraId="58F7A642" w14:textId="77777777" w:rsidR="00696A28" w:rsidRPr="006109F2" w:rsidRDefault="00696A28" w:rsidP="007E57F0">
      <w:pPr>
        <w:pStyle w:val="ListBullet2"/>
        <w:numPr>
          <w:ilvl w:val="2"/>
          <w:numId w:val="36"/>
        </w:numPr>
        <w:rPr>
          <w:szCs w:val="24"/>
        </w:rPr>
      </w:pPr>
      <w:r w:rsidRPr="006109F2">
        <w:rPr>
          <w:szCs w:val="24"/>
        </w:rPr>
        <w:t xml:space="preserve">certain work-related </w:t>
      </w:r>
      <w:proofErr w:type="gramStart"/>
      <w:r w:rsidRPr="006109F2">
        <w:rPr>
          <w:szCs w:val="24"/>
        </w:rPr>
        <w:t>injuries;</w:t>
      </w:r>
      <w:proofErr w:type="gramEnd"/>
    </w:p>
    <w:p w14:paraId="2FB2231F" w14:textId="77777777" w:rsidR="00696A28" w:rsidRPr="006109F2" w:rsidRDefault="00696A28" w:rsidP="007E57F0">
      <w:pPr>
        <w:pStyle w:val="ListBullet2"/>
        <w:numPr>
          <w:ilvl w:val="2"/>
          <w:numId w:val="36"/>
        </w:numPr>
        <w:rPr>
          <w:szCs w:val="24"/>
        </w:rPr>
      </w:pPr>
      <w:r w:rsidRPr="006109F2">
        <w:rPr>
          <w:szCs w:val="24"/>
        </w:rPr>
        <w:t>diagnosed cases of reportable occupational diseases</w:t>
      </w:r>
      <w:r w:rsidR="000F3806" w:rsidRPr="006109F2">
        <w:rPr>
          <w:szCs w:val="24"/>
        </w:rPr>
        <w:t>;</w:t>
      </w:r>
      <w:r w:rsidRPr="006109F2">
        <w:rPr>
          <w:szCs w:val="24"/>
        </w:rPr>
        <w:t xml:space="preserve"> and</w:t>
      </w:r>
    </w:p>
    <w:p w14:paraId="5FFA2803" w14:textId="77777777" w:rsidR="00696A28" w:rsidRPr="006109F2" w:rsidRDefault="00696A28" w:rsidP="007E57F0">
      <w:pPr>
        <w:pStyle w:val="ListBullet2"/>
        <w:numPr>
          <w:ilvl w:val="2"/>
          <w:numId w:val="36"/>
        </w:numPr>
        <w:rPr>
          <w:szCs w:val="24"/>
        </w:rPr>
      </w:pPr>
      <w:r w:rsidRPr="006109F2">
        <w:rPr>
          <w:szCs w:val="24"/>
        </w:rPr>
        <w:t>certain ‘dangerous occurrences’ (incidents with potential to cause harm)</w:t>
      </w:r>
      <w:r w:rsidR="008C3E82" w:rsidRPr="006109F2">
        <w:rPr>
          <w:szCs w:val="24"/>
        </w:rPr>
        <w:t>.</w:t>
      </w:r>
      <w:r w:rsidRPr="006109F2">
        <w:rPr>
          <w:szCs w:val="24"/>
        </w:rPr>
        <w:t xml:space="preserve"> </w:t>
      </w:r>
    </w:p>
    <w:p w14:paraId="6A5FC472" w14:textId="7E28D88B" w:rsidR="00926383" w:rsidRPr="006109F2" w:rsidRDefault="00926383" w:rsidP="00926383">
      <w:pPr>
        <w:pStyle w:val="ListParagraph"/>
        <w:rPr>
          <w:rFonts w:ascii="Arial" w:eastAsia="Times New Roman" w:hAnsi="Arial" w:cs="Arial"/>
          <w:sz w:val="24"/>
          <w:szCs w:val="24"/>
        </w:rPr>
      </w:pPr>
    </w:p>
    <w:p w14:paraId="73E29229" w14:textId="71E6E85B" w:rsidR="00926383" w:rsidRDefault="4038CE99" w:rsidP="007E57F0">
      <w:pPr>
        <w:pStyle w:val="ListParagraph"/>
        <w:numPr>
          <w:ilvl w:val="1"/>
          <w:numId w:val="35"/>
        </w:numPr>
        <w:rPr>
          <w:rFonts w:ascii="Arial" w:eastAsia="Times New Roman" w:hAnsi="Arial" w:cs="Arial"/>
          <w:sz w:val="24"/>
          <w:szCs w:val="24"/>
        </w:rPr>
      </w:pPr>
      <w:r w:rsidRPr="0631C560">
        <w:rPr>
          <w:rFonts w:ascii="Arial" w:eastAsia="Times New Roman" w:hAnsi="Arial" w:cs="Arial"/>
          <w:sz w:val="24"/>
          <w:szCs w:val="24"/>
        </w:rPr>
        <w:t>RIDDOR requires that the responsible person</w:t>
      </w:r>
      <w:r w:rsidR="6550A3A3" w:rsidRPr="0631C560">
        <w:rPr>
          <w:rFonts w:ascii="Arial" w:eastAsia="Times New Roman" w:hAnsi="Arial" w:cs="Arial"/>
          <w:sz w:val="24"/>
          <w:szCs w:val="24"/>
        </w:rPr>
        <w:t xml:space="preserve"> </w:t>
      </w:r>
      <w:r w:rsidRPr="0631C560">
        <w:rPr>
          <w:rFonts w:ascii="Arial" w:eastAsia="Times New Roman" w:hAnsi="Arial" w:cs="Arial"/>
          <w:sz w:val="24"/>
          <w:szCs w:val="24"/>
        </w:rPr>
        <w:t>must notify, and subsequently send a report to</w:t>
      </w:r>
      <w:r w:rsidR="00357A7E">
        <w:rPr>
          <w:rFonts w:ascii="Arial" w:eastAsia="Times New Roman" w:hAnsi="Arial" w:cs="Arial"/>
          <w:sz w:val="24"/>
          <w:szCs w:val="24"/>
        </w:rPr>
        <w:t>,</w:t>
      </w:r>
      <w:r w:rsidRPr="0631C560">
        <w:rPr>
          <w:rFonts w:ascii="Arial" w:eastAsia="Times New Roman" w:hAnsi="Arial" w:cs="Arial"/>
          <w:sz w:val="24"/>
          <w:szCs w:val="24"/>
        </w:rPr>
        <w:t xml:space="preserve"> the relevant enforcing authority </w:t>
      </w:r>
      <w:r w:rsidR="00B97CB8">
        <w:rPr>
          <w:rFonts w:ascii="Arial" w:eastAsia="Times New Roman" w:hAnsi="Arial" w:cs="Arial"/>
          <w:sz w:val="24"/>
          <w:szCs w:val="24"/>
        </w:rPr>
        <w:t xml:space="preserve">by phone or using the </w:t>
      </w:r>
      <w:r w:rsidR="006109F2" w:rsidRPr="4F126AF4">
        <w:rPr>
          <w:rFonts w:ascii="Arial" w:eastAsia="Times New Roman" w:hAnsi="Arial" w:cs="Arial"/>
          <w:sz w:val="24"/>
          <w:szCs w:val="24"/>
        </w:rPr>
        <w:t xml:space="preserve">online forms on the HSE website. </w:t>
      </w:r>
      <w:r w:rsidRPr="0631C560">
        <w:rPr>
          <w:rFonts w:ascii="Arial" w:eastAsia="Times New Roman" w:hAnsi="Arial" w:cs="Arial"/>
          <w:sz w:val="24"/>
          <w:szCs w:val="24"/>
        </w:rPr>
        <w:t>This ensures that the enforcing authority can identify work-related accidents or incidents which may need to be</w:t>
      </w:r>
      <w:r w:rsidR="066D48AF" w:rsidRPr="0631C560">
        <w:rPr>
          <w:rFonts w:ascii="Arial" w:eastAsia="Times New Roman" w:hAnsi="Arial" w:cs="Arial"/>
          <w:sz w:val="24"/>
          <w:szCs w:val="24"/>
        </w:rPr>
        <w:t xml:space="preserve"> followed up to ensure </w:t>
      </w:r>
      <w:r w:rsidR="6DB29452" w:rsidRPr="0631C560">
        <w:rPr>
          <w:rFonts w:ascii="Arial" w:eastAsia="Times New Roman" w:hAnsi="Arial" w:cs="Arial"/>
          <w:sz w:val="24"/>
          <w:szCs w:val="24"/>
        </w:rPr>
        <w:t>workplace risks are being adequately controlled.</w:t>
      </w:r>
      <w:r w:rsidR="00CF31F8">
        <w:rPr>
          <w:rFonts w:ascii="Arial" w:eastAsia="Times New Roman" w:hAnsi="Arial" w:cs="Arial"/>
          <w:sz w:val="24"/>
          <w:szCs w:val="24"/>
        </w:rPr>
        <w:t xml:space="preserve"> </w:t>
      </w:r>
      <w:r w:rsidR="008B6B30">
        <w:rPr>
          <w:rFonts w:ascii="Arial" w:eastAsia="Times New Roman" w:hAnsi="Arial" w:cs="Arial"/>
          <w:sz w:val="24"/>
          <w:szCs w:val="24"/>
        </w:rPr>
        <w:t xml:space="preserve">The relevant enforcing authorities for </w:t>
      </w:r>
      <w:r w:rsidR="00CF31F8" w:rsidRPr="4F126AF4">
        <w:rPr>
          <w:rFonts w:ascii="Arial" w:eastAsia="Times New Roman" w:hAnsi="Arial" w:cs="Arial"/>
          <w:sz w:val="24"/>
          <w:szCs w:val="24"/>
        </w:rPr>
        <w:t xml:space="preserve">RIDDOR </w:t>
      </w:r>
      <w:r w:rsidR="006109F2" w:rsidRPr="4F126AF4">
        <w:rPr>
          <w:rFonts w:ascii="Arial" w:eastAsia="Times New Roman" w:hAnsi="Arial" w:cs="Arial"/>
          <w:sz w:val="24"/>
          <w:szCs w:val="24"/>
        </w:rPr>
        <w:t>are</w:t>
      </w:r>
      <w:r w:rsidR="00CF31F8" w:rsidRPr="4F126AF4">
        <w:rPr>
          <w:rFonts w:ascii="Arial" w:eastAsia="Times New Roman" w:hAnsi="Arial" w:cs="Arial"/>
          <w:sz w:val="24"/>
          <w:szCs w:val="24"/>
        </w:rPr>
        <w:t xml:space="preserve"> the HSE, Local Authorities (LA), Office for Rail and Road (ORR) and Office for Nuclear Regulation (ONR)</w:t>
      </w:r>
      <w:r w:rsidR="008E05C2" w:rsidRPr="4F126AF4">
        <w:rPr>
          <w:rFonts w:ascii="Arial" w:eastAsia="Times New Roman" w:hAnsi="Arial" w:cs="Arial"/>
          <w:sz w:val="24"/>
          <w:szCs w:val="24"/>
        </w:rPr>
        <w:t>,</w:t>
      </w:r>
      <w:r w:rsidR="00CF31F8" w:rsidRPr="4F126AF4">
        <w:rPr>
          <w:rFonts w:ascii="Arial" w:eastAsia="Times New Roman" w:hAnsi="Arial" w:cs="Arial"/>
          <w:sz w:val="24"/>
          <w:szCs w:val="24"/>
        </w:rPr>
        <w:t xml:space="preserve"> depending on the workplace.</w:t>
      </w:r>
    </w:p>
    <w:p w14:paraId="7E03147E" w14:textId="77777777" w:rsidR="00926383" w:rsidRPr="006109F2" w:rsidRDefault="00926383" w:rsidP="00926383">
      <w:pPr>
        <w:pStyle w:val="ListParagraph"/>
        <w:rPr>
          <w:rFonts w:ascii="Arial" w:eastAsia="Times New Roman" w:hAnsi="Arial" w:cs="Arial"/>
          <w:sz w:val="24"/>
          <w:szCs w:val="24"/>
        </w:rPr>
      </w:pPr>
    </w:p>
    <w:p w14:paraId="6437FC93" w14:textId="11855EEC" w:rsidR="00FA6CCE" w:rsidRPr="006109F2" w:rsidRDefault="00FA6CCE" w:rsidP="007E57F0">
      <w:pPr>
        <w:pStyle w:val="ListParagraph"/>
        <w:numPr>
          <w:ilvl w:val="1"/>
          <w:numId w:val="35"/>
        </w:numPr>
        <w:rPr>
          <w:rFonts w:ascii="Arial" w:eastAsia="Times New Roman" w:hAnsi="Arial" w:cs="Arial"/>
          <w:sz w:val="24"/>
          <w:szCs w:val="24"/>
        </w:rPr>
      </w:pPr>
      <w:r w:rsidRPr="006109F2">
        <w:rPr>
          <w:rFonts w:ascii="Arial" w:eastAsia="Times New Roman" w:hAnsi="Arial" w:cs="Arial"/>
          <w:sz w:val="24"/>
          <w:szCs w:val="24"/>
        </w:rPr>
        <w:t>Not all</w:t>
      </w:r>
      <w:r w:rsidRPr="006109F2">
        <w:rPr>
          <w:rFonts w:ascii="Arial" w:eastAsia="Times New Roman" w:hAnsi="Arial" w:cs="Arial"/>
          <w:kern w:val="2"/>
          <w:sz w:val="24"/>
          <w:szCs w:val="24"/>
          <w:lang w:eastAsia="en-GB"/>
          <w14:ligatures w14:val="standardContextual"/>
        </w:rPr>
        <w:t xml:space="preserve"> accidents or incidents need to be reported</w:t>
      </w:r>
      <w:r w:rsidR="0012684C" w:rsidRPr="006109F2">
        <w:rPr>
          <w:rFonts w:ascii="Arial" w:eastAsia="Times New Roman" w:hAnsi="Arial" w:cs="Arial"/>
          <w:kern w:val="2"/>
          <w:sz w:val="24"/>
          <w:szCs w:val="24"/>
          <w:lang w:eastAsia="en-GB"/>
          <w14:ligatures w14:val="standardContextual"/>
        </w:rPr>
        <w:t>;</w:t>
      </w:r>
      <w:r w:rsidRPr="006109F2">
        <w:rPr>
          <w:rFonts w:ascii="Arial" w:eastAsia="Times New Roman" w:hAnsi="Arial" w:cs="Arial"/>
          <w:kern w:val="2"/>
          <w:sz w:val="24"/>
          <w:szCs w:val="24"/>
          <w:lang w:eastAsia="en-GB"/>
          <w14:ligatures w14:val="standardContextual"/>
        </w:rPr>
        <w:t xml:space="preserve"> the requirement to </w:t>
      </w:r>
      <w:r w:rsidR="00D7136E" w:rsidRPr="006109F2">
        <w:rPr>
          <w:rFonts w:ascii="Arial" w:eastAsia="Times New Roman" w:hAnsi="Arial" w:cs="Arial"/>
          <w:kern w:val="2"/>
          <w:sz w:val="24"/>
          <w:szCs w:val="24"/>
          <w:lang w:eastAsia="en-GB"/>
          <w14:ligatures w14:val="standardContextual"/>
        </w:rPr>
        <w:t xml:space="preserve">send </w:t>
      </w:r>
      <w:r w:rsidRPr="006109F2">
        <w:rPr>
          <w:rFonts w:ascii="Arial" w:eastAsia="Times New Roman" w:hAnsi="Arial" w:cs="Arial"/>
          <w:kern w:val="2"/>
          <w:sz w:val="24"/>
          <w:szCs w:val="24"/>
          <w:lang w:eastAsia="en-GB"/>
          <w14:ligatures w14:val="standardContextual"/>
        </w:rPr>
        <w:t xml:space="preserve">a RIDDOR </w:t>
      </w:r>
      <w:r w:rsidR="00D7136E" w:rsidRPr="006109F2">
        <w:rPr>
          <w:rFonts w:ascii="Arial" w:eastAsia="Times New Roman" w:hAnsi="Arial" w:cs="Arial"/>
          <w:kern w:val="2"/>
          <w:sz w:val="24"/>
          <w:szCs w:val="24"/>
          <w:lang w:eastAsia="en-GB"/>
          <w14:ligatures w14:val="standardContextual"/>
        </w:rPr>
        <w:t>report</w:t>
      </w:r>
      <w:r w:rsidRPr="006109F2">
        <w:rPr>
          <w:rFonts w:ascii="Arial" w:eastAsia="Times New Roman" w:hAnsi="Arial" w:cs="Arial"/>
          <w:kern w:val="2"/>
          <w:sz w:val="24"/>
          <w:szCs w:val="24"/>
          <w:lang w:eastAsia="en-GB"/>
          <w14:ligatures w14:val="standardContextual"/>
        </w:rPr>
        <w:t xml:space="preserve"> depends on the type of accident or incident.</w:t>
      </w:r>
    </w:p>
    <w:p w14:paraId="3A2D3E3D" w14:textId="77777777" w:rsidR="00FA6CCE" w:rsidRDefault="4038CE99" w:rsidP="007E57F0">
      <w:pPr>
        <w:pStyle w:val="ListBullet2"/>
        <w:numPr>
          <w:ilvl w:val="0"/>
          <w:numId w:val="37"/>
        </w:numPr>
      </w:pPr>
      <w:r w:rsidRPr="0631C560">
        <w:rPr>
          <w:b/>
          <w:bCs/>
        </w:rPr>
        <w:lastRenderedPageBreak/>
        <w:t>Reportable injuries</w:t>
      </w:r>
      <w:r w:rsidRPr="0631C560">
        <w:t xml:space="preserve"> – work-related incidents (excluding suicide) which result in a death, specified reportable injuries to workers, over 7-day incapacitation of a worker and non-fatal accidents to people other than workers.</w:t>
      </w:r>
    </w:p>
    <w:p w14:paraId="74B98472" w14:textId="77777777" w:rsidR="00FA6CCE" w:rsidRDefault="00FA6CCE" w:rsidP="007E57F0">
      <w:pPr>
        <w:pStyle w:val="ListBullet2"/>
        <w:numPr>
          <w:ilvl w:val="0"/>
          <w:numId w:val="37"/>
        </w:numPr>
      </w:pPr>
      <w:r w:rsidRPr="009F0985">
        <w:rPr>
          <w:b/>
          <w:bCs/>
        </w:rPr>
        <w:t>Occupational diseases</w:t>
      </w:r>
      <w:r w:rsidRPr="009F0985">
        <w:t xml:space="preserve"> – diagnoses of certain occupational diseases, </w:t>
      </w:r>
      <w:r w:rsidR="002C3218">
        <w:t xml:space="preserve">occupational </w:t>
      </w:r>
      <w:r w:rsidRPr="009F0985">
        <w:t xml:space="preserve">cancer </w:t>
      </w:r>
      <w:r w:rsidR="002C3218">
        <w:t xml:space="preserve">(caused by significant exposure to </w:t>
      </w:r>
      <w:r w:rsidR="00D5630D">
        <w:t>hazardous substances</w:t>
      </w:r>
      <w:r w:rsidR="000B2B55">
        <w:t xml:space="preserve"> </w:t>
      </w:r>
      <w:r w:rsidR="002C3218">
        <w:t>such as</w:t>
      </w:r>
      <w:r w:rsidR="000B2B55">
        <w:t xml:space="preserve"> wood dust</w:t>
      </w:r>
      <w:r w:rsidR="002C3218">
        <w:t xml:space="preserve"> over a prolonged period)</w:t>
      </w:r>
      <w:r w:rsidRPr="009F0985">
        <w:t xml:space="preserve"> and occupational exposure to a biological agent</w:t>
      </w:r>
      <w:r w:rsidR="006A493F">
        <w:t xml:space="preserve"> such as</w:t>
      </w:r>
      <w:r w:rsidR="000B2B55" w:rsidDel="006A493F">
        <w:t xml:space="preserve"> </w:t>
      </w:r>
      <w:r w:rsidR="000B2B55">
        <w:t>legionella</w:t>
      </w:r>
      <w:r w:rsidRPr="009F0985">
        <w:t>.</w:t>
      </w:r>
    </w:p>
    <w:p w14:paraId="0C1B04E6" w14:textId="77777777" w:rsidR="00FA6CCE" w:rsidRDefault="00FA6CCE" w:rsidP="007E57F0">
      <w:pPr>
        <w:pStyle w:val="ListBullet2"/>
        <w:numPr>
          <w:ilvl w:val="0"/>
          <w:numId w:val="37"/>
        </w:numPr>
      </w:pPr>
      <w:r w:rsidRPr="009F0985">
        <w:rPr>
          <w:b/>
          <w:bCs/>
        </w:rPr>
        <w:t>Dangerous occurrences (DOs)</w:t>
      </w:r>
      <w:r w:rsidRPr="009F0985">
        <w:t xml:space="preserve"> – </w:t>
      </w:r>
      <w:r w:rsidR="00C81C4C">
        <w:t xml:space="preserve">certain </w:t>
      </w:r>
      <w:r w:rsidR="009329C6">
        <w:t>incidents</w:t>
      </w:r>
      <w:r w:rsidR="00C81C4C">
        <w:t xml:space="preserve"> with a high potential to cause death or serious injury, </w:t>
      </w:r>
      <w:r w:rsidRPr="009F0985" w:rsidDel="00C81C4C">
        <w:t>which</w:t>
      </w:r>
      <w:r w:rsidRPr="009F0985">
        <w:t xml:space="preserve"> arise out of or in connection with </w:t>
      </w:r>
      <w:r w:rsidR="006109F2" w:rsidRPr="009F0985">
        <w:t>work and could risk harm to others</w:t>
      </w:r>
      <w:r w:rsidR="006109F2">
        <w:t>.</w:t>
      </w:r>
      <w:r w:rsidRPr="009F0985">
        <w:t xml:space="preserve"> </w:t>
      </w:r>
    </w:p>
    <w:p w14:paraId="3633153A" w14:textId="6747D447" w:rsidR="00180E90" w:rsidRPr="006109F2" w:rsidRDefault="00FA6CCE" w:rsidP="006F54E3">
      <w:pPr>
        <w:pStyle w:val="ListBullet2"/>
        <w:numPr>
          <w:ilvl w:val="0"/>
          <w:numId w:val="37"/>
        </w:numPr>
      </w:pPr>
      <w:r w:rsidRPr="009F0985">
        <w:rPr>
          <w:b/>
          <w:bCs/>
        </w:rPr>
        <w:t>Gas incidents</w:t>
      </w:r>
      <w:r w:rsidRPr="009F0985">
        <w:t xml:space="preserve"> – incidents in connection with gas, where someone has died, </w:t>
      </w:r>
      <w:r w:rsidRPr="006109F2">
        <w:rPr>
          <w:szCs w:val="24"/>
        </w:rPr>
        <w:t>lost consciousness or been taken to hospital for treatment.</w:t>
      </w:r>
    </w:p>
    <w:p w14:paraId="3E4D3ED6" w14:textId="49A79F3A" w:rsidR="00926383" w:rsidRPr="006109F2" w:rsidRDefault="4038CE99" w:rsidP="007E57F0">
      <w:pPr>
        <w:pStyle w:val="ListParagraph"/>
        <w:numPr>
          <w:ilvl w:val="1"/>
          <w:numId w:val="35"/>
        </w:numPr>
        <w:rPr>
          <w:rFonts w:ascii="Arial" w:eastAsia="Times New Roman" w:hAnsi="Arial" w:cs="Arial"/>
          <w:sz w:val="24"/>
          <w:szCs w:val="24"/>
        </w:rPr>
      </w:pPr>
      <w:r w:rsidRPr="00F243AE">
        <w:rPr>
          <w:rFonts w:ascii="Arial" w:eastAsia="Times New Roman" w:hAnsi="Arial" w:cs="Arial"/>
          <w:kern w:val="2"/>
          <w:sz w:val="24"/>
          <w:szCs w:val="24"/>
          <w14:ligatures w14:val="standardContextual"/>
        </w:rPr>
        <w:t xml:space="preserve">When a RIDDOR </w:t>
      </w:r>
      <w:r w:rsidR="00BA5957">
        <w:rPr>
          <w:rFonts w:ascii="Arial" w:eastAsia="Times New Roman" w:hAnsi="Arial" w:cs="Arial"/>
          <w:kern w:val="2"/>
          <w:sz w:val="24"/>
          <w:szCs w:val="24"/>
          <w14:ligatures w14:val="standardContextual"/>
        </w:rPr>
        <w:t>report is sent</w:t>
      </w:r>
      <w:r w:rsidR="0054656D">
        <w:rPr>
          <w:rFonts w:ascii="Arial" w:eastAsia="Times New Roman" w:hAnsi="Arial" w:cs="Arial"/>
          <w:kern w:val="2"/>
          <w:sz w:val="24"/>
          <w:szCs w:val="24"/>
          <w14:ligatures w14:val="standardContextual"/>
        </w:rPr>
        <w:t xml:space="preserve"> by the responsible person</w:t>
      </w:r>
      <w:r w:rsidRPr="00F243AE">
        <w:rPr>
          <w:rFonts w:ascii="Arial" w:eastAsia="Times New Roman" w:hAnsi="Arial" w:cs="Arial"/>
          <w:kern w:val="2"/>
          <w:sz w:val="24"/>
          <w:szCs w:val="24"/>
          <w14:ligatures w14:val="standardContextual"/>
        </w:rPr>
        <w:t xml:space="preserve">, HSE will </w:t>
      </w:r>
      <w:r w:rsidR="4AB613D4" w:rsidRPr="00F243AE">
        <w:rPr>
          <w:rFonts w:ascii="Arial" w:eastAsia="Times New Roman" w:hAnsi="Arial" w:cs="Arial"/>
          <w:kern w:val="2"/>
          <w:sz w:val="24"/>
          <w:szCs w:val="24"/>
          <w14:ligatures w14:val="standardContextual"/>
        </w:rPr>
        <w:t>assess</w:t>
      </w:r>
      <w:r w:rsidRPr="00F243AE">
        <w:rPr>
          <w:rFonts w:ascii="Arial" w:eastAsia="Times New Roman" w:hAnsi="Arial" w:cs="Arial"/>
          <w:kern w:val="2"/>
          <w:sz w:val="24"/>
          <w:szCs w:val="24"/>
          <w14:ligatures w14:val="standardContextual"/>
        </w:rPr>
        <w:t xml:space="preserve"> the report </w:t>
      </w:r>
      <w:r w:rsidR="762D3824" w:rsidRPr="00F243AE">
        <w:rPr>
          <w:rFonts w:ascii="Arial" w:eastAsia="Times New Roman" w:hAnsi="Arial" w:cs="Arial"/>
          <w:kern w:val="2"/>
          <w:sz w:val="24"/>
          <w:szCs w:val="24"/>
          <w14:ligatures w14:val="standardContextual"/>
        </w:rPr>
        <w:t xml:space="preserve">on risk and the potential for regulatory impact </w:t>
      </w:r>
      <w:r w:rsidRPr="00F243AE">
        <w:rPr>
          <w:rFonts w:ascii="Arial" w:eastAsia="Times New Roman" w:hAnsi="Arial" w:cs="Arial"/>
          <w:kern w:val="2"/>
          <w:sz w:val="24"/>
          <w:szCs w:val="24"/>
          <w14:ligatures w14:val="standardContextual"/>
        </w:rPr>
        <w:t>and triage the information to the appropriate enforcing authority. Inspectors use various techniques</w:t>
      </w:r>
      <w:r w:rsidR="230202A5" w:rsidRPr="00F243AE">
        <w:rPr>
          <w:rFonts w:ascii="Arial" w:eastAsia="Times New Roman" w:hAnsi="Arial" w:cs="Arial"/>
          <w:kern w:val="2"/>
          <w:sz w:val="24"/>
          <w:szCs w:val="24"/>
          <w14:ligatures w14:val="standardContextual"/>
        </w:rPr>
        <w:t>, including enforcement,</w:t>
      </w:r>
      <w:r w:rsidRPr="00F243AE">
        <w:rPr>
          <w:rFonts w:ascii="Arial" w:eastAsia="Times New Roman" w:hAnsi="Arial" w:cs="Arial"/>
          <w:kern w:val="2"/>
          <w:sz w:val="24"/>
          <w:szCs w:val="24"/>
          <w14:ligatures w14:val="standardContextual"/>
        </w:rPr>
        <w:t xml:space="preserve"> to deal with risks and secure compliance with the law, ranging from the provision of advice to enforcement notices. They can initiate or recommend prosecution where the circumstances warrant punitive action.</w:t>
      </w:r>
    </w:p>
    <w:p w14:paraId="11F09448" w14:textId="77777777" w:rsidR="000A3642" w:rsidRPr="006109F2" w:rsidRDefault="000A3642" w:rsidP="006109F2">
      <w:pPr>
        <w:pStyle w:val="ListParagraph"/>
        <w:rPr>
          <w:rFonts w:ascii="Arial" w:eastAsia="Times New Roman" w:hAnsi="Arial" w:cs="Arial"/>
          <w:sz w:val="24"/>
          <w:szCs w:val="24"/>
        </w:rPr>
      </w:pPr>
    </w:p>
    <w:p w14:paraId="62BE6AFC" w14:textId="16D5A27F" w:rsidR="008D0699" w:rsidRPr="006109F2" w:rsidRDefault="00177F5E" w:rsidP="007E57F0">
      <w:pPr>
        <w:pStyle w:val="ListParagraph"/>
        <w:numPr>
          <w:ilvl w:val="1"/>
          <w:numId w:val="35"/>
        </w:numPr>
        <w:rPr>
          <w:rFonts w:ascii="Arial" w:eastAsia="Times New Roman" w:hAnsi="Arial" w:cs="Arial"/>
          <w:sz w:val="24"/>
          <w:szCs w:val="24"/>
        </w:rPr>
      </w:pPr>
      <w:r w:rsidRPr="00177F5E">
        <w:rPr>
          <w:rFonts w:ascii="Arial" w:eastAsia="Times New Roman" w:hAnsi="Arial" w:cs="Arial"/>
          <w:kern w:val="2"/>
          <w:sz w:val="24"/>
          <w:szCs w:val="24"/>
          <w14:ligatures w14:val="standardContextual"/>
        </w:rPr>
        <w:t xml:space="preserve">Data provided under RIDDOR, particularly in relation to work-related injuries, also contributes to HSE’s evidence base. Aggregated RIDDOR data is used alongside a range of other sources to provide important insight into existing and emerging risk factors. </w:t>
      </w:r>
    </w:p>
    <w:p w14:paraId="0CC8A805" w14:textId="77777777" w:rsidR="005B1226" w:rsidRPr="006109F2" w:rsidRDefault="005B1226" w:rsidP="006109F2">
      <w:pPr>
        <w:pStyle w:val="ListParagraph"/>
        <w:rPr>
          <w:rFonts w:ascii="Arial" w:eastAsia="Times New Roman" w:hAnsi="Arial" w:cs="Arial"/>
          <w:sz w:val="24"/>
          <w:szCs w:val="24"/>
        </w:rPr>
      </w:pPr>
    </w:p>
    <w:p w14:paraId="01EF0B89" w14:textId="7D76C04B" w:rsidR="005B1226" w:rsidRPr="006109F2" w:rsidRDefault="005B1226" w:rsidP="007E57F0">
      <w:pPr>
        <w:pStyle w:val="ListParagraph"/>
        <w:numPr>
          <w:ilvl w:val="1"/>
          <w:numId w:val="35"/>
        </w:numPr>
        <w:rPr>
          <w:rFonts w:ascii="Arial" w:eastAsia="Times New Roman" w:hAnsi="Arial" w:cs="Arial"/>
          <w:sz w:val="24"/>
          <w:szCs w:val="24"/>
        </w:rPr>
      </w:pPr>
      <w:r w:rsidRPr="006109F2">
        <w:rPr>
          <w:rFonts w:ascii="Arial" w:eastAsia="Times New Roman" w:hAnsi="Arial" w:cs="Arial"/>
          <w:kern w:val="2"/>
          <w:sz w:val="24"/>
          <w:szCs w:val="24"/>
          <w14:ligatures w14:val="standardContextual"/>
        </w:rPr>
        <w:t>RIDDOR applies to G</w:t>
      </w:r>
      <w:r w:rsidR="00D14122" w:rsidRPr="006109F2">
        <w:rPr>
          <w:rFonts w:ascii="Arial" w:eastAsia="Times New Roman" w:hAnsi="Arial" w:cs="Arial"/>
          <w:kern w:val="2"/>
          <w:sz w:val="24"/>
          <w:szCs w:val="24"/>
          <w14:ligatures w14:val="standardContextual"/>
        </w:rPr>
        <w:t xml:space="preserve">reat </w:t>
      </w:r>
      <w:r w:rsidRPr="006109F2">
        <w:rPr>
          <w:rFonts w:ascii="Arial" w:eastAsia="Times New Roman" w:hAnsi="Arial" w:cs="Arial"/>
          <w:kern w:val="2"/>
          <w:sz w:val="24"/>
          <w:szCs w:val="24"/>
          <w14:ligatures w14:val="standardContextual"/>
        </w:rPr>
        <w:t>B</w:t>
      </w:r>
      <w:r w:rsidR="00A24654" w:rsidRPr="006109F2">
        <w:rPr>
          <w:rFonts w:ascii="Arial" w:eastAsia="Times New Roman" w:hAnsi="Arial" w:cs="Arial"/>
          <w:kern w:val="2"/>
          <w:sz w:val="24"/>
          <w:szCs w:val="24"/>
          <w14:ligatures w14:val="standardContextual"/>
        </w:rPr>
        <w:t>ritain</w:t>
      </w:r>
      <w:r w:rsidR="00527817">
        <w:rPr>
          <w:rFonts w:ascii="Arial" w:eastAsia="Times New Roman" w:hAnsi="Arial" w:cs="Arial"/>
          <w:kern w:val="2"/>
          <w:sz w:val="24"/>
          <w:szCs w:val="24"/>
          <w14:ligatures w14:val="standardContextual"/>
        </w:rPr>
        <w:t xml:space="preserve"> (GB)</w:t>
      </w:r>
      <w:r w:rsidRPr="006109F2">
        <w:rPr>
          <w:rFonts w:ascii="Arial" w:eastAsia="Times New Roman" w:hAnsi="Arial" w:cs="Arial"/>
          <w:kern w:val="2"/>
          <w:sz w:val="24"/>
          <w:szCs w:val="24"/>
          <w14:ligatures w14:val="standardContextual"/>
        </w:rPr>
        <w:t xml:space="preserve"> and extends to premises and activities specified in the </w:t>
      </w:r>
      <w:bookmarkStart w:id="43" w:name="_Hlk216258510"/>
      <w:r w:rsidR="00932A22" w:rsidRPr="006109F2">
        <w:rPr>
          <w:rFonts w:ascii="Arial" w:eastAsia="Times New Roman" w:hAnsi="Arial" w:cs="Arial"/>
          <w:kern w:val="2"/>
          <w:sz w:val="24"/>
          <w:szCs w:val="24"/>
          <w14:ligatures w14:val="standardContextual"/>
        </w:rPr>
        <w:fldChar w:fldCharType="begin"/>
      </w:r>
      <w:r w:rsidR="00932A22" w:rsidRPr="006109F2">
        <w:rPr>
          <w:rFonts w:ascii="Arial" w:eastAsia="Times New Roman" w:hAnsi="Arial" w:cs="Arial"/>
          <w:kern w:val="2"/>
          <w:sz w:val="24"/>
          <w:szCs w:val="24"/>
          <w14:ligatures w14:val="standardContextual"/>
        </w:rPr>
        <w:instrText>HYPERLINK "https://www.legislation.gov.uk/uksi/2013/240/contents/made"</w:instrText>
      </w:r>
      <w:r w:rsidR="00932A22" w:rsidRPr="006109F2">
        <w:rPr>
          <w:rFonts w:ascii="Arial" w:eastAsia="Times New Roman" w:hAnsi="Arial" w:cs="Arial"/>
          <w:kern w:val="2"/>
          <w:sz w:val="24"/>
          <w:szCs w:val="24"/>
          <w14:ligatures w14:val="standardContextual"/>
        </w:rPr>
      </w:r>
      <w:r w:rsidR="00932A22" w:rsidRPr="006109F2">
        <w:rPr>
          <w:rFonts w:ascii="Arial" w:eastAsia="Times New Roman" w:hAnsi="Arial" w:cs="Arial"/>
          <w:kern w:val="2"/>
          <w:sz w:val="24"/>
          <w:szCs w:val="24"/>
          <w14:ligatures w14:val="standardContextual"/>
        </w:rPr>
        <w:fldChar w:fldCharType="separate"/>
      </w:r>
      <w:r w:rsidRPr="006109F2">
        <w:rPr>
          <w:rStyle w:val="Hyperlink"/>
          <w:rFonts w:ascii="Arial" w:eastAsia="Times New Roman" w:hAnsi="Arial" w:cs="Arial"/>
          <w:kern w:val="2"/>
          <w:sz w:val="24"/>
          <w:szCs w:val="24"/>
          <w14:ligatures w14:val="standardContextual"/>
        </w:rPr>
        <w:t>Health and Safety at Work etc. Act 1974 (Application Outside GB) Order 2013</w:t>
      </w:r>
      <w:bookmarkEnd w:id="43"/>
      <w:r w:rsidR="00932A22" w:rsidRPr="006109F2">
        <w:rPr>
          <w:rFonts w:ascii="Arial" w:eastAsia="Times New Roman" w:hAnsi="Arial" w:cs="Arial"/>
          <w:kern w:val="2"/>
          <w:sz w:val="24"/>
          <w:szCs w:val="24"/>
          <w14:ligatures w14:val="standardContextual"/>
        </w:rPr>
        <w:fldChar w:fldCharType="end"/>
      </w:r>
      <w:r w:rsidRPr="006109F2">
        <w:rPr>
          <w:rFonts w:ascii="Arial" w:eastAsia="Times New Roman" w:hAnsi="Arial" w:cs="Arial"/>
          <w:kern w:val="2"/>
          <w:sz w:val="24"/>
          <w:szCs w:val="24"/>
          <w14:ligatures w14:val="standardContextual"/>
        </w:rPr>
        <w:t xml:space="preserve">; Northern Ireland has similar but separate legislation. </w:t>
      </w:r>
    </w:p>
    <w:p w14:paraId="51234794" w14:textId="77777777" w:rsidR="006109F2" w:rsidRPr="006109F2" w:rsidRDefault="006109F2" w:rsidP="006109F2">
      <w:pPr>
        <w:pStyle w:val="ListParagraph"/>
        <w:rPr>
          <w:rFonts w:ascii="Arial" w:eastAsia="Times New Roman" w:hAnsi="Arial" w:cs="Arial"/>
          <w:sz w:val="24"/>
          <w:szCs w:val="24"/>
        </w:rPr>
      </w:pPr>
    </w:p>
    <w:p w14:paraId="613301D9" w14:textId="77777777" w:rsidR="005B1226" w:rsidRDefault="005B1226" w:rsidP="00AA1D59">
      <w:pPr>
        <w:pStyle w:val="ListParagraph"/>
        <w:spacing w:after="200"/>
        <w:jc w:val="both"/>
        <w:rPr>
          <w:rFonts w:ascii="Arial" w:eastAsia="Times New Roman" w:hAnsi="Arial" w:cs="Arial"/>
          <w:kern w:val="2"/>
          <w:sz w:val="24"/>
          <w:szCs w:val="28"/>
          <w14:ligatures w14:val="standardContextual"/>
        </w:rPr>
      </w:pPr>
    </w:p>
    <w:p w14:paraId="553F5CAD" w14:textId="77777777" w:rsidR="000A3642" w:rsidRPr="00AA1D59" w:rsidRDefault="000A3642" w:rsidP="00AA1D59">
      <w:pPr>
        <w:rPr>
          <w:rFonts w:ascii="Arial" w:eastAsia="Times New Roman" w:hAnsi="Arial" w:cs="Arial"/>
          <w:kern w:val="2"/>
          <w:szCs w:val="28"/>
          <w14:ligatures w14:val="standardContextual"/>
        </w:rPr>
      </w:pPr>
    </w:p>
    <w:p w14:paraId="0483E0C6" w14:textId="77777777" w:rsidR="00F243AE" w:rsidRPr="00F243AE" w:rsidRDefault="00F243AE" w:rsidP="00F243AE">
      <w:pPr>
        <w:pStyle w:val="ListParagraph"/>
        <w:spacing w:after="200"/>
        <w:jc w:val="both"/>
        <w:rPr>
          <w:rFonts w:ascii="Arial" w:eastAsia="Times New Roman" w:hAnsi="Arial" w:cs="Arial"/>
          <w:kern w:val="2"/>
          <w:sz w:val="24"/>
          <w:szCs w:val="28"/>
          <w14:ligatures w14:val="standardContextual"/>
        </w:rPr>
      </w:pPr>
    </w:p>
    <w:p w14:paraId="7AE3CD83" w14:textId="7D3408B6" w:rsidR="006639DE" w:rsidRPr="00AA1D59" w:rsidRDefault="006639DE" w:rsidP="00AA1D59">
      <w:pPr>
        <w:pStyle w:val="ListParagraph"/>
        <w:rPr>
          <w:rFonts w:ascii="Arial" w:eastAsia="Times New Roman" w:hAnsi="Arial" w:cs="Arial"/>
          <w:sz w:val="24"/>
          <w:szCs w:val="24"/>
        </w:rPr>
      </w:pPr>
    </w:p>
    <w:p w14:paraId="55CB7F69" w14:textId="69A0B08A" w:rsidR="006639DE" w:rsidRPr="00640203" w:rsidRDefault="006639DE" w:rsidP="00640203">
      <w:pPr>
        <w:pStyle w:val="Heading1"/>
        <w:rPr>
          <w:rFonts w:eastAsia="Times New Roman"/>
          <w:sz w:val="24"/>
        </w:rPr>
      </w:pPr>
      <w:bookmarkStart w:id="44" w:name="_Toc226021936"/>
      <w:r>
        <w:rPr>
          <w:rFonts w:eastAsia="Times New Roman"/>
        </w:rPr>
        <w:lastRenderedPageBreak/>
        <w:t>Purpose of the consultation</w:t>
      </w:r>
      <w:bookmarkEnd w:id="44"/>
    </w:p>
    <w:p w14:paraId="025094C1" w14:textId="420EE8E2" w:rsidR="006639DE" w:rsidRPr="00203704" w:rsidRDefault="78F7490D" w:rsidP="009A4818">
      <w:pPr>
        <w:pStyle w:val="ListParagraph"/>
        <w:numPr>
          <w:ilvl w:val="1"/>
          <w:numId w:val="38"/>
        </w:numPr>
        <w:spacing w:after="200"/>
        <w:jc w:val="both"/>
        <w:rPr>
          <w:rFonts w:ascii="Arial" w:eastAsia="Times New Roman" w:hAnsi="Arial" w:cs="Arial"/>
          <w:kern w:val="2"/>
          <w:sz w:val="24"/>
          <w:szCs w:val="24"/>
          <w14:ligatures w14:val="standardContextual"/>
        </w:rPr>
      </w:pPr>
      <w:r w:rsidRPr="703B022A">
        <w:rPr>
          <w:rFonts w:ascii="Arial" w:eastAsia="Times New Roman" w:hAnsi="Arial" w:cs="Arial"/>
          <w:sz w:val="24"/>
          <w:szCs w:val="24"/>
        </w:rPr>
        <w:t>Work-related ill health can have serious effects on individuals and their families, as well as employers, Government and wider society. Regulation underpins and impacts almost all areas of the UK economy and can protect individuals from public health risks</w:t>
      </w:r>
      <w:r w:rsidRPr="703B022A">
        <w:rPr>
          <w:sz w:val="24"/>
          <w:szCs w:val="24"/>
        </w:rPr>
        <w:t>. W</w:t>
      </w:r>
      <w:r w:rsidRPr="703B022A">
        <w:rPr>
          <w:rFonts w:ascii="Arial" w:eastAsia="Times New Roman" w:hAnsi="Arial" w:cs="Arial"/>
          <w:sz w:val="24"/>
          <w:szCs w:val="24"/>
        </w:rPr>
        <w:t>hen used effectively, regulations safeguard employees from harm at work, enabling a healthy and productive workforce.</w:t>
      </w:r>
    </w:p>
    <w:p w14:paraId="7045B17F" w14:textId="4CEAAAE7" w:rsidR="006639DE" w:rsidRPr="00203704" w:rsidRDefault="006639DE" w:rsidP="00413383">
      <w:pPr>
        <w:pStyle w:val="ListParagraph"/>
        <w:spacing w:after="200"/>
        <w:jc w:val="both"/>
        <w:rPr>
          <w:rFonts w:ascii="Arial" w:eastAsia="Times New Roman" w:hAnsi="Arial" w:cs="Arial"/>
          <w:kern w:val="2"/>
          <w:sz w:val="24"/>
          <w:szCs w:val="24"/>
          <w14:ligatures w14:val="standardContextual"/>
        </w:rPr>
      </w:pPr>
    </w:p>
    <w:p w14:paraId="45E31FF2" w14:textId="34E01D27" w:rsidR="006639DE" w:rsidRPr="00203704" w:rsidRDefault="006639DE" w:rsidP="009A4818">
      <w:pPr>
        <w:pStyle w:val="ListParagraph"/>
        <w:numPr>
          <w:ilvl w:val="1"/>
          <w:numId w:val="38"/>
        </w:numPr>
        <w:spacing w:after="200"/>
        <w:jc w:val="both"/>
        <w:rPr>
          <w:rFonts w:ascii="Arial" w:eastAsia="Times New Roman" w:hAnsi="Arial" w:cs="Arial"/>
          <w:kern w:val="2"/>
          <w:sz w:val="24"/>
          <w:szCs w:val="24"/>
          <w14:ligatures w14:val="standardContextual"/>
        </w:rPr>
      </w:pPr>
      <w:r w:rsidRPr="00203704">
        <w:rPr>
          <w:rFonts w:ascii="Arial" w:eastAsia="Calibri" w:hAnsi="Arial" w:cs="Calibri"/>
          <w:sz w:val="24"/>
          <w:szCs w:val="24"/>
          <w:lang w:eastAsia="en-GB"/>
        </w:rPr>
        <w:t>In Great Britain (GB), 1.9 million workers suffered from work-related ill health (new or long-standing) in 2024/25, and it is estimated that 11,000 lung disease deaths each year are linked to past exposures at work</w:t>
      </w:r>
      <w:r w:rsidR="005B3D9C" w:rsidRPr="00203704">
        <w:rPr>
          <w:rFonts w:ascii="Arial" w:eastAsia="Calibri" w:hAnsi="Arial" w:cs="Calibri"/>
          <w:sz w:val="24"/>
          <w:szCs w:val="24"/>
          <w:lang w:eastAsia="en-GB"/>
        </w:rPr>
        <w:t xml:space="preserve"> </w:t>
      </w:r>
      <w:r w:rsidR="00203704" w:rsidRPr="00203704">
        <w:rPr>
          <w:rFonts w:ascii="Arial" w:eastAsia="Calibri" w:hAnsi="Arial" w:cs="Calibri"/>
          <w:sz w:val="24"/>
          <w:szCs w:val="24"/>
          <w:lang w:eastAsia="en-GB"/>
        </w:rPr>
        <w:t>as detailed in</w:t>
      </w:r>
      <w:r w:rsidR="005B3D9C" w:rsidRPr="00203704">
        <w:rPr>
          <w:rFonts w:ascii="Arial" w:eastAsia="Calibri" w:hAnsi="Arial" w:cs="Calibri"/>
          <w:sz w:val="24"/>
          <w:szCs w:val="24"/>
          <w:lang w:eastAsia="en-GB"/>
        </w:rPr>
        <w:t xml:space="preserve"> </w:t>
      </w:r>
      <w:r w:rsidR="00203704">
        <w:rPr>
          <w:rFonts w:ascii="Arial" w:eastAsia="Calibri" w:hAnsi="Arial" w:cs="Calibri"/>
          <w:sz w:val="24"/>
          <w:szCs w:val="24"/>
          <w:lang w:eastAsia="en-GB"/>
        </w:rPr>
        <w:t>‘</w:t>
      </w:r>
      <w:hyperlink r:id="rId23">
        <w:r w:rsidR="005B3D9C" w:rsidRPr="6502477F">
          <w:rPr>
            <w:rStyle w:val="Hyperlink"/>
            <w:sz w:val="24"/>
            <w:szCs w:val="24"/>
          </w:rPr>
          <w:t>Work-related ill health and occupational disease in GB</w:t>
        </w:r>
      </w:hyperlink>
      <w:r w:rsidR="00203704" w:rsidRPr="00640203">
        <w:rPr>
          <w:sz w:val="24"/>
          <w:szCs w:val="24"/>
        </w:rPr>
        <w:t>’</w:t>
      </w:r>
      <w:r w:rsidRPr="00203704">
        <w:rPr>
          <w:rFonts w:ascii="Arial" w:eastAsia="Times New Roman" w:hAnsi="Arial" w:cs="Arial"/>
          <w:kern w:val="2"/>
          <w:sz w:val="24"/>
          <w:szCs w:val="24"/>
          <w14:ligatures w14:val="standardContextual"/>
        </w:rPr>
        <w:t>.</w:t>
      </w:r>
      <w:r w:rsidRPr="00640203">
        <w:rPr>
          <w:rFonts w:ascii="Roboto" w:hAnsi="Roboto"/>
          <w:color w:val="212B32"/>
          <w:sz w:val="24"/>
          <w:szCs w:val="24"/>
          <w:shd w:val="clear" w:color="auto" w:fill="FFFFFF"/>
        </w:rPr>
        <w:t xml:space="preserve"> </w:t>
      </w:r>
    </w:p>
    <w:p w14:paraId="6DF88FC4" w14:textId="77777777" w:rsidR="00364934" w:rsidRPr="00640203" w:rsidRDefault="00364934" w:rsidP="00640203">
      <w:pPr>
        <w:pStyle w:val="ListParagraph"/>
        <w:spacing w:after="200"/>
        <w:jc w:val="both"/>
        <w:rPr>
          <w:rFonts w:ascii="Arial" w:eastAsia="Times New Roman" w:hAnsi="Arial" w:cs="Arial"/>
          <w:kern w:val="2"/>
          <w:sz w:val="24"/>
          <w:szCs w:val="24"/>
          <w14:ligatures w14:val="standardContextual"/>
        </w:rPr>
      </w:pPr>
    </w:p>
    <w:p w14:paraId="771A6CAE" w14:textId="41589442" w:rsidR="00364934" w:rsidRDefault="00215233" w:rsidP="007E57F0">
      <w:pPr>
        <w:pStyle w:val="ListParagraph"/>
        <w:numPr>
          <w:ilvl w:val="1"/>
          <w:numId w:val="38"/>
        </w:numPr>
        <w:spacing w:after="200"/>
        <w:jc w:val="both"/>
        <w:rPr>
          <w:rFonts w:ascii="Arial" w:eastAsia="Times New Roman" w:hAnsi="Arial" w:cs="Arial"/>
          <w:kern w:val="2"/>
          <w:sz w:val="24"/>
          <w:szCs w:val="24"/>
          <w14:ligatures w14:val="standardContextual"/>
        </w:rPr>
      </w:pPr>
      <w:r>
        <w:rPr>
          <w:rFonts w:ascii="Arial" w:eastAsia="Times New Roman" w:hAnsi="Arial" w:cs="Arial"/>
          <w:kern w:val="2"/>
          <w:sz w:val="24"/>
          <w:szCs w:val="24"/>
          <w14:ligatures w14:val="standardContextual"/>
        </w:rPr>
        <w:t>The latest</w:t>
      </w:r>
      <w:r w:rsidR="00364934" w:rsidRPr="00926383">
        <w:rPr>
          <w:rFonts w:ascii="Arial" w:eastAsia="Times New Roman" w:hAnsi="Arial" w:cs="Arial"/>
          <w:kern w:val="2"/>
          <w:sz w:val="24"/>
          <w:szCs w:val="24"/>
          <w14:ligatures w14:val="standardContextual"/>
        </w:rPr>
        <w:t xml:space="preserve"> RIDDOR statistics show that </w:t>
      </w:r>
      <w:r w:rsidR="00364934">
        <w:rPr>
          <w:rFonts w:ascii="Arial" w:eastAsia="Times New Roman" w:hAnsi="Arial" w:cs="Arial"/>
          <w:kern w:val="2"/>
          <w:sz w:val="24"/>
          <w:szCs w:val="24"/>
          <w14:ligatures w14:val="standardContextual"/>
        </w:rPr>
        <w:t xml:space="preserve">there have been </w:t>
      </w:r>
      <w:r w:rsidR="00364934" w:rsidRPr="00926383">
        <w:rPr>
          <w:rFonts w:ascii="Arial" w:eastAsia="Times New Roman" w:hAnsi="Arial" w:cs="Arial"/>
          <w:kern w:val="2"/>
          <w:sz w:val="24"/>
          <w:szCs w:val="24"/>
          <w14:ligatures w14:val="standardContextual"/>
        </w:rPr>
        <w:t xml:space="preserve">124 </w:t>
      </w:r>
      <w:r w:rsidR="00364934">
        <w:rPr>
          <w:rFonts w:ascii="Arial" w:eastAsia="Times New Roman" w:hAnsi="Arial" w:cs="Arial"/>
          <w:kern w:val="2"/>
          <w:sz w:val="24"/>
          <w:szCs w:val="24"/>
          <w14:ligatures w14:val="standardContextual"/>
        </w:rPr>
        <w:t>fatal injuries</w:t>
      </w:r>
      <w:r w:rsidR="00D0416A">
        <w:rPr>
          <w:rFonts w:ascii="Arial" w:eastAsia="Times New Roman" w:hAnsi="Arial" w:cs="Arial"/>
          <w:kern w:val="2"/>
          <w:sz w:val="24"/>
          <w:szCs w:val="24"/>
          <w14:ligatures w14:val="standardContextual"/>
        </w:rPr>
        <w:t xml:space="preserve"> (</w:t>
      </w:r>
      <w:r w:rsidR="00D0416A" w:rsidRPr="00D0416A">
        <w:rPr>
          <w:rFonts w:ascii="Arial" w:eastAsia="Times New Roman" w:hAnsi="Arial" w:cs="Arial"/>
          <w:kern w:val="2"/>
          <w:sz w:val="24"/>
          <w:szCs w:val="24"/>
          <w14:ligatures w14:val="standardContextual"/>
        </w:rPr>
        <w:t>employees and self-employed</w:t>
      </w:r>
      <w:r w:rsidR="00D0416A">
        <w:rPr>
          <w:rFonts w:ascii="Arial" w:eastAsia="Times New Roman" w:hAnsi="Arial" w:cs="Arial"/>
          <w:kern w:val="2"/>
          <w:sz w:val="24"/>
          <w:szCs w:val="24"/>
          <w14:ligatures w14:val="standardContextual"/>
        </w:rPr>
        <w:t xml:space="preserve">) </w:t>
      </w:r>
      <w:r w:rsidR="00364934">
        <w:rPr>
          <w:rFonts w:ascii="Arial" w:eastAsia="Times New Roman" w:hAnsi="Arial" w:cs="Arial"/>
          <w:kern w:val="2"/>
          <w:sz w:val="24"/>
          <w:szCs w:val="24"/>
          <w14:ligatures w14:val="standardContextual"/>
        </w:rPr>
        <w:t xml:space="preserve">as a result of </w:t>
      </w:r>
      <w:r w:rsidR="00364934" w:rsidRPr="00926383">
        <w:rPr>
          <w:rFonts w:ascii="Arial" w:eastAsia="Times New Roman" w:hAnsi="Arial" w:cs="Arial"/>
          <w:kern w:val="2"/>
          <w:sz w:val="24"/>
          <w:szCs w:val="24"/>
          <w14:ligatures w14:val="standardContextual"/>
        </w:rPr>
        <w:t>work-related accidents</w:t>
      </w:r>
      <w:r w:rsidR="008C7CC3">
        <w:rPr>
          <w:rFonts w:ascii="Arial" w:eastAsia="Times New Roman" w:hAnsi="Arial" w:cs="Arial"/>
          <w:kern w:val="2"/>
          <w:sz w:val="24"/>
          <w:szCs w:val="24"/>
          <w14:ligatures w14:val="standardContextual"/>
        </w:rPr>
        <w:t xml:space="preserve"> i</w:t>
      </w:r>
      <w:r w:rsidR="00364934" w:rsidRPr="00926383">
        <w:rPr>
          <w:rFonts w:ascii="Arial" w:eastAsia="Times New Roman" w:hAnsi="Arial" w:cs="Arial"/>
          <w:kern w:val="2"/>
          <w:sz w:val="24"/>
          <w:szCs w:val="24"/>
          <w14:ligatures w14:val="standardContextual"/>
        </w:rPr>
        <w:t>n 2024/25</w:t>
      </w:r>
      <w:r w:rsidR="004B56D2">
        <w:rPr>
          <w:rFonts w:ascii="Arial" w:eastAsia="Times New Roman" w:hAnsi="Arial" w:cs="Arial"/>
          <w:kern w:val="2"/>
          <w:sz w:val="24"/>
          <w:szCs w:val="24"/>
          <w14:ligatures w14:val="standardContextual"/>
        </w:rPr>
        <w:t xml:space="preserve"> </w:t>
      </w:r>
      <w:r w:rsidR="008C7CC3">
        <w:rPr>
          <w:rFonts w:ascii="Arial" w:eastAsia="Times New Roman" w:hAnsi="Arial" w:cs="Arial"/>
          <w:kern w:val="2"/>
          <w:sz w:val="24"/>
          <w:szCs w:val="24"/>
          <w14:ligatures w14:val="standardContextual"/>
        </w:rPr>
        <w:t xml:space="preserve">as detailed in </w:t>
      </w:r>
      <w:hyperlink r:id="rId24" w:history="1">
        <w:r w:rsidR="008C7CC3" w:rsidRPr="008C7CC3">
          <w:rPr>
            <w:rStyle w:val="Hyperlink"/>
            <w:rFonts w:ascii="Arial" w:eastAsia="Times New Roman" w:hAnsi="Arial" w:cs="Arial"/>
            <w:kern w:val="2"/>
            <w:sz w:val="24"/>
            <w:szCs w:val="24"/>
            <w14:ligatures w14:val="standardContextual"/>
          </w:rPr>
          <w:t>Fatal injuries - HSE</w:t>
        </w:r>
      </w:hyperlink>
      <w:r w:rsidR="00364934" w:rsidRPr="00926383">
        <w:rPr>
          <w:rFonts w:ascii="Arial" w:eastAsia="Times New Roman" w:hAnsi="Arial" w:cs="Arial"/>
          <w:kern w:val="2"/>
          <w:sz w:val="24"/>
          <w:szCs w:val="24"/>
          <w14:ligatures w14:val="standardContextual"/>
        </w:rPr>
        <w:t xml:space="preserve">, with a further </w:t>
      </w:r>
      <w:r w:rsidR="00E421E5" w:rsidRPr="00E421E5">
        <w:rPr>
          <w:rFonts w:ascii="Arial" w:eastAsia="Times New Roman" w:hAnsi="Arial" w:cs="Arial"/>
          <w:kern w:val="2"/>
          <w:sz w:val="24"/>
          <w:szCs w:val="24"/>
          <w14:ligatures w14:val="standardContextual"/>
        </w:rPr>
        <w:t>59,219</w:t>
      </w:r>
      <w:r w:rsidR="00E421E5">
        <w:rPr>
          <w:rFonts w:ascii="Arial" w:eastAsia="Times New Roman" w:hAnsi="Arial" w:cs="Arial"/>
          <w:kern w:val="2"/>
          <w:sz w:val="24"/>
          <w:szCs w:val="24"/>
          <w14:ligatures w14:val="standardContextual"/>
        </w:rPr>
        <w:t xml:space="preserve"> </w:t>
      </w:r>
      <w:r w:rsidR="00364934" w:rsidRPr="00926383">
        <w:rPr>
          <w:rFonts w:ascii="Arial" w:eastAsia="Times New Roman" w:hAnsi="Arial" w:cs="Arial"/>
          <w:kern w:val="2"/>
          <w:sz w:val="24"/>
          <w:szCs w:val="24"/>
          <w14:ligatures w14:val="standardContextual"/>
        </w:rPr>
        <w:t xml:space="preserve">employee non-fatal injuries reported by </w:t>
      </w:r>
      <w:r w:rsidR="00364934">
        <w:rPr>
          <w:rFonts w:ascii="Arial" w:eastAsia="Times New Roman" w:hAnsi="Arial" w:cs="Arial"/>
          <w:kern w:val="2"/>
          <w:sz w:val="24"/>
          <w:szCs w:val="24"/>
          <w14:ligatures w14:val="standardContextual"/>
        </w:rPr>
        <w:t xml:space="preserve">the responsible person </w:t>
      </w:r>
      <w:r w:rsidR="00364934" w:rsidRPr="00926383">
        <w:rPr>
          <w:rFonts w:ascii="Arial" w:eastAsia="Times New Roman" w:hAnsi="Arial" w:cs="Arial"/>
          <w:kern w:val="2"/>
          <w:sz w:val="24"/>
          <w:szCs w:val="24"/>
          <w14:ligatures w14:val="standardContextual"/>
        </w:rPr>
        <w:t>in 202</w:t>
      </w:r>
      <w:r w:rsidR="00D0416A">
        <w:rPr>
          <w:rFonts w:ascii="Arial" w:eastAsia="Times New Roman" w:hAnsi="Arial" w:cs="Arial"/>
          <w:kern w:val="2"/>
          <w:sz w:val="24"/>
          <w:szCs w:val="24"/>
          <w14:ligatures w14:val="standardContextual"/>
        </w:rPr>
        <w:t>4</w:t>
      </w:r>
      <w:r w:rsidR="00364934" w:rsidRPr="00926383">
        <w:rPr>
          <w:rFonts w:ascii="Arial" w:eastAsia="Times New Roman" w:hAnsi="Arial" w:cs="Arial"/>
          <w:kern w:val="2"/>
          <w:sz w:val="24"/>
          <w:szCs w:val="24"/>
          <w14:ligatures w14:val="standardContextual"/>
        </w:rPr>
        <w:t>/2</w:t>
      </w:r>
      <w:r w:rsidR="00D0416A">
        <w:rPr>
          <w:rFonts w:ascii="Arial" w:eastAsia="Times New Roman" w:hAnsi="Arial" w:cs="Arial"/>
          <w:kern w:val="2"/>
          <w:sz w:val="24"/>
          <w:szCs w:val="24"/>
          <w14:ligatures w14:val="standardContextual"/>
        </w:rPr>
        <w:t>5</w:t>
      </w:r>
      <w:r w:rsidR="000179C7">
        <w:rPr>
          <w:rFonts w:ascii="Arial" w:eastAsia="Times New Roman" w:hAnsi="Arial" w:cs="Arial"/>
          <w:kern w:val="2"/>
          <w:sz w:val="24"/>
          <w:szCs w:val="24"/>
          <w14:ligatures w14:val="standardContextual"/>
        </w:rPr>
        <w:t xml:space="preserve">, detailed in </w:t>
      </w:r>
      <w:hyperlink r:id="rId25" w:history="1">
        <w:r w:rsidR="00C30BFF" w:rsidRPr="00C30BFF">
          <w:rPr>
            <w:rStyle w:val="Hyperlink"/>
            <w:rFonts w:ascii="Arial" w:eastAsia="Times New Roman" w:hAnsi="Arial" w:cs="Arial"/>
            <w:kern w:val="2"/>
            <w:sz w:val="24"/>
            <w:szCs w:val="24"/>
            <w14:ligatures w14:val="standardContextual"/>
          </w:rPr>
          <w:t>Non-fatal injuries at work in Great Britain - HSE</w:t>
        </w:r>
      </w:hyperlink>
      <w:r w:rsidR="00364934" w:rsidRPr="00926383">
        <w:rPr>
          <w:rFonts w:ascii="Arial" w:eastAsia="Times New Roman" w:hAnsi="Arial" w:cs="Arial"/>
          <w:kern w:val="2"/>
          <w:sz w:val="24"/>
          <w:szCs w:val="24"/>
          <w14:ligatures w14:val="standardContextual"/>
        </w:rPr>
        <w:t>.</w:t>
      </w:r>
    </w:p>
    <w:p w14:paraId="354D6254" w14:textId="77777777" w:rsidR="006639DE" w:rsidRPr="00926383" w:rsidRDefault="006639DE" w:rsidP="006639DE">
      <w:pPr>
        <w:pStyle w:val="ListParagraph"/>
        <w:spacing w:after="200"/>
        <w:jc w:val="both"/>
        <w:rPr>
          <w:rFonts w:ascii="Arial" w:eastAsia="Times New Roman" w:hAnsi="Arial" w:cs="Arial"/>
          <w:kern w:val="2"/>
          <w:sz w:val="24"/>
          <w:szCs w:val="24"/>
          <w14:ligatures w14:val="standardContextual"/>
        </w:rPr>
      </w:pPr>
    </w:p>
    <w:p w14:paraId="74C1FB11" w14:textId="403D7A34" w:rsidR="006639DE" w:rsidRDefault="006639DE" w:rsidP="007E57F0">
      <w:pPr>
        <w:pStyle w:val="ListParagraph"/>
        <w:numPr>
          <w:ilvl w:val="1"/>
          <w:numId w:val="38"/>
        </w:numPr>
        <w:spacing w:after="200"/>
        <w:jc w:val="both"/>
        <w:rPr>
          <w:rFonts w:ascii="Arial" w:eastAsia="Times New Roman" w:hAnsi="Arial" w:cs="Arial"/>
          <w:kern w:val="2"/>
          <w:sz w:val="24"/>
          <w:szCs w:val="24"/>
          <w14:ligatures w14:val="standardContextual"/>
        </w:rPr>
      </w:pPr>
      <w:r w:rsidRPr="00BE60E2">
        <w:rPr>
          <w:rFonts w:ascii="Arial" w:eastAsia="Times New Roman" w:hAnsi="Arial" w:cs="Arial"/>
          <w:kern w:val="2"/>
          <w:sz w:val="24"/>
          <w:szCs w:val="24"/>
          <w14:ligatures w14:val="standardContextual"/>
        </w:rPr>
        <w:t xml:space="preserve">The latest </w:t>
      </w:r>
      <w:r w:rsidR="00E03A84">
        <w:rPr>
          <w:rFonts w:ascii="Arial" w:eastAsia="Times New Roman" w:hAnsi="Arial" w:cs="Arial"/>
          <w:kern w:val="2"/>
          <w:sz w:val="24"/>
          <w:szCs w:val="24"/>
          <w14:ligatures w14:val="standardContextual"/>
        </w:rPr>
        <w:t>HSE</w:t>
      </w:r>
      <w:r w:rsidRPr="00BE60E2">
        <w:rPr>
          <w:rFonts w:ascii="Arial" w:eastAsia="Times New Roman" w:hAnsi="Arial" w:cs="Arial"/>
          <w:kern w:val="2"/>
          <w:sz w:val="24"/>
          <w:szCs w:val="24"/>
          <w14:ligatures w14:val="standardContextual"/>
        </w:rPr>
        <w:t xml:space="preserve"> estimates</w:t>
      </w:r>
      <w:r>
        <w:rPr>
          <w:rFonts w:ascii="Arial" w:eastAsia="Times New Roman" w:hAnsi="Arial" w:cs="Arial"/>
          <w:kern w:val="2"/>
          <w:sz w:val="24"/>
          <w:szCs w:val="24"/>
          <w14:ligatures w14:val="standardContextual"/>
        </w:rPr>
        <w:t xml:space="preserve"> </w:t>
      </w:r>
      <w:r w:rsidRPr="00BE60E2">
        <w:rPr>
          <w:rFonts w:ascii="Arial" w:eastAsia="Times New Roman" w:hAnsi="Arial" w:cs="Arial"/>
          <w:kern w:val="2"/>
          <w:sz w:val="24"/>
          <w:szCs w:val="24"/>
          <w14:ligatures w14:val="standardContextual"/>
        </w:rPr>
        <w:t>show that, based on data from 202</w:t>
      </w:r>
      <w:r>
        <w:rPr>
          <w:rFonts w:ascii="Arial" w:eastAsia="Times New Roman" w:hAnsi="Arial" w:cs="Arial"/>
          <w:kern w:val="2"/>
          <w:sz w:val="24"/>
          <w:szCs w:val="24"/>
          <w14:ligatures w14:val="standardContextual"/>
        </w:rPr>
        <w:t>2</w:t>
      </w:r>
      <w:r w:rsidRPr="00BE60E2">
        <w:rPr>
          <w:rFonts w:ascii="Arial" w:eastAsia="Times New Roman" w:hAnsi="Arial" w:cs="Arial"/>
          <w:kern w:val="2"/>
          <w:sz w:val="24"/>
          <w:szCs w:val="24"/>
          <w14:ligatures w14:val="standardContextual"/>
        </w:rPr>
        <w:t>/2</w:t>
      </w:r>
      <w:r>
        <w:rPr>
          <w:rFonts w:ascii="Arial" w:eastAsia="Times New Roman" w:hAnsi="Arial" w:cs="Arial"/>
          <w:kern w:val="2"/>
          <w:sz w:val="24"/>
          <w:szCs w:val="24"/>
          <w14:ligatures w14:val="standardContextual"/>
        </w:rPr>
        <w:t>3</w:t>
      </w:r>
      <w:r w:rsidRPr="00BE60E2">
        <w:rPr>
          <w:rFonts w:ascii="Arial" w:eastAsia="Times New Roman" w:hAnsi="Arial" w:cs="Arial"/>
          <w:kern w:val="2"/>
          <w:sz w:val="24"/>
          <w:szCs w:val="24"/>
          <w14:ligatures w14:val="standardContextual"/>
        </w:rPr>
        <w:t xml:space="preserve"> to 202</w:t>
      </w:r>
      <w:r>
        <w:rPr>
          <w:rFonts w:ascii="Arial" w:eastAsia="Times New Roman" w:hAnsi="Arial" w:cs="Arial"/>
          <w:kern w:val="2"/>
          <w:sz w:val="24"/>
          <w:szCs w:val="24"/>
          <w14:ligatures w14:val="standardContextual"/>
        </w:rPr>
        <w:t>4</w:t>
      </w:r>
      <w:r w:rsidRPr="00BE60E2">
        <w:rPr>
          <w:rFonts w:ascii="Arial" w:eastAsia="Times New Roman" w:hAnsi="Arial" w:cs="Arial"/>
          <w:kern w:val="2"/>
          <w:sz w:val="24"/>
          <w:szCs w:val="24"/>
          <w14:ligatures w14:val="standardContextual"/>
        </w:rPr>
        <w:t>/2</w:t>
      </w:r>
      <w:r>
        <w:rPr>
          <w:rFonts w:ascii="Arial" w:eastAsia="Times New Roman" w:hAnsi="Arial" w:cs="Arial"/>
          <w:kern w:val="2"/>
          <w:sz w:val="24"/>
          <w:szCs w:val="24"/>
          <w14:ligatures w14:val="standardContextual"/>
        </w:rPr>
        <w:t>5</w:t>
      </w:r>
      <w:r w:rsidRPr="00BE60E2">
        <w:rPr>
          <w:rFonts w:ascii="Arial" w:eastAsia="Times New Roman" w:hAnsi="Arial" w:cs="Arial"/>
          <w:kern w:val="2"/>
          <w:sz w:val="24"/>
          <w:szCs w:val="24"/>
          <w14:ligatures w14:val="standardContextual"/>
        </w:rPr>
        <w:t xml:space="preserve">, an average of </w:t>
      </w:r>
      <w:r>
        <w:rPr>
          <w:rFonts w:ascii="Arial" w:eastAsia="Times New Roman" w:hAnsi="Arial" w:cs="Arial"/>
          <w:kern w:val="2"/>
          <w:sz w:val="24"/>
          <w:szCs w:val="24"/>
          <w14:ligatures w14:val="standardContextual"/>
        </w:rPr>
        <w:t>623</w:t>
      </w:r>
      <w:r w:rsidRPr="00BE60E2">
        <w:rPr>
          <w:rFonts w:ascii="Arial" w:eastAsia="Times New Roman" w:hAnsi="Arial" w:cs="Arial"/>
          <w:kern w:val="2"/>
          <w:sz w:val="24"/>
          <w:szCs w:val="24"/>
          <w14:ligatures w14:val="standardContextual"/>
        </w:rPr>
        <w:t>,000 workers were injured in workplace accidents each year and a further 67</w:t>
      </w:r>
      <w:r>
        <w:rPr>
          <w:rFonts w:ascii="Arial" w:eastAsia="Times New Roman" w:hAnsi="Arial" w:cs="Arial"/>
          <w:kern w:val="2"/>
          <w:sz w:val="24"/>
          <w:szCs w:val="24"/>
          <w14:ligatures w14:val="standardContextual"/>
        </w:rPr>
        <w:t>9</w:t>
      </w:r>
      <w:r w:rsidRPr="00BE60E2">
        <w:rPr>
          <w:rFonts w:ascii="Arial" w:eastAsia="Times New Roman" w:hAnsi="Arial" w:cs="Arial"/>
          <w:kern w:val="2"/>
          <w:sz w:val="24"/>
          <w:szCs w:val="24"/>
          <w14:ligatures w14:val="standardContextual"/>
        </w:rPr>
        <w:t xml:space="preserve">,000 workers each year suffered a new case of ill health which they believe </w:t>
      </w:r>
      <w:r w:rsidRPr="00185B7B">
        <w:rPr>
          <w:rFonts w:ascii="Arial" w:eastAsia="Times New Roman" w:hAnsi="Arial" w:cs="Arial"/>
          <w:kern w:val="2"/>
          <w:sz w:val="24"/>
          <w:szCs w:val="24"/>
          <w14:ligatures w14:val="standardContextual"/>
        </w:rPr>
        <w:t>to be caused or made worse by their work</w:t>
      </w:r>
      <w:r w:rsidR="00245AFB">
        <w:rPr>
          <w:rFonts w:ascii="Arial" w:eastAsia="Times New Roman" w:hAnsi="Arial" w:cs="Arial"/>
          <w:kern w:val="2"/>
          <w:sz w:val="24"/>
          <w:szCs w:val="24"/>
          <w14:ligatures w14:val="standardContextual"/>
        </w:rPr>
        <w:t>,</w:t>
      </w:r>
      <w:r w:rsidR="00380F59">
        <w:rPr>
          <w:rFonts w:ascii="Arial" w:eastAsia="Times New Roman" w:hAnsi="Arial" w:cs="Arial"/>
          <w:kern w:val="2"/>
          <w:sz w:val="24"/>
          <w:szCs w:val="24"/>
          <w14:ligatures w14:val="standardContextual"/>
        </w:rPr>
        <w:t xml:space="preserve"> </w:t>
      </w:r>
      <w:r w:rsidR="00245AFB">
        <w:rPr>
          <w:rFonts w:ascii="Arial" w:eastAsia="Times New Roman" w:hAnsi="Arial" w:cs="Arial"/>
          <w:kern w:val="2"/>
          <w:sz w:val="24"/>
          <w:szCs w:val="24"/>
          <w14:ligatures w14:val="standardContextual"/>
        </w:rPr>
        <w:t xml:space="preserve">as </w:t>
      </w:r>
      <w:r w:rsidR="00380F59">
        <w:rPr>
          <w:rFonts w:ascii="Arial" w:eastAsia="Times New Roman" w:hAnsi="Arial" w:cs="Arial"/>
          <w:kern w:val="2"/>
          <w:sz w:val="24"/>
          <w:szCs w:val="24"/>
          <w14:ligatures w14:val="standardContextual"/>
        </w:rPr>
        <w:t xml:space="preserve">detailed in </w:t>
      </w:r>
      <w:hyperlink r:id="rId26" w:history="1">
        <w:r w:rsidR="00BC398B">
          <w:rPr>
            <w:rStyle w:val="Hyperlink"/>
            <w:rFonts w:ascii="Arial" w:eastAsia="Times New Roman" w:hAnsi="Arial" w:cs="Arial"/>
            <w:kern w:val="2"/>
            <w:sz w:val="24"/>
            <w:szCs w:val="24"/>
            <w14:ligatures w14:val="standardContextual"/>
          </w:rPr>
          <w:t>Costs to Great Britain of workplace injuries and new cases of work-related Ill Health – 2023 to 2024 - HSE</w:t>
        </w:r>
      </w:hyperlink>
      <w:r w:rsidRPr="00185B7B">
        <w:rPr>
          <w:rFonts w:ascii="Arial" w:eastAsia="Times New Roman" w:hAnsi="Arial" w:cs="Arial"/>
          <w:kern w:val="2"/>
          <w:sz w:val="24"/>
          <w:szCs w:val="24"/>
          <w14:ligatures w14:val="standardContextual"/>
        </w:rPr>
        <w:t>. </w:t>
      </w:r>
    </w:p>
    <w:p w14:paraId="11783A85" w14:textId="77777777" w:rsidR="00741CAC" w:rsidRPr="00640203" w:rsidRDefault="00741CAC" w:rsidP="00640203">
      <w:pPr>
        <w:pStyle w:val="ListParagraph"/>
        <w:rPr>
          <w:rFonts w:ascii="Arial" w:eastAsia="Times New Roman" w:hAnsi="Arial" w:cs="Arial"/>
          <w:kern w:val="2"/>
          <w:sz w:val="24"/>
          <w:szCs w:val="24"/>
          <w14:ligatures w14:val="standardContextual"/>
        </w:rPr>
      </w:pPr>
    </w:p>
    <w:p w14:paraId="1D9551F9" w14:textId="0500E1DF" w:rsidR="008F24FD" w:rsidRPr="00413383" w:rsidRDefault="008F24FD" w:rsidP="007E57F0">
      <w:pPr>
        <w:pStyle w:val="ListParagraph"/>
        <w:numPr>
          <w:ilvl w:val="1"/>
          <w:numId w:val="38"/>
        </w:numPr>
        <w:spacing w:after="200"/>
        <w:jc w:val="both"/>
        <w:rPr>
          <w:szCs w:val="24"/>
        </w:rPr>
      </w:pPr>
      <w:r w:rsidRPr="007D3B6A">
        <w:rPr>
          <w:rFonts w:ascii="Arial" w:eastAsia="Calibri" w:hAnsi="Arial" w:cs="Calibri"/>
          <w:sz w:val="24"/>
          <w:szCs w:val="24"/>
          <w:lang w:eastAsia="en-GB"/>
        </w:rPr>
        <w:t>Cases of work-related ill health are often the result of duty</w:t>
      </w:r>
      <w:r>
        <w:rPr>
          <w:rFonts w:ascii="Arial" w:eastAsia="Calibri" w:hAnsi="Arial" w:cs="Calibri"/>
          <w:sz w:val="24"/>
          <w:szCs w:val="24"/>
          <w:lang w:eastAsia="en-GB"/>
        </w:rPr>
        <w:t xml:space="preserve"> </w:t>
      </w:r>
      <w:r w:rsidRPr="007D3B6A">
        <w:rPr>
          <w:rFonts w:ascii="Arial" w:eastAsia="Calibri" w:hAnsi="Arial" w:cs="Calibri"/>
          <w:sz w:val="24"/>
          <w:szCs w:val="24"/>
          <w:lang w:eastAsia="en-GB"/>
        </w:rPr>
        <w:t>holders or employees not using adequate controls to prevent exposure or not fully understanding the risks and how to prevent them. This can create a ripple effect where exposure controls are not then asked for by employees as part of work activities. Businesses may also be deterred from reporting ill health cases to HSE to maintain their reputation as a prospective employer. It</w:t>
      </w:r>
      <w:r>
        <w:rPr>
          <w:rFonts w:ascii="Arial" w:eastAsia="Calibri" w:hAnsi="Arial" w:cs="Calibri"/>
          <w:sz w:val="24"/>
          <w:szCs w:val="24"/>
          <w:lang w:eastAsia="en-GB"/>
        </w:rPr>
        <w:t xml:space="preserve"> i</w:t>
      </w:r>
      <w:r w:rsidRPr="007D3B6A">
        <w:rPr>
          <w:rFonts w:ascii="Arial" w:eastAsia="Calibri" w:hAnsi="Arial" w:cs="Calibri"/>
          <w:sz w:val="24"/>
          <w:szCs w:val="24"/>
          <w:lang w:eastAsia="en-GB"/>
        </w:rPr>
        <w:t xml:space="preserve">s also recognised that </w:t>
      </w:r>
      <w:r w:rsidRPr="007D3B6A">
        <w:rPr>
          <w:sz w:val="24"/>
          <w:szCs w:val="24"/>
        </w:rPr>
        <w:t xml:space="preserve">long-term work-related ill health can </w:t>
      </w:r>
      <w:r w:rsidR="00370D0C">
        <w:rPr>
          <w:sz w:val="24"/>
          <w:szCs w:val="24"/>
        </w:rPr>
        <w:t xml:space="preserve">occur only after a long latency period and </w:t>
      </w:r>
      <w:r w:rsidRPr="007D3B6A">
        <w:rPr>
          <w:sz w:val="24"/>
          <w:szCs w:val="24"/>
        </w:rPr>
        <w:t>be hard to attribute to any one exposure if it emerges years later.</w:t>
      </w:r>
    </w:p>
    <w:p w14:paraId="2BD17830" w14:textId="77777777" w:rsidR="00CA214E" w:rsidRPr="003F7C3B" w:rsidRDefault="00CA214E" w:rsidP="00413383">
      <w:pPr>
        <w:pStyle w:val="ListParagraph"/>
        <w:rPr>
          <w:szCs w:val="24"/>
        </w:rPr>
      </w:pPr>
    </w:p>
    <w:p w14:paraId="1248E5B2" w14:textId="77777777" w:rsidR="001B4DB3" w:rsidRDefault="00CA214E" w:rsidP="007E57F0">
      <w:pPr>
        <w:pStyle w:val="ListParagraph"/>
        <w:numPr>
          <w:ilvl w:val="1"/>
          <w:numId w:val="38"/>
        </w:numPr>
        <w:spacing w:after="200"/>
        <w:jc w:val="both"/>
        <w:rPr>
          <w:sz w:val="24"/>
          <w:szCs w:val="24"/>
        </w:rPr>
      </w:pPr>
      <w:r w:rsidRPr="00EE71AC">
        <w:rPr>
          <w:sz w:val="24"/>
          <w:szCs w:val="24"/>
        </w:rPr>
        <w:t xml:space="preserve">It is important for HSE as the regulator of these risks (alongside other regulators) to have up-to-date information on individual instances of death, injury, ill health or other incidents.  This data can be broken down into different categories such as industry, age and location, which allows HSE to target specific incidents for further investigation. </w:t>
      </w:r>
    </w:p>
    <w:p w14:paraId="11A09F14" w14:textId="77777777" w:rsidR="001B4DB3" w:rsidRPr="00413383" w:rsidRDefault="001B4DB3" w:rsidP="00413383">
      <w:pPr>
        <w:pStyle w:val="ListParagraph"/>
        <w:rPr>
          <w:sz w:val="24"/>
          <w:szCs w:val="24"/>
        </w:rPr>
      </w:pPr>
    </w:p>
    <w:p w14:paraId="62B744A6" w14:textId="10A12D05" w:rsidR="00CA214E" w:rsidRPr="00CA214E" w:rsidRDefault="00CA214E" w:rsidP="007E57F0">
      <w:pPr>
        <w:pStyle w:val="ListParagraph"/>
        <w:numPr>
          <w:ilvl w:val="1"/>
          <w:numId w:val="38"/>
        </w:numPr>
        <w:spacing w:after="200"/>
        <w:jc w:val="both"/>
        <w:rPr>
          <w:sz w:val="24"/>
          <w:szCs w:val="24"/>
        </w:rPr>
      </w:pPr>
      <w:r w:rsidRPr="00413383">
        <w:rPr>
          <w:sz w:val="24"/>
          <w:szCs w:val="24"/>
        </w:rPr>
        <w:t xml:space="preserve">The consultation welcomes views on whether the regulatory and non-regulatory proposals will help support HSE’s work to tackle work related ill health by expanding </w:t>
      </w:r>
      <w:r w:rsidRPr="00413383">
        <w:rPr>
          <w:sz w:val="24"/>
          <w:szCs w:val="24"/>
        </w:rPr>
        <w:lastRenderedPageBreak/>
        <w:t>the data available to us. Equally, whether we can reduce the burden on businesses, in making these reports to the regulator, through simplification of the reporting process.</w:t>
      </w:r>
    </w:p>
    <w:p w14:paraId="54016D21" w14:textId="77777777" w:rsidR="00CA214E" w:rsidRPr="00413383" w:rsidRDefault="00CA214E" w:rsidP="00413383">
      <w:pPr>
        <w:pStyle w:val="BodyText"/>
      </w:pPr>
    </w:p>
    <w:p w14:paraId="551ADF11" w14:textId="67274357" w:rsidR="00BC77A5" w:rsidRPr="000F7158" w:rsidRDefault="00BC77A5" w:rsidP="00413383">
      <w:pPr>
        <w:pStyle w:val="Heading2"/>
      </w:pPr>
      <w:bookmarkStart w:id="45" w:name="_Toc226021937"/>
      <w:r w:rsidRPr="004F549F">
        <w:rPr>
          <w:rFonts w:eastAsia="Times New Roman"/>
        </w:rPr>
        <w:t xml:space="preserve">Government </w:t>
      </w:r>
      <w:r>
        <w:rPr>
          <w:rFonts w:eastAsia="Times New Roman"/>
        </w:rPr>
        <w:t>‘</w:t>
      </w:r>
      <w:r w:rsidRPr="004F549F">
        <w:rPr>
          <w:rFonts w:eastAsia="Times New Roman"/>
        </w:rPr>
        <w:t>Regulat</w:t>
      </w:r>
      <w:r>
        <w:rPr>
          <w:rFonts w:eastAsia="Times New Roman"/>
        </w:rPr>
        <w:t>ion</w:t>
      </w:r>
      <w:r w:rsidRPr="004F549F">
        <w:rPr>
          <w:rFonts w:eastAsia="Times New Roman"/>
        </w:rPr>
        <w:t xml:space="preserve"> Action Plan</w:t>
      </w:r>
      <w:r>
        <w:rPr>
          <w:rFonts w:eastAsia="Times New Roman"/>
        </w:rPr>
        <w:t>’ commitments</w:t>
      </w:r>
      <w:bookmarkEnd w:id="45"/>
    </w:p>
    <w:p w14:paraId="7D6D724D" w14:textId="113CD2E0" w:rsidR="008F29E3" w:rsidRDefault="00B70454" w:rsidP="703B022A">
      <w:pPr>
        <w:numPr>
          <w:ilvl w:val="1"/>
          <w:numId w:val="38"/>
        </w:numPr>
        <w:spacing w:after="200"/>
        <w:contextualSpacing/>
        <w:jc w:val="both"/>
      </w:pPr>
      <w:r>
        <w:t xml:space="preserve">In March 2025, the Government published </w:t>
      </w:r>
      <w:r w:rsidR="000A782A">
        <w:t>the</w:t>
      </w:r>
      <w:r>
        <w:t xml:space="preserve"> ‘</w:t>
      </w:r>
      <w:hyperlink r:id="rId27" w:history="1">
        <w:r w:rsidRPr="703B022A">
          <w:rPr>
            <w:rStyle w:val="Hyperlink"/>
          </w:rPr>
          <w:t>New approach to ensure regulators and regulation support growth’</w:t>
        </w:r>
      </w:hyperlink>
      <w:r>
        <w:t xml:space="preserve"> </w:t>
      </w:r>
      <w:r w:rsidR="003C15B0">
        <w:t xml:space="preserve">paper, </w:t>
      </w:r>
      <w:r>
        <w:t>referred to as the Regulation Action Plan (‘RAP’).</w:t>
      </w:r>
      <w:r w:rsidR="009D3467">
        <w:t xml:space="preserve"> </w:t>
      </w:r>
      <w:r w:rsidR="000F7158">
        <w:t>T</w:t>
      </w:r>
      <w:r w:rsidR="00A7614F">
        <w:t>he</w:t>
      </w:r>
      <w:r w:rsidR="00442B09">
        <w:t xml:space="preserve"> RAP </w:t>
      </w:r>
      <w:r w:rsidR="000F7158">
        <w:t>r</w:t>
      </w:r>
      <w:r w:rsidR="00442B09">
        <w:t xml:space="preserve">ecognises the </w:t>
      </w:r>
      <w:r w:rsidR="000F7158">
        <w:t xml:space="preserve">vital </w:t>
      </w:r>
      <w:r w:rsidR="00442B09">
        <w:t xml:space="preserve">role that </w:t>
      </w:r>
      <w:r w:rsidR="00BB5099">
        <w:t>r</w:t>
      </w:r>
      <w:r w:rsidR="00442B09">
        <w:t>egulation plays in safeguarding employees and the wider public from harm</w:t>
      </w:r>
      <w:r w:rsidR="008B2814">
        <w:t xml:space="preserve"> </w:t>
      </w:r>
      <w:r w:rsidR="009D3467">
        <w:t>and, w</w:t>
      </w:r>
      <w:r w:rsidR="00373BC1">
        <w:t xml:space="preserve">hen designed and implemented well, </w:t>
      </w:r>
      <w:r w:rsidR="004E72E4">
        <w:t>regulations</w:t>
      </w:r>
      <w:r w:rsidR="00373BC1">
        <w:t xml:space="preserve"> can be an essential tool to promote growth and investment. </w:t>
      </w:r>
    </w:p>
    <w:p w14:paraId="0DD9A420" w14:textId="77777777" w:rsidR="008F29E3" w:rsidRDefault="008F29E3" w:rsidP="00413383">
      <w:pPr>
        <w:spacing w:after="200"/>
        <w:ind w:left="720"/>
        <w:contextualSpacing/>
        <w:jc w:val="both"/>
      </w:pPr>
    </w:p>
    <w:p w14:paraId="50E2F2BE" w14:textId="7FDBE7C2" w:rsidR="00923FC1" w:rsidRDefault="00AF0A94" w:rsidP="00E808EB">
      <w:pPr>
        <w:numPr>
          <w:ilvl w:val="1"/>
          <w:numId w:val="38"/>
        </w:numPr>
        <w:spacing w:after="200"/>
        <w:contextualSpacing/>
        <w:jc w:val="both"/>
      </w:pPr>
      <w:r>
        <w:t>However,</w:t>
      </w:r>
      <w:r w:rsidR="00923FC1">
        <w:t xml:space="preserve"> t</w:t>
      </w:r>
      <w:r w:rsidR="00094882">
        <w:t>he RAP</w:t>
      </w:r>
      <w:r w:rsidR="00923FC1">
        <w:t xml:space="preserve"> also recognises that</w:t>
      </w:r>
      <w:r w:rsidR="0006659A">
        <w:t xml:space="preserve"> r</w:t>
      </w:r>
      <w:r w:rsidR="00B314F8" w:rsidRPr="00B314F8">
        <w:t>egulation</w:t>
      </w:r>
      <w:r w:rsidR="00B314F8">
        <w:t>s</w:t>
      </w:r>
      <w:r w:rsidR="00B314F8" w:rsidRPr="00B314F8">
        <w:t xml:space="preserve"> can be too </w:t>
      </w:r>
      <w:r w:rsidR="00B6322D" w:rsidRPr="00B314F8">
        <w:t>complex,</w:t>
      </w:r>
      <w:r w:rsidR="00B314F8" w:rsidRPr="00B314F8">
        <w:t xml:space="preserve"> and </w:t>
      </w:r>
      <w:r w:rsidR="008B6002">
        <w:t>b</w:t>
      </w:r>
      <w:r w:rsidR="008B6002" w:rsidRPr="008B6002">
        <w:t xml:space="preserve">usinesses </w:t>
      </w:r>
      <w:r w:rsidR="008B6002">
        <w:t xml:space="preserve">can </w:t>
      </w:r>
      <w:r w:rsidR="008B6002" w:rsidRPr="008B6002">
        <w:t>suffer from a lack of certainty</w:t>
      </w:r>
      <w:r w:rsidR="005A075F">
        <w:t xml:space="preserve"> w</w:t>
      </w:r>
      <w:r w:rsidR="00E808EB">
        <w:t xml:space="preserve">hich can </w:t>
      </w:r>
      <w:r w:rsidR="00E808EB" w:rsidRPr="00E808EB">
        <w:t>stif</w:t>
      </w:r>
      <w:r w:rsidR="00E808EB">
        <w:t>le</w:t>
      </w:r>
      <w:r w:rsidR="00E808EB" w:rsidRPr="00E808EB">
        <w:t xml:space="preserve"> progress and innovation</w:t>
      </w:r>
      <w:r w:rsidR="008B6002" w:rsidRPr="008B6002">
        <w:t>. </w:t>
      </w:r>
      <w:r w:rsidR="00094882">
        <w:t xml:space="preserve">There </w:t>
      </w:r>
      <w:r w:rsidR="004831BB">
        <w:t>can</w:t>
      </w:r>
      <w:r w:rsidR="00094882">
        <w:t xml:space="preserve"> also </w:t>
      </w:r>
      <w:r w:rsidR="004831BB">
        <w:t xml:space="preserve">be </w:t>
      </w:r>
      <w:r w:rsidR="00094882" w:rsidRPr="00094882">
        <w:t>high associated administrative costs for businesses arising from activities such as filling out forms or from overly onerous and disproportionate reporting requirements.</w:t>
      </w:r>
    </w:p>
    <w:p w14:paraId="7AE283B6" w14:textId="5E0A0EE4" w:rsidR="00B95BC9" w:rsidRDefault="00B95BC9" w:rsidP="00413383">
      <w:pPr>
        <w:spacing w:after="200"/>
        <w:ind w:left="720"/>
        <w:contextualSpacing/>
        <w:jc w:val="both"/>
      </w:pPr>
    </w:p>
    <w:p w14:paraId="349A1B9D" w14:textId="0A54F581" w:rsidR="0047580C" w:rsidRDefault="00EA0E0B" w:rsidP="00EA0E0B">
      <w:pPr>
        <w:numPr>
          <w:ilvl w:val="1"/>
          <w:numId w:val="38"/>
        </w:numPr>
        <w:spacing w:after="200"/>
        <w:contextualSpacing/>
        <w:jc w:val="both"/>
      </w:pPr>
      <w:r>
        <w:t xml:space="preserve">HSE </w:t>
      </w:r>
      <w:r w:rsidR="001B311D">
        <w:t xml:space="preserve">are </w:t>
      </w:r>
      <w:r w:rsidRPr="00EA0E0B">
        <w:t>dedicated to protecting people and places, and helping everyone lead safer and healthier lives</w:t>
      </w:r>
      <w:r>
        <w:t xml:space="preserve">, however </w:t>
      </w:r>
      <w:r w:rsidR="001B311D">
        <w:t>its</w:t>
      </w:r>
      <w:r w:rsidR="001B311D" w:rsidRPr="001B311D">
        <w:t xml:space="preserve"> role goes beyond worker protection to include public assurance</w:t>
      </w:r>
      <w:r w:rsidR="001B311D">
        <w:t xml:space="preserve">. </w:t>
      </w:r>
      <w:r w:rsidR="00632ED5">
        <w:t xml:space="preserve">For regulation to function effectively, </w:t>
      </w:r>
      <w:r w:rsidR="00264436">
        <w:t>i</w:t>
      </w:r>
      <w:r w:rsidR="00632ED5">
        <w:t xml:space="preserve">t needs to </w:t>
      </w:r>
      <w:r w:rsidR="00FA711E">
        <w:t xml:space="preserve">account for </w:t>
      </w:r>
      <w:r w:rsidR="00D076E2">
        <w:t xml:space="preserve">modern-day working practices and </w:t>
      </w:r>
      <w:r w:rsidR="00264436">
        <w:t>reduc</w:t>
      </w:r>
      <w:r w:rsidR="009223ED">
        <w:t xml:space="preserve">e </w:t>
      </w:r>
      <w:r w:rsidR="00264436">
        <w:t xml:space="preserve">any </w:t>
      </w:r>
      <w:r w:rsidR="00822B03">
        <w:t xml:space="preserve">barriers to compliance, such as </w:t>
      </w:r>
      <w:r w:rsidR="005101AE">
        <w:t>unnecessary</w:t>
      </w:r>
      <w:r w:rsidR="00264436">
        <w:t xml:space="preserve"> administrative</w:t>
      </w:r>
      <w:r w:rsidR="005B5EA6">
        <w:t xml:space="preserve"> burdens within its system, </w:t>
      </w:r>
      <w:r w:rsidR="00264436">
        <w:t>both for businesses and</w:t>
      </w:r>
      <w:r w:rsidR="005B5EA6">
        <w:t xml:space="preserve"> </w:t>
      </w:r>
      <w:r w:rsidR="00B15B04">
        <w:t>HSE</w:t>
      </w:r>
      <w:r w:rsidR="0047580C">
        <w:t xml:space="preserve">. </w:t>
      </w:r>
    </w:p>
    <w:p w14:paraId="1722375F" w14:textId="77777777" w:rsidR="0047580C" w:rsidRDefault="0047580C" w:rsidP="00413383">
      <w:pPr>
        <w:pStyle w:val="ListParagraph"/>
      </w:pPr>
    </w:p>
    <w:p w14:paraId="22F4299B" w14:textId="57C9321A" w:rsidR="00BC77A5" w:rsidRPr="00413383" w:rsidRDefault="0047580C" w:rsidP="54B2BA1A">
      <w:pPr>
        <w:numPr>
          <w:ilvl w:val="1"/>
          <w:numId w:val="38"/>
        </w:numPr>
        <w:spacing w:after="200"/>
        <w:contextualSpacing/>
        <w:jc w:val="both"/>
        <w:rPr>
          <w:rFonts w:ascii="Arial" w:eastAsia="Calibri" w:hAnsi="Arial" w:cs="Calibri"/>
          <w:lang w:eastAsia="en-GB"/>
        </w:rPr>
      </w:pPr>
      <w:r>
        <w:t xml:space="preserve">In support of the RAP, </w:t>
      </w:r>
      <w:r w:rsidR="004D1A3F">
        <w:t xml:space="preserve">HSE </w:t>
      </w:r>
      <w:r w:rsidR="006A1F61">
        <w:t>provided a</w:t>
      </w:r>
      <w:r w:rsidR="00BC77A5" w:rsidRPr="6502477F">
        <w:rPr>
          <w:rFonts w:ascii="Arial" w:eastAsia="Times New Roman" w:hAnsi="Arial" w:cs="Arial"/>
          <w:kern w:val="2"/>
          <w14:ligatures w14:val="standardContextual"/>
        </w:rPr>
        <w:t xml:space="preserve"> specific commitment</w:t>
      </w:r>
      <w:r w:rsidR="004D1A3F" w:rsidRPr="54B2BA1A">
        <w:rPr>
          <w:rFonts w:ascii="Arial" w:eastAsia="Times New Roman" w:hAnsi="Arial" w:cs="Arial"/>
        </w:rPr>
        <w:t xml:space="preserve"> </w:t>
      </w:r>
      <w:r w:rsidR="00BC77A5" w:rsidRPr="6502477F">
        <w:rPr>
          <w:rFonts w:ascii="Arial" w:eastAsia="Times New Roman" w:hAnsi="Arial" w:cs="Arial"/>
          <w:kern w:val="2"/>
          <w14:ligatures w14:val="standardContextual"/>
        </w:rPr>
        <w:t xml:space="preserve">to </w:t>
      </w:r>
      <w:r w:rsidR="00BC77A5" w:rsidRPr="54B2BA1A">
        <w:rPr>
          <w:rFonts w:ascii="Arial" w:eastAsia="Times New Roman" w:hAnsi="Arial" w:cs="Arial"/>
          <w:i/>
          <w:iCs/>
          <w:kern w:val="2"/>
          <w:u w:val="single"/>
          <w14:ligatures w14:val="standardContextual"/>
        </w:rPr>
        <w:t>“initiate work in 2025 to consult on potential changes to RIDDOR and consider improvements to the reporting process to ensure business can comply in the most efficient way possible”</w:t>
      </w:r>
      <w:r w:rsidR="00BC77A5" w:rsidRPr="6502477F">
        <w:rPr>
          <w:rFonts w:ascii="Arial" w:eastAsia="Times New Roman" w:hAnsi="Arial" w:cs="Arial"/>
          <w:kern w:val="2"/>
          <w14:ligatures w14:val="standardContextual"/>
        </w:rPr>
        <w:t>. </w:t>
      </w:r>
      <w:r w:rsidR="0F709CAB" w:rsidRPr="54B2BA1A">
        <w:rPr>
          <w:rFonts w:ascii="Arial" w:eastAsia="Calibri" w:hAnsi="Arial" w:cs="Calibri"/>
          <w:lang w:eastAsia="en-GB"/>
        </w:rPr>
        <w:t xml:space="preserve">This consultation seeks views on whether the regulatory and non-regulatory proposals set out will improve HSE’s regulatory approach and whether we can simplify the reporting process to reduce </w:t>
      </w:r>
      <w:r w:rsidR="00EE7C87" w:rsidRPr="54B2BA1A">
        <w:rPr>
          <w:rFonts w:ascii="Arial" w:eastAsia="Calibri" w:hAnsi="Arial" w:cs="Calibri"/>
          <w:lang w:eastAsia="en-GB"/>
        </w:rPr>
        <w:t>admin</w:t>
      </w:r>
      <w:r w:rsidR="0098349B" w:rsidRPr="54B2BA1A">
        <w:rPr>
          <w:rFonts w:ascii="Arial" w:eastAsia="Calibri" w:hAnsi="Arial" w:cs="Calibri"/>
          <w:lang w:eastAsia="en-GB"/>
        </w:rPr>
        <w:t xml:space="preserve">istrative </w:t>
      </w:r>
      <w:r w:rsidR="0F709CAB" w:rsidRPr="54B2BA1A">
        <w:rPr>
          <w:rFonts w:ascii="Arial" w:eastAsia="Calibri" w:hAnsi="Arial" w:cs="Calibri"/>
          <w:lang w:eastAsia="en-GB"/>
        </w:rPr>
        <w:t>burden</w:t>
      </w:r>
      <w:r w:rsidR="677219A0" w:rsidRPr="54B2BA1A">
        <w:rPr>
          <w:rFonts w:ascii="Arial" w:eastAsia="Calibri" w:hAnsi="Arial" w:cs="Calibri"/>
          <w:lang w:eastAsia="en-GB"/>
        </w:rPr>
        <w:t>s</w:t>
      </w:r>
      <w:r w:rsidR="0F709CAB" w:rsidRPr="54B2BA1A">
        <w:rPr>
          <w:rFonts w:ascii="Arial" w:eastAsia="Calibri" w:hAnsi="Arial" w:cs="Calibri"/>
          <w:lang w:eastAsia="en-GB"/>
        </w:rPr>
        <w:t xml:space="preserve"> on business.</w:t>
      </w:r>
    </w:p>
    <w:p w14:paraId="334BEC20" w14:textId="77777777" w:rsidR="000F7158" w:rsidRPr="00413383" w:rsidRDefault="000F7158" w:rsidP="00413383">
      <w:pPr>
        <w:spacing w:after="200"/>
        <w:ind w:left="720"/>
        <w:contextualSpacing/>
        <w:jc w:val="both"/>
      </w:pPr>
    </w:p>
    <w:p w14:paraId="1CE1D416" w14:textId="77777777" w:rsidR="000F7158" w:rsidRPr="00413383" w:rsidRDefault="000F7158" w:rsidP="00413383">
      <w:pPr>
        <w:spacing w:after="200"/>
        <w:ind w:left="720"/>
        <w:contextualSpacing/>
        <w:jc w:val="both"/>
      </w:pPr>
    </w:p>
    <w:p w14:paraId="1974CBCA" w14:textId="7CD90B82" w:rsidR="00FA6CCE" w:rsidRPr="007043F1" w:rsidRDefault="00FA6CCE" w:rsidP="009D071D">
      <w:pPr>
        <w:pStyle w:val="Heading2"/>
        <w:rPr>
          <w:rFonts w:eastAsia="Times New Roman"/>
        </w:rPr>
      </w:pPr>
      <w:bookmarkStart w:id="46" w:name="_Toc212116711"/>
      <w:bookmarkStart w:id="47" w:name="_Toc226021938"/>
      <w:r>
        <w:rPr>
          <w:rFonts w:eastAsia="Times New Roman"/>
        </w:rPr>
        <w:t xml:space="preserve">Post </w:t>
      </w:r>
      <w:r w:rsidRPr="009663EB">
        <w:t>Implementation</w:t>
      </w:r>
      <w:r>
        <w:rPr>
          <w:rFonts w:eastAsia="Times New Roman"/>
        </w:rPr>
        <w:t xml:space="preserve"> Review Recommendations</w:t>
      </w:r>
      <w:bookmarkEnd w:id="46"/>
      <w:bookmarkEnd w:id="47"/>
      <w:r>
        <w:rPr>
          <w:rFonts w:eastAsia="Times New Roman"/>
        </w:rPr>
        <w:t xml:space="preserve"> </w:t>
      </w:r>
    </w:p>
    <w:p w14:paraId="30BAC832" w14:textId="508F6F30" w:rsidR="00FA6CCE" w:rsidRDefault="00FA6CCE" w:rsidP="007E57F0">
      <w:pPr>
        <w:pStyle w:val="ListParagraph"/>
        <w:numPr>
          <w:ilvl w:val="1"/>
          <w:numId w:val="38"/>
        </w:numPr>
        <w:rPr>
          <w:rFonts w:ascii="Arial" w:eastAsia="Times New Roman" w:hAnsi="Arial" w:cs="Arial"/>
          <w:kern w:val="2"/>
          <w:sz w:val="24"/>
          <w:szCs w:val="24"/>
          <w14:ligatures w14:val="standardContextual"/>
        </w:rPr>
      </w:pPr>
      <w:r w:rsidRPr="00765905">
        <w:rPr>
          <w:rFonts w:ascii="Arial" w:eastAsia="Times New Roman" w:hAnsi="Arial" w:cs="Arial"/>
          <w:kern w:val="2"/>
          <w:sz w:val="24"/>
          <w:szCs w:val="24"/>
          <w14:ligatures w14:val="standardContextual"/>
        </w:rPr>
        <w:t xml:space="preserve">RIDDOR contains a statutory review clause which requires HSE to assess whether the objectives remain appropriate and whether RIDDOR achieves the intended outcomes. </w:t>
      </w:r>
      <w:r w:rsidR="008636ED">
        <w:rPr>
          <w:rFonts w:ascii="Arial" w:eastAsia="Times New Roman" w:hAnsi="Arial" w:cs="Arial"/>
          <w:kern w:val="2"/>
          <w:sz w:val="24"/>
          <w:szCs w:val="24"/>
          <w14:ligatures w14:val="standardContextual"/>
        </w:rPr>
        <w:t>HSE must publish a</w:t>
      </w:r>
      <w:r>
        <w:rPr>
          <w:rFonts w:ascii="Arial" w:eastAsia="Times New Roman" w:hAnsi="Arial" w:cs="Arial"/>
          <w:kern w:val="2"/>
          <w:sz w:val="24"/>
          <w:szCs w:val="24"/>
          <w14:ligatures w14:val="standardContextual"/>
        </w:rPr>
        <w:t xml:space="preserve"> post implementation review (PIR)</w:t>
      </w:r>
      <w:r w:rsidRPr="00765905">
        <w:rPr>
          <w:rFonts w:ascii="Arial" w:eastAsia="Times New Roman" w:hAnsi="Arial" w:cs="Arial"/>
          <w:kern w:val="2"/>
          <w:sz w:val="24"/>
          <w:szCs w:val="24"/>
          <w14:ligatures w14:val="standardContextual"/>
        </w:rPr>
        <w:t xml:space="preserve"> every five years from the date </w:t>
      </w:r>
      <w:r w:rsidR="00372CF4">
        <w:rPr>
          <w:rFonts w:ascii="Arial" w:eastAsia="Times New Roman" w:hAnsi="Arial" w:cs="Arial"/>
          <w:kern w:val="2"/>
          <w:sz w:val="24"/>
          <w:szCs w:val="24"/>
          <w14:ligatures w14:val="standardContextual"/>
        </w:rPr>
        <w:t xml:space="preserve">that </w:t>
      </w:r>
      <w:r w:rsidRPr="00765905">
        <w:rPr>
          <w:rFonts w:ascii="Arial" w:eastAsia="Times New Roman" w:hAnsi="Arial" w:cs="Arial"/>
          <w:kern w:val="2"/>
          <w:sz w:val="24"/>
          <w:szCs w:val="24"/>
          <w14:ligatures w14:val="standardContextual"/>
        </w:rPr>
        <w:t xml:space="preserve">the regulations came into force (1 October 2013). </w:t>
      </w:r>
    </w:p>
    <w:p w14:paraId="5B69BF79" w14:textId="1185ECFE" w:rsidR="00FD17D4" w:rsidRDefault="00FD17D4" w:rsidP="007E57F0">
      <w:pPr>
        <w:numPr>
          <w:ilvl w:val="1"/>
          <w:numId w:val="38"/>
        </w:numPr>
        <w:spacing w:after="200"/>
        <w:contextualSpacing/>
        <w:jc w:val="both"/>
        <w:rPr>
          <w:rFonts w:ascii="Arial" w:eastAsia="Times New Roman" w:hAnsi="Arial" w:cs="Arial"/>
          <w:kern w:val="2"/>
          <w:szCs w:val="24"/>
          <w14:ligatures w14:val="standardContextual"/>
        </w:rPr>
      </w:pPr>
      <w:r w:rsidRPr="000F533F">
        <w:rPr>
          <w:rFonts w:ascii="Arial" w:eastAsia="Times New Roman" w:hAnsi="Arial" w:cs="Arial"/>
          <w:kern w:val="2"/>
          <w:szCs w:val="24"/>
          <w14:ligatures w14:val="standardContextual"/>
        </w:rPr>
        <w:lastRenderedPageBreak/>
        <w:t>To support the</w:t>
      </w:r>
      <w:r>
        <w:rPr>
          <w:rFonts w:ascii="Arial" w:eastAsia="Times New Roman" w:hAnsi="Arial" w:cs="Arial"/>
          <w:kern w:val="2"/>
          <w:szCs w:val="24"/>
          <w14:ligatures w14:val="standardContextual"/>
        </w:rPr>
        <w:t xml:space="preserve"> informat</w:t>
      </w:r>
      <w:r w:rsidR="00700B87">
        <w:rPr>
          <w:rFonts w:ascii="Arial" w:eastAsia="Times New Roman" w:hAnsi="Arial" w:cs="Arial"/>
          <w:kern w:val="2"/>
          <w:szCs w:val="24"/>
          <w14:ligatures w14:val="standardContextual"/>
        </w:rPr>
        <w:t>ion gathered in the</w:t>
      </w:r>
      <w:r w:rsidRPr="000F533F">
        <w:rPr>
          <w:rFonts w:ascii="Arial" w:eastAsia="Times New Roman" w:hAnsi="Arial" w:cs="Arial"/>
          <w:kern w:val="2"/>
          <w:szCs w:val="24"/>
          <w14:ligatures w14:val="standardContextual"/>
        </w:rPr>
        <w:t xml:space="preserve"> PIR</w:t>
      </w:r>
      <w:r w:rsidR="00700B87">
        <w:rPr>
          <w:rFonts w:ascii="Arial" w:eastAsia="Times New Roman" w:hAnsi="Arial" w:cs="Arial"/>
          <w:kern w:val="2"/>
          <w:szCs w:val="24"/>
          <w14:ligatures w14:val="standardContextual"/>
        </w:rPr>
        <w:t>s</w:t>
      </w:r>
      <w:r w:rsidRPr="000F533F">
        <w:rPr>
          <w:rFonts w:ascii="Arial" w:eastAsia="Times New Roman" w:hAnsi="Arial" w:cs="Arial"/>
          <w:kern w:val="2"/>
          <w:szCs w:val="24"/>
          <w14:ligatures w14:val="standardContextual"/>
        </w:rPr>
        <w:t xml:space="preserve">, HSE </w:t>
      </w:r>
      <w:r w:rsidR="00C30668">
        <w:rPr>
          <w:rFonts w:ascii="Arial" w:eastAsia="Times New Roman" w:hAnsi="Arial" w:cs="Arial"/>
          <w:kern w:val="2"/>
          <w:szCs w:val="24"/>
          <w14:ligatures w14:val="standardContextual"/>
        </w:rPr>
        <w:t>use</w:t>
      </w:r>
      <w:r w:rsidR="00160E89">
        <w:rPr>
          <w:rFonts w:ascii="Arial" w:eastAsia="Times New Roman" w:hAnsi="Arial" w:cs="Arial"/>
          <w:kern w:val="2"/>
          <w:szCs w:val="24"/>
          <w14:ligatures w14:val="standardContextual"/>
        </w:rPr>
        <w:t>d</w:t>
      </w:r>
      <w:r w:rsidRPr="000F533F">
        <w:rPr>
          <w:rFonts w:ascii="Arial" w:eastAsia="Times New Roman" w:hAnsi="Arial" w:cs="Arial"/>
          <w:kern w:val="2"/>
          <w:szCs w:val="24"/>
          <w14:ligatures w14:val="standardContextual"/>
        </w:rPr>
        <w:t xml:space="preserve"> evidence from</w:t>
      </w:r>
      <w:r w:rsidR="00700B87">
        <w:rPr>
          <w:rFonts w:ascii="Arial" w:eastAsia="Times New Roman" w:hAnsi="Arial" w:cs="Arial"/>
          <w:kern w:val="2"/>
          <w:szCs w:val="24"/>
          <w14:ligatures w14:val="standardContextual"/>
        </w:rPr>
        <w:t xml:space="preserve"> a range of </w:t>
      </w:r>
      <w:r w:rsidRPr="000F533F">
        <w:rPr>
          <w:rFonts w:ascii="Arial" w:eastAsia="Times New Roman" w:hAnsi="Arial" w:cs="Arial"/>
          <w:kern w:val="2"/>
          <w:szCs w:val="24"/>
          <w14:ligatures w14:val="standardContextual"/>
        </w:rPr>
        <w:t>sources</w:t>
      </w:r>
      <w:r w:rsidR="00700B87">
        <w:rPr>
          <w:rFonts w:ascii="Arial" w:eastAsia="Times New Roman" w:hAnsi="Arial" w:cs="Arial"/>
          <w:kern w:val="2"/>
          <w:szCs w:val="24"/>
          <w14:ligatures w14:val="standardContextual"/>
        </w:rPr>
        <w:t>, including</w:t>
      </w:r>
      <w:r>
        <w:rPr>
          <w:rFonts w:ascii="Arial" w:eastAsia="Times New Roman" w:hAnsi="Arial" w:cs="Arial"/>
          <w:kern w:val="2"/>
          <w:szCs w:val="24"/>
          <w14:ligatures w14:val="standardContextual"/>
        </w:rPr>
        <w:t>:</w:t>
      </w:r>
    </w:p>
    <w:p w14:paraId="02E36CD0" w14:textId="77777777" w:rsidR="00FD17D4" w:rsidRDefault="00FD17D4" w:rsidP="007E57F0">
      <w:pPr>
        <w:numPr>
          <w:ilvl w:val="2"/>
          <w:numId w:val="26"/>
        </w:numPr>
        <w:spacing w:after="200"/>
        <w:contextualSpacing/>
        <w:jc w:val="both"/>
        <w:rPr>
          <w:rFonts w:ascii="Arial" w:eastAsia="Times New Roman" w:hAnsi="Arial" w:cs="Arial"/>
          <w:kern w:val="2"/>
          <w:szCs w:val="24"/>
          <w14:ligatures w14:val="standardContextual"/>
        </w:rPr>
      </w:pPr>
      <w:r>
        <w:rPr>
          <w:rFonts w:ascii="Arial" w:eastAsia="Times New Roman" w:hAnsi="Arial" w:cs="Arial"/>
          <w:kern w:val="2"/>
          <w:szCs w:val="24"/>
          <w14:ligatures w14:val="standardContextual"/>
        </w:rPr>
        <w:t>a</w:t>
      </w:r>
      <w:r w:rsidRPr="00E81ADB">
        <w:rPr>
          <w:rFonts w:ascii="Arial" w:eastAsia="Times New Roman" w:hAnsi="Arial" w:cs="Arial"/>
          <w:kern w:val="2"/>
          <w:szCs w:val="24"/>
          <w14:ligatures w14:val="standardContextual"/>
        </w:rPr>
        <w:t xml:space="preserve">dministrative and operational data from HSE including analysis of a sample selection of RIDDOR </w:t>
      </w:r>
      <w:proofErr w:type="gramStart"/>
      <w:r w:rsidRPr="00E81ADB">
        <w:rPr>
          <w:rFonts w:ascii="Arial" w:eastAsia="Times New Roman" w:hAnsi="Arial" w:cs="Arial"/>
          <w:kern w:val="2"/>
          <w:szCs w:val="24"/>
          <w14:ligatures w14:val="standardContextual"/>
        </w:rPr>
        <w:t>reports</w:t>
      </w:r>
      <w:r>
        <w:rPr>
          <w:rFonts w:ascii="Arial" w:eastAsia="Times New Roman" w:hAnsi="Arial" w:cs="Arial"/>
          <w:kern w:val="2"/>
          <w:szCs w:val="24"/>
          <w14:ligatures w14:val="standardContextual"/>
        </w:rPr>
        <w:t>;</w:t>
      </w:r>
      <w:proofErr w:type="gramEnd"/>
    </w:p>
    <w:p w14:paraId="69D21198" w14:textId="488DDA64" w:rsidR="00FD17D4" w:rsidRDefault="00FD17D4" w:rsidP="007E57F0">
      <w:pPr>
        <w:numPr>
          <w:ilvl w:val="2"/>
          <w:numId w:val="26"/>
        </w:numPr>
        <w:spacing w:after="200"/>
        <w:contextualSpacing/>
        <w:jc w:val="both"/>
        <w:rPr>
          <w:rFonts w:ascii="Arial" w:eastAsia="Times New Roman" w:hAnsi="Arial" w:cs="Arial"/>
          <w:kern w:val="2"/>
          <w:szCs w:val="24"/>
          <w14:ligatures w14:val="standardContextual"/>
        </w:rPr>
      </w:pPr>
      <w:r w:rsidRPr="000F533F">
        <w:rPr>
          <w:rFonts w:ascii="Arial" w:eastAsia="Times New Roman" w:hAnsi="Arial" w:cs="Arial"/>
          <w:kern w:val="2"/>
          <w:szCs w:val="24"/>
          <w14:ligatures w14:val="standardContextual"/>
        </w:rPr>
        <w:t>qualitative interviews with internal and external stakeholders</w:t>
      </w:r>
      <w:r w:rsidR="0092125C">
        <w:rPr>
          <w:rFonts w:ascii="Arial" w:eastAsia="Times New Roman" w:hAnsi="Arial" w:cs="Arial"/>
          <w:kern w:val="2"/>
          <w:szCs w:val="24"/>
          <w14:ligatures w14:val="standardContextual"/>
        </w:rPr>
        <w:t>;</w:t>
      </w:r>
      <w:r w:rsidRPr="000F533F">
        <w:rPr>
          <w:rFonts w:ascii="Arial" w:eastAsia="Times New Roman" w:hAnsi="Arial" w:cs="Arial"/>
          <w:kern w:val="2"/>
          <w:szCs w:val="24"/>
          <w14:ligatures w14:val="standardContextual"/>
        </w:rPr>
        <w:t xml:space="preserve"> and</w:t>
      </w:r>
    </w:p>
    <w:p w14:paraId="41A864E6" w14:textId="19C4FB47" w:rsidR="00FD17D4" w:rsidRPr="009663EB" w:rsidRDefault="00C30668" w:rsidP="007E57F0">
      <w:pPr>
        <w:numPr>
          <w:ilvl w:val="2"/>
          <w:numId w:val="26"/>
        </w:numPr>
        <w:spacing w:after="200"/>
        <w:contextualSpacing/>
        <w:jc w:val="both"/>
        <w:rPr>
          <w:rFonts w:ascii="Arial" w:eastAsia="Times New Roman" w:hAnsi="Arial" w:cs="Arial"/>
          <w:kern w:val="2"/>
          <w:szCs w:val="24"/>
          <w14:ligatures w14:val="standardContextual"/>
        </w:rPr>
      </w:pPr>
      <w:r w:rsidRPr="000F533F">
        <w:rPr>
          <w:rFonts w:ascii="Arial" w:eastAsia="Times New Roman" w:hAnsi="Arial" w:cs="Arial"/>
          <w:kern w:val="2"/>
          <w:szCs w:val="24"/>
          <w14:ligatures w14:val="standardContextual"/>
        </w:rPr>
        <w:t>survey</w:t>
      </w:r>
      <w:r>
        <w:rPr>
          <w:rFonts w:ascii="Arial" w:eastAsia="Times New Roman" w:hAnsi="Arial" w:cs="Arial"/>
          <w:kern w:val="2"/>
          <w:szCs w:val="24"/>
          <w14:ligatures w14:val="standardContextual"/>
        </w:rPr>
        <w:t>s</w:t>
      </w:r>
      <w:r w:rsidR="00FD17D4" w:rsidRPr="000F533F">
        <w:rPr>
          <w:rFonts w:ascii="Arial" w:eastAsia="Times New Roman" w:hAnsi="Arial" w:cs="Arial"/>
          <w:kern w:val="2"/>
          <w:szCs w:val="24"/>
          <w14:ligatures w14:val="standardContextual"/>
        </w:rPr>
        <w:t xml:space="preserve"> sent </w:t>
      </w:r>
      <w:r w:rsidR="00700B87">
        <w:rPr>
          <w:rFonts w:ascii="Arial" w:eastAsia="Times New Roman" w:hAnsi="Arial" w:cs="Arial"/>
          <w:kern w:val="2"/>
          <w:szCs w:val="24"/>
          <w14:ligatures w14:val="standardContextual"/>
        </w:rPr>
        <w:t xml:space="preserve">to </w:t>
      </w:r>
      <w:r w:rsidR="00FD17D4">
        <w:rPr>
          <w:rFonts w:ascii="Arial" w:eastAsia="Times New Roman" w:hAnsi="Arial" w:cs="Arial"/>
          <w:kern w:val="2"/>
          <w:szCs w:val="24"/>
          <w14:ligatures w14:val="standardContextual"/>
        </w:rPr>
        <w:t>L</w:t>
      </w:r>
      <w:r w:rsidR="00552F5D">
        <w:rPr>
          <w:rFonts w:ascii="Arial" w:eastAsia="Times New Roman" w:hAnsi="Arial" w:cs="Arial"/>
          <w:kern w:val="2"/>
          <w:szCs w:val="24"/>
          <w14:ligatures w14:val="standardContextual"/>
        </w:rPr>
        <w:t xml:space="preserve">ocal </w:t>
      </w:r>
      <w:r w:rsidR="00FD17D4">
        <w:rPr>
          <w:rFonts w:ascii="Arial" w:eastAsia="Times New Roman" w:hAnsi="Arial" w:cs="Arial"/>
          <w:kern w:val="2"/>
          <w:szCs w:val="24"/>
          <w14:ligatures w14:val="standardContextual"/>
        </w:rPr>
        <w:t>A</w:t>
      </w:r>
      <w:r w:rsidR="00552F5D">
        <w:rPr>
          <w:rFonts w:ascii="Arial" w:eastAsia="Times New Roman" w:hAnsi="Arial" w:cs="Arial"/>
          <w:kern w:val="2"/>
          <w:szCs w:val="24"/>
          <w14:ligatures w14:val="standardContextual"/>
        </w:rPr>
        <w:t>uthority</w:t>
      </w:r>
      <w:r w:rsidR="00FD17D4">
        <w:rPr>
          <w:rFonts w:ascii="Arial" w:eastAsia="Times New Roman" w:hAnsi="Arial" w:cs="Arial"/>
          <w:kern w:val="2"/>
          <w:szCs w:val="24"/>
          <w14:ligatures w14:val="standardContextual"/>
        </w:rPr>
        <w:t xml:space="preserve"> representatives.</w:t>
      </w:r>
    </w:p>
    <w:p w14:paraId="089EE868" w14:textId="77777777" w:rsidR="00FA6CCE" w:rsidRPr="009C0AFC" w:rsidRDefault="00FA6CCE" w:rsidP="00FA6CCE">
      <w:pPr>
        <w:pStyle w:val="ListParagraph"/>
        <w:ind w:left="360"/>
        <w:rPr>
          <w:rFonts w:ascii="Arial" w:eastAsia="Times New Roman" w:hAnsi="Arial" w:cs="Arial"/>
          <w:kern w:val="2"/>
          <w:sz w:val="24"/>
          <w:szCs w:val="24"/>
          <w14:ligatures w14:val="standardContextual"/>
        </w:rPr>
      </w:pPr>
    </w:p>
    <w:p w14:paraId="534680C6" w14:textId="77777777" w:rsidR="00FA6CCE" w:rsidRDefault="00FA6CCE" w:rsidP="009663EB">
      <w:pPr>
        <w:pStyle w:val="Heading3"/>
        <w:rPr>
          <w:rFonts w:eastAsia="Times New Roman"/>
        </w:rPr>
      </w:pPr>
      <w:bookmarkStart w:id="48" w:name="_Toc212116712"/>
      <w:r>
        <w:rPr>
          <w:rFonts w:eastAsia="Times New Roman"/>
        </w:rPr>
        <w:t>First Post Implementation Review (October 2018)</w:t>
      </w:r>
      <w:bookmarkEnd w:id="48"/>
    </w:p>
    <w:p w14:paraId="52C6FF19" w14:textId="2935EBE3" w:rsidR="00FA6CCE" w:rsidRPr="00554325" w:rsidRDefault="00FA6CCE" w:rsidP="007E57F0">
      <w:pPr>
        <w:pStyle w:val="ListParagraph"/>
        <w:numPr>
          <w:ilvl w:val="1"/>
          <w:numId w:val="38"/>
        </w:numPr>
        <w:rPr>
          <w:rFonts w:ascii="Arial" w:eastAsia="Times New Roman" w:hAnsi="Arial" w:cs="Arial"/>
          <w:kern w:val="2"/>
          <w:sz w:val="24"/>
          <w:szCs w:val="24"/>
          <w14:ligatures w14:val="standardContextual"/>
        </w:rPr>
      </w:pPr>
      <w:r w:rsidRPr="00554325">
        <w:rPr>
          <w:rFonts w:ascii="Arial" w:eastAsia="Times New Roman" w:hAnsi="Arial" w:cs="Arial"/>
          <w:kern w:val="2"/>
          <w:sz w:val="24"/>
          <w:szCs w:val="24"/>
          <w14:ligatures w14:val="standardContextual"/>
        </w:rPr>
        <w:t xml:space="preserve">The </w:t>
      </w:r>
      <w:hyperlink r:id="rId28" w:history="1">
        <w:r w:rsidR="00C1650C" w:rsidRPr="002B6625">
          <w:rPr>
            <w:rStyle w:val="Hyperlink"/>
            <w:rFonts w:ascii="Arial" w:eastAsia="Times New Roman" w:hAnsi="Arial" w:cs="Arial"/>
            <w:kern w:val="2"/>
            <w:sz w:val="24"/>
            <w:szCs w:val="24"/>
            <w14:ligatures w14:val="standardContextual"/>
          </w:rPr>
          <w:t xml:space="preserve">2018 </w:t>
        </w:r>
        <w:r w:rsidRPr="002B6625">
          <w:rPr>
            <w:rStyle w:val="Hyperlink"/>
            <w:rFonts w:ascii="Arial" w:eastAsia="Times New Roman" w:hAnsi="Arial" w:cs="Arial"/>
            <w:kern w:val="2"/>
            <w:sz w:val="24"/>
            <w:szCs w:val="24"/>
            <w14:ligatures w14:val="standardContextual"/>
          </w:rPr>
          <w:t>PIR</w:t>
        </w:r>
      </w:hyperlink>
      <w:r w:rsidRPr="00554325">
        <w:rPr>
          <w:rFonts w:ascii="Arial" w:eastAsia="Times New Roman" w:hAnsi="Arial" w:cs="Arial"/>
          <w:kern w:val="2"/>
          <w:sz w:val="24"/>
          <w:szCs w:val="24"/>
          <w14:ligatures w14:val="standardContextual"/>
        </w:rPr>
        <w:t xml:space="preserve"> made three recommendations: </w:t>
      </w:r>
    </w:p>
    <w:p w14:paraId="373553C0" w14:textId="77777777" w:rsidR="00FA6CCE" w:rsidRPr="00554325" w:rsidRDefault="00FA6CCE" w:rsidP="00FA6CCE">
      <w:pPr>
        <w:pStyle w:val="ListParagraph"/>
        <w:ind w:left="368"/>
        <w:rPr>
          <w:rFonts w:ascii="Arial" w:eastAsia="Times New Roman" w:hAnsi="Arial" w:cs="Arial"/>
          <w:kern w:val="2"/>
          <w:sz w:val="24"/>
          <w:szCs w:val="24"/>
          <w14:ligatures w14:val="standardContextual"/>
        </w:rPr>
      </w:pPr>
    </w:p>
    <w:p w14:paraId="13DAB549" w14:textId="77777777" w:rsidR="00FA6CCE" w:rsidRDefault="4038CE99" w:rsidP="00273CC1">
      <w:pPr>
        <w:pStyle w:val="ListParagraph"/>
        <w:numPr>
          <w:ilvl w:val="2"/>
          <w:numId w:val="6"/>
        </w:numPr>
        <w:rPr>
          <w:rFonts w:ascii="Arial" w:eastAsia="Times New Roman" w:hAnsi="Arial" w:cs="Arial"/>
          <w:kern w:val="2"/>
          <w:sz w:val="24"/>
          <w:szCs w:val="24"/>
          <w14:ligatures w14:val="standardContextual"/>
        </w:rPr>
      </w:pPr>
      <w:r w:rsidRPr="00594BD9">
        <w:rPr>
          <w:rFonts w:ascii="Arial" w:eastAsia="Times New Roman" w:hAnsi="Arial" w:cs="Arial"/>
          <w:b/>
          <w:bCs/>
          <w:kern w:val="2"/>
          <w:sz w:val="24"/>
          <w:szCs w:val="24"/>
          <w14:ligatures w14:val="standardContextual"/>
        </w:rPr>
        <w:t>Recommendation 1:</w:t>
      </w:r>
      <w:r w:rsidRPr="00554325">
        <w:rPr>
          <w:rFonts w:ascii="Arial" w:eastAsia="Times New Roman" w:hAnsi="Arial" w:cs="Arial"/>
          <w:kern w:val="2"/>
          <w:sz w:val="24"/>
          <w:szCs w:val="24"/>
          <w14:ligatures w14:val="standardContextual"/>
        </w:rPr>
        <w:t xml:space="preserve"> To narrow the scope of Regulation 5 (non-fatal injuries to non-workers) by amending it to align with the reporting criteria under regulation 4(1) of RIDDOR 2013 (non-fatal injuries to workers).</w:t>
      </w:r>
    </w:p>
    <w:p w14:paraId="48695E67" w14:textId="77777777" w:rsidR="00FA6CCE" w:rsidRPr="00554325" w:rsidRDefault="00FA6CCE" w:rsidP="00FA6CCE">
      <w:pPr>
        <w:pStyle w:val="ListParagraph"/>
        <w:ind w:left="785"/>
        <w:rPr>
          <w:rFonts w:ascii="Arial" w:eastAsia="Times New Roman" w:hAnsi="Arial" w:cs="Arial"/>
          <w:kern w:val="2"/>
          <w:sz w:val="24"/>
          <w:szCs w:val="24"/>
          <w14:ligatures w14:val="standardContextual"/>
        </w:rPr>
      </w:pPr>
      <w:r w:rsidRPr="00554325">
        <w:rPr>
          <w:rFonts w:ascii="Arial" w:eastAsia="Times New Roman" w:hAnsi="Arial" w:cs="Arial"/>
          <w:kern w:val="2"/>
          <w:sz w:val="24"/>
          <w:szCs w:val="24"/>
          <w14:ligatures w14:val="standardContextual"/>
        </w:rPr>
        <w:t xml:space="preserve"> </w:t>
      </w:r>
    </w:p>
    <w:p w14:paraId="0D5767B1" w14:textId="77777777" w:rsidR="00FA6CCE" w:rsidRDefault="00FA6CCE" w:rsidP="00273CC1">
      <w:pPr>
        <w:pStyle w:val="ListParagraph"/>
        <w:numPr>
          <w:ilvl w:val="2"/>
          <w:numId w:val="6"/>
        </w:numPr>
        <w:rPr>
          <w:rFonts w:ascii="Arial" w:eastAsia="Times New Roman" w:hAnsi="Arial" w:cs="Arial"/>
          <w:kern w:val="2"/>
          <w:sz w:val="24"/>
          <w:szCs w:val="24"/>
          <w14:ligatures w14:val="standardContextual"/>
        </w:rPr>
      </w:pPr>
      <w:r w:rsidRPr="00594BD9">
        <w:rPr>
          <w:rFonts w:ascii="Arial" w:eastAsia="Times New Roman" w:hAnsi="Arial" w:cs="Arial"/>
          <w:b/>
          <w:bCs/>
          <w:kern w:val="2"/>
          <w:sz w:val="24"/>
          <w:szCs w:val="24"/>
          <w14:ligatures w14:val="standardContextual"/>
        </w:rPr>
        <w:t>Recommendation 2:</w:t>
      </w:r>
      <w:r w:rsidRPr="00554325">
        <w:rPr>
          <w:rFonts w:ascii="Arial" w:eastAsia="Times New Roman" w:hAnsi="Arial" w:cs="Arial"/>
          <w:kern w:val="2"/>
          <w:sz w:val="24"/>
          <w:szCs w:val="24"/>
          <w14:ligatures w14:val="standardContextual"/>
        </w:rPr>
        <w:t xml:space="preserve"> To expand the list of occupational diseases required to be reported under Regulation 8 to appropriately reflect the breadth of occupational diseases of interest to HSE. </w:t>
      </w:r>
    </w:p>
    <w:p w14:paraId="6D31B5B5" w14:textId="77777777" w:rsidR="00FA6CCE" w:rsidRPr="00554325" w:rsidRDefault="00FA6CCE" w:rsidP="00FA6CCE">
      <w:pPr>
        <w:pStyle w:val="ListParagraph"/>
        <w:ind w:left="785"/>
        <w:rPr>
          <w:rFonts w:ascii="Arial" w:eastAsia="Times New Roman" w:hAnsi="Arial" w:cs="Arial"/>
          <w:kern w:val="2"/>
          <w:sz w:val="24"/>
          <w:szCs w:val="24"/>
          <w14:ligatures w14:val="standardContextual"/>
        </w:rPr>
      </w:pPr>
    </w:p>
    <w:p w14:paraId="2714DABD" w14:textId="77777777" w:rsidR="00FA6CCE" w:rsidRDefault="00FA6CCE" w:rsidP="00273CC1">
      <w:pPr>
        <w:pStyle w:val="ListParagraph"/>
        <w:numPr>
          <w:ilvl w:val="2"/>
          <w:numId w:val="6"/>
        </w:numPr>
        <w:rPr>
          <w:rFonts w:ascii="Arial" w:eastAsia="Times New Roman" w:hAnsi="Arial" w:cs="Arial"/>
          <w:kern w:val="2"/>
          <w:sz w:val="24"/>
          <w:szCs w:val="24"/>
          <w14:ligatures w14:val="standardContextual"/>
        </w:rPr>
      </w:pPr>
      <w:r w:rsidRPr="00594BD9">
        <w:rPr>
          <w:rFonts w:ascii="Arial" w:eastAsia="Times New Roman" w:hAnsi="Arial" w:cs="Arial"/>
          <w:b/>
          <w:bCs/>
          <w:kern w:val="2"/>
          <w:sz w:val="24"/>
          <w:szCs w:val="24"/>
          <w14:ligatures w14:val="standardContextual"/>
        </w:rPr>
        <w:t>Recommendation 3:</w:t>
      </w:r>
      <w:r w:rsidRPr="00554325">
        <w:rPr>
          <w:rFonts w:ascii="Arial" w:eastAsia="Times New Roman" w:hAnsi="Arial" w:cs="Arial"/>
          <w:kern w:val="2"/>
          <w:sz w:val="24"/>
          <w:szCs w:val="24"/>
          <w14:ligatures w14:val="standardContextual"/>
        </w:rPr>
        <w:t xml:space="preserve"> To review and amend the existing guidance to further clarify the RIDDOR reporting requirements. </w:t>
      </w:r>
    </w:p>
    <w:p w14:paraId="66185368" w14:textId="77777777" w:rsidR="00FA6CCE" w:rsidRPr="00554325" w:rsidRDefault="00FA6CCE" w:rsidP="00FA6CCE">
      <w:pPr>
        <w:pStyle w:val="ListParagraph"/>
        <w:ind w:left="785"/>
        <w:rPr>
          <w:rFonts w:ascii="Arial" w:eastAsia="Times New Roman" w:hAnsi="Arial" w:cs="Arial"/>
          <w:kern w:val="2"/>
          <w:sz w:val="24"/>
          <w:szCs w:val="24"/>
          <w14:ligatures w14:val="standardContextual"/>
        </w:rPr>
      </w:pPr>
    </w:p>
    <w:p w14:paraId="4E44B950" w14:textId="58382072" w:rsidR="00FA6CCE" w:rsidRPr="000D064D" w:rsidRDefault="00FA6CCE" w:rsidP="007E57F0">
      <w:pPr>
        <w:pStyle w:val="ListParagraph"/>
        <w:numPr>
          <w:ilvl w:val="1"/>
          <w:numId w:val="38"/>
        </w:numPr>
        <w:rPr>
          <w:sz w:val="24"/>
          <w:szCs w:val="24"/>
        </w:rPr>
      </w:pPr>
      <w:r w:rsidRPr="000D064D">
        <w:rPr>
          <w:sz w:val="24"/>
          <w:szCs w:val="24"/>
        </w:rPr>
        <w:t xml:space="preserve">Recommendations 1 and 2 were carried forward and addressed in the </w:t>
      </w:r>
      <w:hyperlink r:id="rId29" w:history="1">
        <w:r w:rsidRPr="00E964D2">
          <w:rPr>
            <w:rStyle w:val="Hyperlink"/>
            <w:sz w:val="24"/>
            <w:szCs w:val="24"/>
          </w:rPr>
          <w:t>2023 PIR</w:t>
        </w:r>
      </w:hyperlink>
      <w:r w:rsidRPr="000D064D">
        <w:rPr>
          <w:sz w:val="24"/>
          <w:szCs w:val="24"/>
        </w:rPr>
        <w:t>. In response to Recommendation 3, HSE made improvements to guidance and terminology to reduce over-reporting.</w:t>
      </w:r>
    </w:p>
    <w:p w14:paraId="3D86078E" w14:textId="77777777" w:rsidR="00FA6CCE" w:rsidRDefault="00FA6CCE" w:rsidP="00FA6CCE">
      <w:pPr>
        <w:pStyle w:val="ListParagraph"/>
        <w:ind w:left="8"/>
        <w:rPr>
          <w:rFonts w:ascii="Arial" w:eastAsia="Times New Roman" w:hAnsi="Arial" w:cs="Arial"/>
          <w:kern w:val="2"/>
          <w:sz w:val="24"/>
          <w:szCs w:val="24"/>
          <w14:ligatures w14:val="standardContextual"/>
        </w:rPr>
      </w:pPr>
    </w:p>
    <w:p w14:paraId="7B57D124" w14:textId="5599BB28" w:rsidR="00FA6CCE" w:rsidRPr="003D4A46" w:rsidRDefault="00FA6CCE" w:rsidP="003D4A46">
      <w:pPr>
        <w:pStyle w:val="Heading3"/>
        <w:rPr>
          <w:rFonts w:eastAsia="Times New Roman"/>
        </w:rPr>
      </w:pPr>
      <w:bookmarkStart w:id="49" w:name="_Toc212116713"/>
      <w:r>
        <w:rPr>
          <w:rFonts w:eastAsia="Times New Roman"/>
        </w:rPr>
        <w:t>Sec</w:t>
      </w:r>
      <w:r w:rsidRPr="00974718">
        <w:rPr>
          <w:rFonts w:eastAsia="Times New Roman"/>
        </w:rPr>
        <w:t>ond Post Implementation Review (October 2023)</w:t>
      </w:r>
      <w:bookmarkEnd w:id="49"/>
    </w:p>
    <w:p w14:paraId="5682745F" w14:textId="25D43CC0" w:rsidR="002A32BC" w:rsidRPr="00974718" w:rsidRDefault="002A32BC" w:rsidP="007E57F0">
      <w:pPr>
        <w:pStyle w:val="ListParagraph"/>
        <w:numPr>
          <w:ilvl w:val="1"/>
          <w:numId w:val="38"/>
        </w:numPr>
        <w:rPr>
          <w:rFonts w:ascii="Arial" w:eastAsia="Times New Roman" w:hAnsi="Arial" w:cs="Arial"/>
          <w:kern w:val="2"/>
          <w:sz w:val="24"/>
          <w:szCs w:val="24"/>
          <w14:ligatures w14:val="standardContextual"/>
        </w:rPr>
      </w:pPr>
      <w:r w:rsidRPr="00974718">
        <w:rPr>
          <w:rFonts w:ascii="Arial" w:eastAsia="Times New Roman" w:hAnsi="Arial" w:cs="Arial"/>
          <w:kern w:val="2"/>
          <w:sz w:val="24"/>
          <w:szCs w:val="24"/>
          <w14:ligatures w14:val="standardContextual"/>
        </w:rPr>
        <w:t xml:space="preserve">Recommendation 1 of the 2018 PIR was considered in this review, </w:t>
      </w:r>
      <w:r w:rsidR="003C590B">
        <w:rPr>
          <w:rFonts w:ascii="Arial" w:eastAsia="Times New Roman" w:hAnsi="Arial" w:cs="Arial"/>
          <w:kern w:val="2"/>
          <w:sz w:val="24"/>
          <w:szCs w:val="24"/>
          <w14:ligatures w14:val="standardContextual"/>
        </w:rPr>
        <w:t>which concluded</w:t>
      </w:r>
      <w:r w:rsidR="003C590B" w:rsidRPr="00974718">
        <w:rPr>
          <w:rFonts w:ascii="Arial" w:eastAsia="Times New Roman" w:hAnsi="Arial" w:cs="Arial"/>
          <w:kern w:val="2"/>
          <w:sz w:val="24"/>
          <w:szCs w:val="24"/>
          <w14:ligatures w14:val="standardContextual"/>
        </w:rPr>
        <w:t xml:space="preserve"> </w:t>
      </w:r>
      <w:r w:rsidRPr="00974718">
        <w:rPr>
          <w:rFonts w:ascii="Arial" w:eastAsia="Times New Roman" w:hAnsi="Arial" w:cs="Arial"/>
          <w:kern w:val="2"/>
          <w:sz w:val="24"/>
          <w:szCs w:val="24"/>
          <w14:ligatures w14:val="standardContextual"/>
        </w:rPr>
        <w:t>that, while implementing recommendation 1 would reduce the overall number of reports submitted, it would not tackle the issues which drive over-reporting. It was therefore recommended that no change is made to regulation 5 and instead, the concerns should be addressed by improving the clarity of terms used in RIDDOR, the guidance and the RIDDOR reporting form. This helped form the basis of recommendation 1, 4 and 5</w:t>
      </w:r>
      <w:r w:rsidR="00E20774" w:rsidRPr="00974718">
        <w:rPr>
          <w:rFonts w:ascii="Arial" w:eastAsia="Times New Roman" w:hAnsi="Arial" w:cs="Arial"/>
          <w:kern w:val="2"/>
          <w:sz w:val="24"/>
          <w:szCs w:val="24"/>
          <w14:ligatures w14:val="standardContextual"/>
        </w:rPr>
        <w:t xml:space="preserve"> in the 2023 PIR</w:t>
      </w:r>
      <w:r w:rsidRPr="00974718">
        <w:rPr>
          <w:rFonts w:ascii="Arial" w:eastAsia="Times New Roman" w:hAnsi="Arial" w:cs="Arial"/>
          <w:kern w:val="2"/>
          <w:sz w:val="24"/>
          <w:szCs w:val="24"/>
          <w14:ligatures w14:val="standardContextual"/>
        </w:rPr>
        <w:t xml:space="preserve">. </w:t>
      </w:r>
    </w:p>
    <w:p w14:paraId="1A424AB0" w14:textId="77777777" w:rsidR="00820469" w:rsidRPr="00974718" w:rsidRDefault="00820469" w:rsidP="00974718">
      <w:pPr>
        <w:pStyle w:val="ListParagraph"/>
        <w:rPr>
          <w:rFonts w:ascii="Arial" w:eastAsia="Times New Roman" w:hAnsi="Arial" w:cs="Arial"/>
          <w:kern w:val="2"/>
          <w:sz w:val="24"/>
          <w:szCs w:val="24"/>
          <w14:ligatures w14:val="standardContextual"/>
        </w:rPr>
      </w:pPr>
    </w:p>
    <w:p w14:paraId="48B015AE" w14:textId="2A7DFD5D" w:rsidR="004403FE" w:rsidRPr="00974718" w:rsidRDefault="004403FE" w:rsidP="007E57F0">
      <w:pPr>
        <w:pStyle w:val="ListParagraph"/>
        <w:numPr>
          <w:ilvl w:val="1"/>
          <w:numId w:val="38"/>
        </w:numPr>
        <w:rPr>
          <w:rFonts w:ascii="Arial" w:eastAsia="Times New Roman" w:hAnsi="Arial" w:cs="Arial"/>
          <w:kern w:val="2"/>
          <w:sz w:val="24"/>
          <w:szCs w:val="24"/>
          <w14:ligatures w14:val="standardContextual"/>
        </w:rPr>
      </w:pPr>
      <w:r w:rsidRPr="00974718">
        <w:rPr>
          <w:rFonts w:ascii="Arial" w:eastAsia="Times New Roman" w:hAnsi="Arial" w:cs="Arial"/>
          <w:kern w:val="2"/>
          <w:sz w:val="24"/>
          <w:szCs w:val="24"/>
          <w14:ligatures w14:val="standardContextual"/>
        </w:rPr>
        <w:t>Recommendation 2</w:t>
      </w:r>
      <w:r w:rsidR="00820469" w:rsidRPr="00974718">
        <w:rPr>
          <w:rFonts w:ascii="Arial" w:eastAsia="Times New Roman" w:hAnsi="Arial" w:cs="Arial"/>
          <w:kern w:val="2"/>
          <w:sz w:val="24"/>
          <w:szCs w:val="24"/>
          <w14:ligatures w14:val="standardContextual"/>
        </w:rPr>
        <w:t xml:space="preserve"> of the 2018 PIR</w:t>
      </w:r>
      <w:r w:rsidRPr="00974718">
        <w:rPr>
          <w:rFonts w:ascii="Arial" w:eastAsia="Times New Roman" w:hAnsi="Arial" w:cs="Arial"/>
          <w:kern w:val="2"/>
          <w:sz w:val="24"/>
          <w:szCs w:val="24"/>
          <w14:ligatures w14:val="standardContextual"/>
        </w:rPr>
        <w:t xml:space="preserve"> was </w:t>
      </w:r>
      <w:r w:rsidR="00820469" w:rsidRPr="00974718">
        <w:rPr>
          <w:rFonts w:ascii="Arial" w:eastAsia="Times New Roman" w:hAnsi="Arial" w:cs="Arial"/>
          <w:kern w:val="2"/>
          <w:sz w:val="24"/>
          <w:szCs w:val="24"/>
          <w14:ligatures w14:val="standardContextual"/>
        </w:rPr>
        <w:t xml:space="preserve">considered and still deemed </w:t>
      </w:r>
      <w:r w:rsidR="00EB08C7" w:rsidRPr="00974718">
        <w:rPr>
          <w:rFonts w:ascii="Arial" w:eastAsia="Times New Roman" w:hAnsi="Arial" w:cs="Arial"/>
          <w:kern w:val="2"/>
          <w:sz w:val="24"/>
          <w:szCs w:val="24"/>
          <w14:ligatures w14:val="standardContextual"/>
        </w:rPr>
        <w:t>necessary</w:t>
      </w:r>
      <w:r w:rsidR="0030613D" w:rsidRPr="00974718">
        <w:rPr>
          <w:rFonts w:ascii="Arial" w:eastAsia="Times New Roman" w:hAnsi="Arial" w:cs="Arial"/>
          <w:kern w:val="2"/>
          <w:sz w:val="24"/>
          <w:szCs w:val="24"/>
          <w14:ligatures w14:val="standardContextual"/>
        </w:rPr>
        <w:t>; t</w:t>
      </w:r>
      <w:r w:rsidR="00820469" w:rsidRPr="00974718">
        <w:rPr>
          <w:rFonts w:ascii="Arial" w:eastAsia="Times New Roman" w:hAnsi="Arial" w:cs="Arial"/>
          <w:kern w:val="2"/>
          <w:sz w:val="24"/>
          <w:szCs w:val="24"/>
          <w14:ligatures w14:val="standardContextual"/>
        </w:rPr>
        <w:t xml:space="preserve">his became </w:t>
      </w:r>
      <w:r w:rsidR="003F0C34">
        <w:rPr>
          <w:rFonts w:ascii="Arial" w:eastAsia="Times New Roman" w:hAnsi="Arial" w:cs="Arial"/>
          <w:kern w:val="2"/>
          <w:sz w:val="24"/>
          <w:szCs w:val="24"/>
          <w14:ligatures w14:val="standardContextual"/>
        </w:rPr>
        <w:t>r</w:t>
      </w:r>
      <w:r w:rsidR="00820469" w:rsidRPr="00974718">
        <w:rPr>
          <w:rFonts w:ascii="Arial" w:eastAsia="Times New Roman" w:hAnsi="Arial" w:cs="Arial"/>
          <w:kern w:val="2"/>
          <w:sz w:val="24"/>
          <w:szCs w:val="24"/>
          <w14:ligatures w14:val="standardContextual"/>
        </w:rPr>
        <w:t>ecommendation 4</w:t>
      </w:r>
      <w:r w:rsidR="0058393E" w:rsidRPr="00974718">
        <w:rPr>
          <w:rFonts w:ascii="Arial" w:eastAsia="Times New Roman" w:hAnsi="Arial" w:cs="Arial"/>
          <w:kern w:val="2"/>
          <w:sz w:val="24"/>
          <w:szCs w:val="24"/>
          <w14:ligatures w14:val="standardContextual"/>
        </w:rPr>
        <w:t xml:space="preserve"> in the </w:t>
      </w:r>
      <w:r w:rsidR="00503356" w:rsidRPr="00974718">
        <w:rPr>
          <w:rFonts w:ascii="Arial" w:eastAsia="Times New Roman" w:hAnsi="Arial" w:cs="Arial"/>
          <w:kern w:val="2"/>
          <w:sz w:val="24"/>
          <w:szCs w:val="24"/>
          <w14:ligatures w14:val="standardContextual"/>
        </w:rPr>
        <w:t>2023 PIR</w:t>
      </w:r>
      <w:r w:rsidR="00820469" w:rsidRPr="00974718">
        <w:rPr>
          <w:rFonts w:ascii="Arial" w:eastAsia="Times New Roman" w:hAnsi="Arial" w:cs="Arial"/>
          <w:kern w:val="2"/>
          <w:sz w:val="24"/>
          <w:szCs w:val="24"/>
          <w14:ligatures w14:val="standardContextual"/>
        </w:rPr>
        <w:t>.</w:t>
      </w:r>
    </w:p>
    <w:p w14:paraId="24BDF0FA" w14:textId="77777777" w:rsidR="002A32BC" w:rsidRPr="00974718" w:rsidRDefault="002A32BC" w:rsidP="002A32BC">
      <w:pPr>
        <w:pStyle w:val="ListParagraph"/>
        <w:rPr>
          <w:rFonts w:ascii="Arial" w:eastAsia="Times New Roman" w:hAnsi="Arial" w:cs="Arial"/>
          <w:kern w:val="2"/>
          <w:sz w:val="24"/>
          <w:szCs w:val="24"/>
          <w14:ligatures w14:val="standardContextual"/>
        </w:rPr>
      </w:pPr>
    </w:p>
    <w:p w14:paraId="72FF3F3F" w14:textId="58A3CEA5" w:rsidR="00FA6CCE" w:rsidRPr="00974718" w:rsidRDefault="00AF72ED" w:rsidP="007E57F0">
      <w:pPr>
        <w:pStyle w:val="ListParagraph"/>
        <w:numPr>
          <w:ilvl w:val="1"/>
          <w:numId w:val="38"/>
        </w:numPr>
        <w:rPr>
          <w:rFonts w:ascii="Arial" w:eastAsia="Times New Roman" w:hAnsi="Arial" w:cs="Arial"/>
          <w:kern w:val="2"/>
          <w:sz w:val="24"/>
          <w:szCs w:val="24"/>
          <w14:ligatures w14:val="standardContextual"/>
        </w:rPr>
      </w:pPr>
      <w:r w:rsidRPr="00974718">
        <w:rPr>
          <w:rFonts w:ascii="Arial" w:eastAsia="Times New Roman" w:hAnsi="Arial" w:cs="Arial"/>
          <w:kern w:val="2"/>
          <w:sz w:val="24"/>
          <w:szCs w:val="24"/>
          <w14:ligatures w14:val="standardContextual"/>
        </w:rPr>
        <w:t>Therefore, b</w:t>
      </w:r>
      <w:r w:rsidR="00FA6CCE" w:rsidRPr="00974718">
        <w:rPr>
          <w:rFonts w:ascii="Arial" w:eastAsia="Times New Roman" w:hAnsi="Arial" w:cs="Arial"/>
          <w:kern w:val="2"/>
          <w:sz w:val="24"/>
          <w:szCs w:val="24"/>
          <w14:ligatures w14:val="standardContextual"/>
        </w:rPr>
        <w:t xml:space="preserve">uilding on the 2018 PIR, the 2023 PIR made five recommendations: 2 non-legislative and 3 legislative. </w:t>
      </w:r>
    </w:p>
    <w:p w14:paraId="452A46C0" w14:textId="77777777" w:rsidR="00FA6CCE" w:rsidRPr="00974718" w:rsidRDefault="00FA6CCE" w:rsidP="00273CC1">
      <w:pPr>
        <w:numPr>
          <w:ilvl w:val="1"/>
          <w:numId w:val="7"/>
        </w:numPr>
        <w:spacing w:after="200"/>
        <w:contextualSpacing/>
        <w:jc w:val="both"/>
        <w:rPr>
          <w:rFonts w:ascii="Arial" w:eastAsia="Times New Roman" w:hAnsi="Arial" w:cs="Arial"/>
          <w:b/>
          <w:bCs/>
          <w:kern w:val="2"/>
          <w:szCs w:val="24"/>
          <w14:ligatures w14:val="standardContextual"/>
        </w:rPr>
      </w:pPr>
      <w:r w:rsidRPr="00974718">
        <w:rPr>
          <w:rFonts w:ascii="Arial" w:eastAsia="Times New Roman" w:hAnsi="Arial" w:cs="Arial"/>
          <w:b/>
          <w:bCs/>
          <w:kern w:val="2"/>
          <w:szCs w:val="24"/>
          <w14:ligatures w14:val="standardContextual"/>
        </w:rPr>
        <w:lastRenderedPageBreak/>
        <w:t xml:space="preserve">Recommendation 1 (non-legislative): </w:t>
      </w:r>
      <w:r w:rsidRPr="00974718">
        <w:rPr>
          <w:rFonts w:ascii="Arial" w:eastAsia="Times New Roman" w:hAnsi="Arial" w:cs="Arial"/>
          <w:kern w:val="2"/>
          <w:szCs w:val="24"/>
          <w14:ligatures w14:val="standardContextual"/>
        </w:rPr>
        <w:t>To review and revise RIDDOR guidance to ensure that reporting requirements are clear and unambiguous and that responsible persons are provided with sufficient information to make decisions.</w:t>
      </w:r>
      <w:r w:rsidRPr="00974718">
        <w:rPr>
          <w:rFonts w:ascii="Arial" w:eastAsia="Times New Roman" w:hAnsi="Arial" w:cs="Arial"/>
          <w:b/>
          <w:bCs/>
          <w:kern w:val="2"/>
          <w:szCs w:val="24"/>
          <w14:ligatures w14:val="standardContextual"/>
        </w:rPr>
        <w:t xml:space="preserve"> </w:t>
      </w:r>
    </w:p>
    <w:p w14:paraId="30E5DE1E" w14:textId="77777777" w:rsidR="009F0985" w:rsidRPr="00974718" w:rsidRDefault="009F0985" w:rsidP="009F0985">
      <w:pPr>
        <w:spacing w:after="200"/>
        <w:ind w:left="1068"/>
        <w:contextualSpacing/>
        <w:jc w:val="both"/>
        <w:rPr>
          <w:rFonts w:ascii="Arial" w:eastAsia="Times New Roman" w:hAnsi="Arial" w:cs="Arial"/>
          <w:b/>
          <w:bCs/>
          <w:kern w:val="2"/>
          <w:szCs w:val="24"/>
          <w14:ligatures w14:val="standardContextual"/>
        </w:rPr>
      </w:pPr>
    </w:p>
    <w:p w14:paraId="01E91F20" w14:textId="77777777" w:rsidR="00FA6CCE" w:rsidRPr="00974718" w:rsidRDefault="00FA6CCE" w:rsidP="00273CC1">
      <w:pPr>
        <w:pStyle w:val="ListParagraph"/>
        <w:numPr>
          <w:ilvl w:val="0"/>
          <w:numId w:val="9"/>
        </w:numPr>
        <w:spacing w:after="200" w:line="276" w:lineRule="auto"/>
        <w:jc w:val="both"/>
        <w:rPr>
          <w:rFonts w:ascii="Arial" w:eastAsia="Times New Roman" w:hAnsi="Arial" w:cs="Arial"/>
          <w:kern w:val="2"/>
          <w:sz w:val="24"/>
          <w:szCs w:val="24"/>
          <w14:ligatures w14:val="standardContextual"/>
        </w:rPr>
      </w:pPr>
      <w:r w:rsidRPr="00974718">
        <w:rPr>
          <w:rFonts w:ascii="Arial" w:eastAsia="Times New Roman" w:hAnsi="Arial" w:cs="Arial"/>
          <w:b/>
          <w:bCs/>
          <w:kern w:val="2"/>
          <w:sz w:val="24"/>
          <w:szCs w:val="24"/>
          <w14:ligatures w14:val="standardContextual"/>
        </w:rPr>
        <w:t xml:space="preserve">Recommendation 2 (non-legislative): </w:t>
      </w:r>
      <w:r w:rsidRPr="00974718">
        <w:rPr>
          <w:rFonts w:ascii="Arial" w:eastAsia="Times New Roman" w:hAnsi="Arial" w:cs="Arial"/>
          <w:kern w:val="2"/>
          <w:sz w:val="24"/>
          <w:szCs w:val="24"/>
          <w14:ligatures w14:val="standardContextual"/>
        </w:rPr>
        <w:t>To review and revise the RIDDOR reporting form to ensure that it is clear, easy to complete and ensures reports are made in line with the reporting criteria and submitted under the correct category.</w:t>
      </w:r>
    </w:p>
    <w:p w14:paraId="675BCD43" w14:textId="77777777" w:rsidR="00FA6CCE" w:rsidRPr="00974718" w:rsidRDefault="00FA6CCE" w:rsidP="00FA6CCE">
      <w:pPr>
        <w:pStyle w:val="ListParagraph"/>
        <w:spacing w:after="200" w:line="276" w:lineRule="auto"/>
        <w:ind w:left="1068"/>
        <w:jc w:val="both"/>
        <w:rPr>
          <w:rFonts w:ascii="Arial" w:eastAsia="Times New Roman" w:hAnsi="Arial" w:cs="Arial"/>
          <w:b/>
          <w:bCs/>
          <w:kern w:val="2"/>
          <w:sz w:val="24"/>
          <w:szCs w:val="24"/>
          <w14:ligatures w14:val="standardContextual"/>
        </w:rPr>
      </w:pPr>
    </w:p>
    <w:p w14:paraId="47DE7DDA" w14:textId="77777777" w:rsidR="00FA6CCE" w:rsidRPr="00974718" w:rsidRDefault="00FA6CCE" w:rsidP="00273CC1">
      <w:pPr>
        <w:pStyle w:val="ListParagraph"/>
        <w:numPr>
          <w:ilvl w:val="1"/>
          <w:numId w:val="8"/>
        </w:numPr>
        <w:spacing w:after="200" w:line="276" w:lineRule="auto"/>
        <w:jc w:val="both"/>
        <w:rPr>
          <w:rFonts w:ascii="Arial" w:eastAsia="Times New Roman" w:hAnsi="Arial" w:cs="Arial"/>
          <w:kern w:val="2"/>
          <w:sz w:val="24"/>
          <w:szCs w:val="24"/>
          <w14:ligatures w14:val="standardContextual"/>
        </w:rPr>
      </w:pPr>
      <w:r w:rsidRPr="00974718">
        <w:rPr>
          <w:rFonts w:ascii="Arial" w:eastAsia="Times New Roman" w:hAnsi="Arial" w:cs="Arial"/>
          <w:b/>
          <w:bCs/>
          <w:kern w:val="2"/>
          <w:sz w:val="24"/>
          <w:szCs w:val="24"/>
          <w14:ligatures w14:val="standardContextual"/>
        </w:rPr>
        <w:t>Recommendation 3 (legislative)</w:t>
      </w:r>
      <w:r w:rsidRPr="00974718" w:rsidDel="005D4925">
        <w:rPr>
          <w:rFonts w:ascii="Arial" w:eastAsia="Times New Roman" w:hAnsi="Arial" w:cs="Arial"/>
          <w:b/>
          <w:bCs/>
          <w:kern w:val="2"/>
          <w:sz w:val="24"/>
          <w:szCs w:val="24"/>
          <w14:ligatures w14:val="standardContextual"/>
        </w:rPr>
        <w:t>:</w:t>
      </w:r>
      <w:r w:rsidRPr="00974718">
        <w:rPr>
          <w:rFonts w:ascii="Arial" w:eastAsia="Times New Roman" w:hAnsi="Arial" w:cs="Arial"/>
          <w:b/>
          <w:bCs/>
          <w:kern w:val="2"/>
          <w:sz w:val="24"/>
          <w:szCs w:val="24"/>
          <w14:ligatures w14:val="standardContextual"/>
        </w:rPr>
        <w:t xml:space="preserve"> </w:t>
      </w:r>
      <w:r w:rsidRPr="00974718">
        <w:rPr>
          <w:rFonts w:ascii="Arial" w:eastAsia="Times New Roman" w:hAnsi="Arial" w:cs="Arial"/>
          <w:kern w:val="2"/>
          <w:sz w:val="24"/>
          <w:szCs w:val="24"/>
          <w14:ligatures w14:val="standardContextual"/>
        </w:rPr>
        <w:t>To review the terms used throughout RIDDOR to ensure that, where necessary, definitions are provided in Regulation 2 which are clear and unambiguous. Where definitions do not provide the required clarity more information or examples should be provided in the guidance to ensure responsible persons understand the reporting requirements.</w:t>
      </w:r>
    </w:p>
    <w:p w14:paraId="3D8EDE00" w14:textId="77777777" w:rsidR="00FA6CCE" w:rsidRPr="00974718" w:rsidRDefault="00FA6CCE" w:rsidP="00FA6CCE">
      <w:pPr>
        <w:pStyle w:val="ListParagraph"/>
        <w:spacing w:after="200" w:line="276" w:lineRule="auto"/>
        <w:ind w:left="1068"/>
        <w:jc w:val="both"/>
        <w:rPr>
          <w:rFonts w:ascii="Arial" w:eastAsia="Times New Roman" w:hAnsi="Arial" w:cs="Arial"/>
          <w:kern w:val="2"/>
          <w:sz w:val="24"/>
          <w:szCs w:val="24"/>
          <w14:ligatures w14:val="standardContextual"/>
        </w:rPr>
      </w:pPr>
    </w:p>
    <w:p w14:paraId="2CE77C9E" w14:textId="4B4DBC62" w:rsidR="00FA6CCE" w:rsidRPr="00974718" w:rsidRDefault="4038CE99" w:rsidP="00273CC1">
      <w:pPr>
        <w:pStyle w:val="ListParagraph"/>
        <w:numPr>
          <w:ilvl w:val="1"/>
          <w:numId w:val="8"/>
        </w:numPr>
        <w:spacing w:after="200" w:line="276" w:lineRule="auto"/>
        <w:jc w:val="both"/>
        <w:rPr>
          <w:rFonts w:ascii="Arial" w:eastAsia="Times New Roman" w:hAnsi="Arial" w:cs="Arial"/>
          <w:kern w:val="2"/>
          <w:sz w:val="24"/>
          <w:szCs w:val="24"/>
          <w14:ligatures w14:val="standardContextual"/>
        </w:rPr>
      </w:pPr>
      <w:r w:rsidRPr="00974718">
        <w:rPr>
          <w:rFonts w:ascii="Arial" w:eastAsia="Times New Roman" w:hAnsi="Arial" w:cs="Arial"/>
          <w:b/>
          <w:bCs/>
          <w:kern w:val="2"/>
          <w:sz w:val="24"/>
          <w:szCs w:val="24"/>
          <w14:ligatures w14:val="standardContextual"/>
        </w:rPr>
        <w:t xml:space="preserve">Recommendation 4 (legislative): </w:t>
      </w:r>
      <w:r w:rsidRPr="00974718">
        <w:rPr>
          <w:rFonts w:ascii="Arial" w:eastAsia="Times New Roman" w:hAnsi="Arial" w:cs="Arial"/>
          <w:kern w:val="2"/>
          <w:sz w:val="24"/>
          <w:szCs w:val="24"/>
          <w14:ligatures w14:val="standardContextual"/>
        </w:rPr>
        <w:t xml:space="preserve">To review the list </w:t>
      </w:r>
      <w:r w:rsidR="4D935832" w:rsidRPr="00974718">
        <w:rPr>
          <w:rFonts w:ascii="Arial" w:eastAsia="Times New Roman" w:hAnsi="Arial" w:cs="Arial"/>
          <w:kern w:val="2"/>
          <w:sz w:val="24"/>
          <w:szCs w:val="24"/>
          <w14:ligatures w14:val="standardContextual"/>
        </w:rPr>
        <w:t xml:space="preserve">of </w:t>
      </w:r>
      <w:r w:rsidRPr="00974718">
        <w:rPr>
          <w:rFonts w:ascii="Arial" w:eastAsia="Times New Roman" w:hAnsi="Arial" w:cs="Arial"/>
          <w:kern w:val="2"/>
          <w:sz w:val="24"/>
          <w:szCs w:val="24"/>
          <w14:ligatures w14:val="standardContextual"/>
        </w:rPr>
        <w:t>occupational diseases with a view to expanding it to include areas where HSE regulatory intervention can add value. Consideration should be given to recording the list in a Schedule to offer more flexibility for future changes.</w:t>
      </w:r>
    </w:p>
    <w:p w14:paraId="47A49257" w14:textId="77777777" w:rsidR="00FA6CCE" w:rsidRPr="00974718" w:rsidRDefault="00FA6CCE" w:rsidP="00FA6CCE">
      <w:pPr>
        <w:pStyle w:val="ListParagraph"/>
        <w:spacing w:after="200" w:line="276" w:lineRule="auto"/>
        <w:ind w:left="1068"/>
        <w:jc w:val="both"/>
        <w:rPr>
          <w:rFonts w:ascii="Arial" w:eastAsia="Times New Roman" w:hAnsi="Arial" w:cs="Arial"/>
          <w:b/>
          <w:bCs/>
          <w:kern w:val="2"/>
          <w:sz w:val="24"/>
          <w:szCs w:val="24"/>
          <w14:ligatures w14:val="standardContextual"/>
        </w:rPr>
      </w:pPr>
    </w:p>
    <w:p w14:paraId="76F63A14" w14:textId="65865EDE" w:rsidR="00FA6CCE" w:rsidRPr="00974718" w:rsidRDefault="00FA6CCE" w:rsidP="00273CC1">
      <w:pPr>
        <w:pStyle w:val="ListParagraph"/>
        <w:numPr>
          <w:ilvl w:val="1"/>
          <w:numId w:val="8"/>
        </w:numPr>
        <w:spacing w:after="200" w:line="276" w:lineRule="auto"/>
        <w:jc w:val="both"/>
        <w:rPr>
          <w:rFonts w:ascii="Arial" w:eastAsia="Times New Roman" w:hAnsi="Arial" w:cs="Arial"/>
          <w:kern w:val="2"/>
          <w:szCs w:val="24"/>
          <w14:ligatures w14:val="standardContextual"/>
        </w:rPr>
      </w:pPr>
      <w:r w:rsidRPr="00974718">
        <w:rPr>
          <w:rFonts w:ascii="Arial" w:eastAsia="Times New Roman" w:hAnsi="Arial" w:cs="Arial"/>
          <w:b/>
          <w:bCs/>
          <w:kern w:val="2"/>
          <w:sz w:val="24"/>
          <w:szCs w:val="24"/>
          <w14:ligatures w14:val="standardContextual"/>
        </w:rPr>
        <w:t xml:space="preserve">Recommendation 5 (legislative): </w:t>
      </w:r>
      <w:r w:rsidRPr="00974718">
        <w:rPr>
          <w:rFonts w:ascii="Arial" w:eastAsia="Times New Roman" w:hAnsi="Arial" w:cs="Arial"/>
          <w:kern w:val="2"/>
          <w:sz w:val="24"/>
          <w:szCs w:val="24"/>
          <w14:ligatures w14:val="standardContextual"/>
        </w:rPr>
        <w:t xml:space="preserve">Consideration should be given to reviewing the list of reportable dangerous occurrences in Schedule 2 </w:t>
      </w:r>
      <w:r w:rsidR="004368E5">
        <w:rPr>
          <w:rFonts w:ascii="Arial" w:eastAsia="Times New Roman" w:hAnsi="Arial" w:cs="Arial"/>
          <w:kern w:val="2"/>
          <w:sz w:val="24"/>
          <w:szCs w:val="24"/>
          <w14:ligatures w14:val="standardContextual"/>
        </w:rPr>
        <w:t>to</w:t>
      </w:r>
      <w:r w:rsidR="004368E5" w:rsidRPr="00974718">
        <w:rPr>
          <w:rFonts w:ascii="Arial" w:eastAsia="Times New Roman" w:hAnsi="Arial" w:cs="Arial"/>
          <w:kern w:val="2"/>
          <w:sz w:val="24"/>
          <w:szCs w:val="24"/>
          <w14:ligatures w14:val="standardContextual"/>
        </w:rPr>
        <w:t xml:space="preserve"> </w:t>
      </w:r>
      <w:r w:rsidRPr="00974718">
        <w:rPr>
          <w:rFonts w:ascii="Arial" w:eastAsia="Times New Roman" w:hAnsi="Arial" w:cs="Arial"/>
          <w:kern w:val="2"/>
          <w:sz w:val="24"/>
          <w:szCs w:val="24"/>
          <w14:ligatures w14:val="standardContextual"/>
        </w:rPr>
        <w:t xml:space="preserve">the </w:t>
      </w:r>
      <w:r w:rsidR="004368E5">
        <w:rPr>
          <w:rFonts w:ascii="Arial" w:eastAsia="Times New Roman" w:hAnsi="Arial" w:cs="Arial"/>
          <w:kern w:val="2"/>
          <w:sz w:val="24"/>
          <w:szCs w:val="24"/>
          <w14:ligatures w14:val="standardContextual"/>
        </w:rPr>
        <w:t>R</w:t>
      </w:r>
      <w:r w:rsidRPr="00974718">
        <w:rPr>
          <w:rFonts w:ascii="Arial" w:eastAsia="Times New Roman" w:hAnsi="Arial" w:cs="Arial"/>
          <w:kern w:val="2"/>
          <w:sz w:val="24"/>
          <w:szCs w:val="24"/>
          <w14:ligatures w14:val="standardContextual"/>
        </w:rPr>
        <w:t xml:space="preserve">egulations to ensure that all necessary dangerous occurrences are captured </w:t>
      </w:r>
      <w:proofErr w:type="gramStart"/>
      <w:r w:rsidRPr="00974718">
        <w:rPr>
          <w:rFonts w:ascii="Arial" w:eastAsia="Times New Roman" w:hAnsi="Arial" w:cs="Arial"/>
          <w:kern w:val="2"/>
          <w:sz w:val="24"/>
          <w:szCs w:val="24"/>
          <w14:ligatures w14:val="standardContextual"/>
        </w:rPr>
        <w:t>in order to</w:t>
      </w:r>
      <w:proofErr w:type="gramEnd"/>
      <w:r w:rsidRPr="00974718">
        <w:rPr>
          <w:rFonts w:ascii="Arial" w:eastAsia="Times New Roman" w:hAnsi="Arial" w:cs="Arial"/>
          <w:kern w:val="2"/>
          <w:sz w:val="24"/>
          <w:szCs w:val="24"/>
          <w14:ligatures w14:val="standardContextual"/>
        </w:rPr>
        <w:t xml:space="preserve"> minimise the risk of serious pre-cursor events not being brought to HSE’s attention. </w:t>
      </w:r>
    </w:p>
    <w:p w14:paraId="4F78AB22" w14:textId="77777777" w:rsidR="00974718" w:rsidRDefault="000D064D" w:rsidP="007E57F0">
      <w:pPr>
        <w:numPr>
          <w:ilvl w:val="1"/>
          <w:numId w:val="38"/>
        </w:numPr>
        <w:spacing w:after="200"/>
        <w:contextualSpacing/>
        <w:jc w:val="both"/>
        <w:rPr>
          <w:rFonts w:ascii="Arial" w:eastAsia="Times New Roman" w:hAnsi="Arial" w:cs="Arial"/>
          <w:kern w:val="2"/>
          <w:szCs w:val="24"/>
          <w14:ligatures w14:val="standardContextual"/>
        </w:rPr>
      </w:pPr>
      <w:r w:rsidRPr="00974718">
        <w:rPr>
          <w:rFonts w:ascii="Arial" w:eastAsia="Times New Roman" w:hAnsi="Arial" w:cs="Arial"/>
          <w:kern w:val="2"/>
          <w:szCs w:val="24"/>
          <w14:ligatures w14:val="standardContextual"/>
        </w:rPr>
        <w:t>Recommendation 1 and 2 have been considered and a light touch review of the guidance and reporting form were undertaken, however more can be done to further simplify these processes</w:t>
      </w:r>
      <w:r w:rsidR="00370B7A" w:rsidRPr="00974718">
        <w:rPr>
          <w:rFonts w:ascii="Arial" w:eastAsia="Times New Roman" w:hAnsi="Arial" w:cs="Arial"/>
          <w:kern w:val="2"/>
          <w:szCs w:val="24"/>
          <w14:ligatures w14:val="standardContextual"/>
        </w:rPr>
        <w:t xml:space="preserve"> to reduce the administrative burden of reporting on </w:t>
      </w:r>
      <w:r w:rsidR="00443CBF" w:rsidRPr="00974718">
        <w:rPr>
          <w:rFonts w:ascii="Arial" w:eastAsia="Times New Roman" w:hAnsi="Arial" w:cs="Arial"/>
          <w:kern w:val="2"/>
          <w:szCs w:val="24"/>
          <w14:ligatures w14:val="standardContextual"/>
        </w:rPr>
        <w:t>duty</w:t>
      </w:r>
      <w:r w:rsidR="001E7ED6" w:rsidRPr="00974718">
        <w:rPr>
          <w:rFonts w:ascii="Arial" w:eastAsia="Times New Roman" w:hAnsi="Arial" w:cs="Arial"/>
          <w:kern w:val="2"/>
          <w:szCs w:val="24"/>
          <w14:ligatures w14:val="standardContextual"/>
        </w:rPr>
        <w:t xml:space="preserve"> </w:t>
      </w:r>
      <w:r w:rsidR="00443CBF" w:rsidRPr="00974718">
        <w:rPr>
          <w:rFonts w:ascii="Arial" w:eastAsia="Times New Roman" w:hAnsi="Arial" w:cs="Arial"/>
          <w:kern w:val="2"/>
          <w:szCs w:val="24"/>
          <w14:ligatures w14:val="standardContextual"/>
        </w:rPr>
        <w:t>holders</w:t>
      </w:r>
      <w:r w:rsidRPr="00974718">
        <w:rPr>
          <w:rFonts w:ascii="Arial" w:eastAsia="Times New Roman" w:hAnsi="Arial" w:cs="Arial"/>
          <w:kern w:val="2"/>
          <w:szCs w:val="24"/>
          <w14:ligatures w14:val="standardContextual"/>
        </w:rPr>
        <w:t xml:space="preserve">. </w:t>
      </w:r>
      <w:r w:rsidR="00FA6CCE" w:rsidRPr="00974718">
        <w:rPr>
          <w:rFonts w:ascii="Arial" w:eastAsia="Times New Roman" w:hAnsi="Arial" w:cs="Arial"/>
          <w:kern w:val="2"/>
          <w:szCs w:val="24"/>
          <w14:ligatures w14:val="standardContextual"/>
        </w:rPr>
        <w:t>The legislative recommendations have been considered, and this has helped to shape the policy proposals set out in this consultat</w:t>
      </w:r>
      <w:r w:rsidR="009576A5" w:rsidRPr="00974718">
        <w:rPr>
          <w:rFonts w:ascii="Arial" w:eastAsia="Times New Roman" w:hAnsi="Arial" w:cs="Arial"/>
          <w:kern w:val="2"/>
          <w:szCs w:val="24"/>
          <w14:ligatures w14:val="standardContextual"/>
        </w:rPr>
        <w:t>ion.</w:t>
      </w:r>
    </w:p>
    <w:p w14:paraId="2B853658" w14:textId="77777777" w:rsidR="00974718" w:rsidRDefault="00974718" w:rsidP="00974718">
      <w:pPr>
        <w:spacing w:after="200"/>
        <w:ind w:left="720"/>
        <w:contextualSpacing/>
        <w:jc w:val="both"/>
        <w:rPr>
          <w:rFonts w:ascii="Arial" w:eastAsia="Times New Roman" w:hAnsi="Arial" w:cs="Arial"/>
          <w:kern w:val="2"/>
          <w:szCs w:val="24"/>
          <w14:ligatures w14:val="standardContextual"/>
        </w:rPr>
      </w:pPr>
    </w:p>
    <w:p w14:paraId="1C05025D" w14:textId="3BEE8EEA" w:rsidR="00FA6CCE" w:rsidRPr="00974718" w:rsidRDefault="00BC77A5" w:rsidP="007E57F0">
      <w:pPr>
        <w:numPr>
          <w:ilvl w:val="1"/>
          <w:numId w:val="38"/>
        </w:numPr>
        <w:spacing w:after="200"/>
        <w:contextualSpacing/>
        <w:jc w:val="both"/>
        <w:rPr>
          <w:rFonts w:ascii="Arial" w:eastAsia="Times New Roman" w:hAnsi="Arial" w:cs="Arial"/>
          <w:kern w:val="2"/>
          <w14:ligatures w14:val="standardContextual"/>
        </w:rPr>
      </w:pPr>
      <w:r w:rsidRPr="3A8F3A9E">
        <w:rPr>
          <w:rFonts w:ascii="Arial" w:eastAsia="Times New Roman" w:hAnsi="Arial" w:cs="Arial"/>
          <w:kern w:val="2"/>
          <w14:ligatures w14:val="standardContextual"/>
        </w:rPr>
        <w:t>As part of th</w:t>
      </w:r>
      <w:r w:rsidR="00571CAE" w:rsidRPr="3A8F3A9E">
        <w:rPr>
          <w:rFonts w:ascii="Arial" w:eastAsia="Times New Roman" w:hAnsi="Arial" w:cs="Arial"/>
          <w:kern w:val="2"/>
          <w14:ligatures w14:val="standardContextual"/>
        </w:rPr>
        <w:t>e RAP</w:t>
      </w:r>
      <w:r w:rsidRPr="3A8F3A9E">
        <w:rPr>
          <w:rFonts w:ascii="Arial" w:eastAsia="Times New Roman" w:hAnsi="Arial" w:cs="Arial"/>
          <w:kern w:val="2"/>
          <w14:ligatures w14:val="standardContextual"/>
        </w:rPr>
        <w:t xml:space="preserve"> commitment, this consultation seeks stakeholder views on HSE’s policy proposals in response to evidence gathered during </w:t>
      </w:r>
      <w:r w:rsidR="00CF3092" w:rsidRPr="3A8F3A9E">
        <w:rPr>
          <w:rFonts w:ascii="Arial" w:eastAsia="Times New Roman" w:hAnsi="Arial" w:cs="Arial"/>
          <w:kern w:val="2"/>
          <w14:ligatures w14:val="standardContextual"/>
        </w:rPr>
        <w:t>the</w:t>
      </w:r>
      <w:r w:rsidRPr="3A8F3A9E">
        <w:rPr>
          <w:rFonts w:ascii="Arial" w:eastAsia="Times New Roman" w:hAnsi="Arial" w:cs="Arial"/>
          <w:kern w:val="2"/>
          <w14:ligatures w14:val="standardContextual"/>
        </w:rPr>
        <w:t xml:space="preserve"> 2023 PIR which highlighted that the online reporting form and guidance materials were unclear and difficult to navigate, particularly for small and medium-sized enterprises</w:t>
      </w:r>
      <w:r w:rsidR="006D2BDD" w:rsidRPr="3A8F3A9E">
        <w:rPr>
          <w:rFonts w:ascii="Arial" w:eastAsia="Times New Roman" w:hAnsi="Arial" w:cs="Arial"/>
          <w:kern w:val="2"/>
          <w14:ligatures w14:val="standardContextual"/>
        </w:rPr>
        <w:t xml:space="preserve"> </w:t>
      </w:r>
      <w:r w:rsidR="00C46985" w:rsidRPr="3A8F3A9E">
        <w:rPr>
          <w:rFonts w:ascii="Arial" w:eastAsia="Times New Roman" w:hAnsi="Arial" w:cs="Arial"/>
          <w:kern w:val="2"/>
          <w14:ligatures w14:val="standardContextual"/>
        </w:rPr>
        <w:t>(</w:t>
      </w:r>
      <w:r w:rsidR="006D2BDD" w:rsidRPr="3A8F3A9E">
        <w:rPr>
          <w:rFonts w:ascii="Arial" w:eastAsia="Times New Roman" w:hAnsi="Arial" w:cs="Arial"/>
          <w:kern w:val="2"/>
          <w14:ligatures w14:val="standardContextual"/>
        </w:rPr>
        <w:t>SMEs</w:t>
      </w:r>
      <w:r w:rsidR="00C46985" w:rsidRPr="3A8F3A9E">
        <w:rPr>
          <w:rFonts w:ascii="Arial" w:eastAsia="Times New Roman" w:hAnsi="Arial" w:cs="Arial"/>
          <w:kern w:val="2"/>
          <w14:ligatures w14:val="standardContextual"/>
        </w:rPr>
        <w:t>)</w:t>
      </w:r>
      <w:r w:rsidR="006D2BDD" w:rsidRPr="3A8F3A9E">
        <w:rPr>
          <w:rFonts w:ascii="Arial" w:eastAsia="Times New Roman" w:hAnsi="Arial" w:cs="Arial"/>
          <w:kern w:val="2"/>
          <w14:ligatures w14:val="standardContextual"/>
        </w:rPr>
        <w:t xml:space="preserve">. </w:t>
      </w:r>
      <w:r w:rsidR="006D2BDD">
        <w:t>Small businesses have 10-49 employees</w:t>
      </w:r>
      <w:r w:rsidR="4A373705">
        <w:t>;</w:t>
      </w:r>
      <w:r w:rsidR="006D2BDD">
        <w:t xml:space="preserve"> m</w:t>
      </w:r>
      <w:r w:rsidR="00940410">
        <w:t>edium business</w:t>
      </w:r>
      <w:r w:rsidR="00C96D40">
        <w:t>es</w:t>
      </w:r>
      <w:r w:rsidR="00940410">
        <w:t xml:space="preserve"> have</w:t>
      </w:r>
      <w:r w:rsidR="00C96D40">
        <w:t xml:space="preserve"> 50</w:t>
      </w:r>
      <w:r w:rsidR="006D2BDD">
        <w:t>-</w:t>
      </w:r>
      <w:r w:rsidR="00C96D40">
        <w:t>249</w:t>
      </w:r>
      <w:r w:rsidR="006D2BDD">
        <w:t xml:space="preserve"> employees</w:t>
      </w:r>
      <w:r w:rsidRPr="3A8F3A9E">
        <w:rPr>
          <w:rFonts w:ascii="Arial" w:eastAsia="Times New Roman" w:hAnsi="Arial" w:cs="Arial"/>
          <w:kern w:val="2"/>
          <w14:ligatures w14:val="standardContextual"/>
        </w:rPr>
        <w:t>.</w:t>
      </w:r>
    </w:p>
    <w:p w14:paraId="19169CBD" w14:textId="179824FA" w:rsidR="00FA6CCE" w:rsidRPr="00967C31" w:rsidRDefault="00FA6CCE" w:rsidP="00974718">
      <w:pPr>
        <w:pStyle w:val="Heading2"/>
        <w:rPr>
          <w:rFonts w:eastAsia="Times New Roman"/>
          <w:shd w:val="clear" w:color="auto" w:fill="FFFFFF"/>
        </w:rPr>
      </w:pPr>
      <w:bookmarkStart w:id="50" w:name="_Toc226021939"/>
      <w:r w:rsidRPr="00967C31">
        <w:rPr>
          <w:rFonts w:eastAsia="Times New Roman"/>
          <w:shd w:val="clear" w:color="auto" w:fill="FFFFFF"/>
        </w:rPr>
        <w:lastRenderedPageBreak/>
        <w:t xml:space="preserve">HSE’s intelligence gathering and informal </w:t>
      </w:r>
      <w:r w:rsidR="51218631" w:rsidRPr="00967C31">
        <w:rPr>
          <w:rFonts w:eastAsia="Times New Roman"/>
          <w:shd w:val="clear" w:color="auto" w:fill="FFFFFF"/>
        </w:rPr>
        <w:t>co-</w:t>
      </w:r>
      <w:proofErr w:type="gramStart"/>
      <w:r w:rsidR="51218631" w:rsidRPr="00967C31">
        <w:rPr>
          <w:rFonts w:eastAsia="Times New Roman"/>
          <w:shd w:val="clear" w:color="auto" w:fill="FFFFFF"/>
        </w:rPr>
        <w:t xml:space="preserve">regulatory </w:t>
      </w:r>
      <w:r w:rsidR="00917A34">
        <w:rPr>
          <w:rFonts w:eastAsia="Times New Roman"/>
          <w:shd w:val="clear" w:color="auto" w:fill="FFFFFF"/>
        </w:rPr>
        <w:t xml:space="preserve"> </w:t>
      </w:r>
      <w:r w:rsidRPr="00967C31">
        <w:rPr>
          <w:rFonts w:eastAsia="Times New Roman"/>
          <w:shd w:val="clear" w:color="auto" w:fill="FFFFFF"/>
        </w:rPr>
        <w:t>engagement</w:t>
      </w:r>
      <w:bookmarkEnd w:id="50"/>
      <w:proofErr w:type="gramEnd"/>
      <w:r w:rsidRPr="00967C31">
        <w:rPr>
          <w:rFonts w:eastAsia="Times New Roman"/>
          <w:shd w:val="clear" w:color="auto" w:fill="FFFFFF"/>
        </w:rPr>
        <w:t xml:space="preserve"> </w:t>
      </w:r>
    </w:p>
    <w:p w14:paraId="1387B67C" w14:textId="5AB7BFEC" w:rsidR="00FA6CCE" w:rsidRPr="009F0985" w:rsidRDefault="00FA6CCE" w:rsidP="007E57F0">
      <w:pPr>
        <w:pStyle w:val="ListParagraph"/>
        <w:numPr>
          <w:ilvl w:val="1"/>
          <w:numId w:val="38"/>
        </w:numPr>
        <w:spacing w:after="0"/>
        <w:contextualSpacing w:val="0"/>
        <w:jc w:val="both"/>
        <w:rPr>
          <w:rFonts w:eastAsia="Arial"/>
          <w:sz w:val="24"/>
          <w:szCs w:val="24"/>
        </w:rPr>
      </w:pPr>
      <w:r w:rsidRPr="3A8F3A9E">
        <w:rPr>
          <w:rFonts w:eastAsia="Arial"/>
          <w:sz w:val="24"/>
          <w:szCs w:val="24"/>
        </w:rPr>
        <w:t>Alongside the evidence gathered in the 2018 and 2023 PIR</w:t>
      </w:r>
      <w:r w:rsidR="005546FF" w:rsidRPr="3A8F3A9E">
        <w:rPr>
          <w:rFonts w:eastAsia="Arial"/>
          <w:sz w:val="24"/>
          <w:szCs w:val="24"/>
        </w:rPr>
        <w:t>s</w:t>
      </w:r>
      <w:r w:rsidRPr="3A8F3A9E">
        <w:rPr>
          <w:rFonts w:eastAsia="Arial"/>
          <w:sz w:val="24"/>
          <w:szCs w:val="24"/>
        </w:rPr>
        <w:t>, ahead of this consultation, proactive engagement was undertaken with</w:t>
      </w:r>
      <w:r w:rsidR="00974718" w:rsidRPr="3A8F3A9E">
        <w:rPr>
          <w:rFonts w:eastAsia="Arial"/>
          <w:sz w:val="24"/>
          <w:szCs w:val="24"/>
        </w:rPr>
        <w:t xml:space="preserve"> </w:t>
      </w:r>
      <w:r w:rsidR="002C7966" w:rsidRPr="3A8F3A9E">
        <w:rPr>
          <w:rFonts w:eastAsia="Arial"/>
          <w:sz w:val="24"/>
          <w:szCs w:val="24"/>
        </w:rPr>
        <w:t xml:space="preserve">internal HSE specialists and </w:t>
      </w:r>
      <w:r w:rsidR="255B1C8A" w:rsidRPr="3A8F3A9E">
        <w:rPr>
          <w:rFonts w:eastAsia="Arial"/>
          <w:sz w:val="24"/>
          <w:szCs w:val="24"/>
        </w:rPr>
        <w:t xml:space="preserve">HSE’s </w:t>
      </w:r>
      <w:r w:rsidRPr="3A8F3A9E">
        <w:rPr>
          <w:rFonts w:eastAsia="Arial"/>
          <w:sz w:val="24"/>
          <w:szCs w:val="24"/>
        </w:rPr>
        <w:t xml:space="preserve">key co-regulators </w:t>
      </w:r>
      <w:r w:rsidR="631EB399" w:rsidRPr="3A8F3A9E">
        <w:rPr>
          <w:rFonts w:eastAsia="Arial"/>
          <w:sz w:val="24"/>
          <w:szCs w:val="24"/>
        </w:rPr>
        <w:t xml:space="preserve">- </w:t>
      </w:r>
      <w:r w:rsidR="006302C8" w:rsidRPr="006302C8">
        <w:rPr>
          <w:rFonts w:eastAsia="Arial"/>
          <w:sz w:val="24"/>
          <w:szCs w:val="24"/>
        </w:rPr>
        <w:t>Office for Rail and Road</w:t>
      </w:r>
      <w:r w:rsidR="006302C8">
        <w:rPr>
          <w:rFonts w:eastAsia="Arial"/>
          <w:sz w:val="24"/>
          <w:szCs w:val="24"/>
        </w:rPr>
        <w:t>,</w:t>
      </w:r>
      <w:r w:rsidRPr="3A8F3A9E">
        <w:rPr>
          <w:rFonts w:eastAsia="Arial"/>
          <w:sz w:val="24"/>
          <w:szCs w:val="24"/>
        </w:rPr>
        <w:t xml:space="preserve"> </w:t>
      </w:r>
      <w:r w:rsidR="001845ED" w:rsidRPr="001845ED">
        <w:rPr>
          <w:rFonts w:eastAsia="Arial"/>
          <w:sz w:val="24"/>
          <w:szCs w:val="24"/>
        </w:rPr>
        <w:t>Office for Nuclear Regulation</w:t>
      </w:r>
      <w:r w:rsidRPr="3A8F3A9E">
        <w:rPr>
          <w:rFonts w:eastAsia="Arial"/>
          <w:sz w:val="24"/>
          <w:szCs w:val="24"/>
        </w:rPr>
        <w:t xml:space="preserve"> and representatives from the LA</w:t>
      </w:r>
      <w:r w:rsidR="00125667" w:rsidRPr="3A8F3A9E">
        <w:rPr>
          <w:rFonts w:eastAsia="Arial"/>
          <w:sz w:val="24"/>
          <w:szCs w:val="24"/>
        </w:rPr>
        <w:t>s</w:t>
      </w:r>
      <w:r w:rsidRPr="3A8F3A9E">
        <w:rPr>
          <w:rFonts w:eastAsia="Arial"/>
          <w:sz w:val="24"/>
          <w:szCs w:val="24"/>
        </w:rPr>
        <w:t xml:space="preserve"> to gather early insights, identify potential areas of concern and ensure alignment across regulatory bodies.</w:t>
      </w:r>
    </w:p>
    <w:p w14:paraId="04421A47" w14:textId="1A11B8E6" w:rsidR="00FA6CCE" w:rsidRPr="00084D7C" w:rsidRDefault="00FA6CCE" w:rsidP="00084D7C">
      <w:pPr>
        <w:spacing w:after="200"/>
        <w:ind w:left="368"/>
        <w:contextualSpacing/>
        <w:jc w:val="both"/>
        <w:rPr>
          <w:rFonts w:eastAsia="Times New Roman" w:cstheme="minorHAnsi"/>
          <w:szCs w:val="24"/>
        </w:rPr>
      </w:pPr>
    </w:p>
    <w:p w14:paraId="76F6CF43" w14:textId="495A7020" w:rsidR="00FA6CCE" w:rsidRPr="009F0985" w:rsidRDefault="00F174F5" w:rsidP="00974718">
      <w:pPr>
        <w:pStyle w:val="Heading2"/>
        <w:rPr>
          <w:rFonts w:eastAsia="Times New Roman"/>
          <w:shd w:val="clear" w:color="auto" w:fill="FFFFFF"/>
        </w:rPr>
      </w:pPr>
      <w:bookmarkStart w:id="51" w:name="_Toc226021940"/>
      <w:r>
        <w:rPr>
          <w:rFonts w:eastAsia="Times New Roman"/>
          <w:shd w:val="clear" w:color="auto" w:fill="FFFFFF"/>
        </w:rPr>
        <w:t>Objectives of the legislative and non-legislative</w:t>
      </w:r>
      <w:r w:rsidR="00FA6CCE" w:rsidRPr="009F0985">
        <w:rPr>
          <w:rFonts w:eastAsia="Times New Roman"/>
          <w:shd w:val="clear" w:color="auto" w:fill="FFFFFF"/>
        </w:rPr>
        <w:t xml:space="preserve"> policy proposals</w:t>
      </w:r>
      <w:bookmarkEnd w:id="51"/>
    </w:p>
    <w:p w14:paraId="757A2364" w14:textId="2D8C61E7" w:rsidR="00FA6CCE" w:rsidRPr="009F0985" w:rsidRDefault="00FA6CCE" w:rsidP="007E57F0">
      <w:pPr>
        <w:numPr>
          <w:ilvl w:val="1"/>
          <w:numId w:val="38"/>
        </w:numPr>
        <w:spacing w:after="200"/>
        <w:contextualSpacing/>
        <w:jc w:val="both"/>
        <w:rPr>
          <w:rFonts w:eastAsia="Times New Roman" w:cstheme="minorHAnsi"/>
          <w:color w:val="000000"/>
          <w:szCs w:val="24"/>
          <w:shd w:val="clear" w:color="auto" w:fill="FFFFFF"/>
        </w:rPr>
      </w:pPr>
      <w:r w:rsidRPr="009F0985">
        <w:rPr>
          <w:rFonts w:eastAsia="Times New Roman" w:cstheme="minorHAnsi"/>
          <w:color w:val="000000"/>
          <w:szCs w:val="24"/>
          <w:shd w:val="clear" w:color="auto" w:fill="FFFFFF"/>
        </w:rPr>
        <w:t xml:space="preserve">The overall </w:t>
      </w:r>
      <w:r w:rsidRPr="009F0985" w:rsidDel="007B1644">
        <w:rPr>
          <w:rFonts w:eastAsia="Times New Roman" w:cstheme="minorHAnsi"/>
          <w:color w:val="000000"/>
          <w:szCs w:val="24"/>
          <w:shd w:val="clear" w:color="auto" w:fill="FFFFFF"/>
        </w:rPr>
        <w:t xml:space="preserve">strategic </w:t>
      </w:r>
      <w:r w:rsidRPr="009F0985">
        <w:rPr>
          <w:rFonts w:eastAsia="Times New Roman" w:cstheme="minorHAnsi"/>
          <w:color w:val="000000"/>
          <w:szCs w:val="24"/>
          <w:shd w:val="clear" w:color="auto" w:fill="FFFFFF"/>
        </w:rPr>
        <w:t xml:space="preserve">policy objectives </w:t>
      </w:r>
      <w:r w:rsidR="00A262EE">
        <w:rPr>
          <w:rFonts w:eastAsia="Times New Roman" w:cstheme="minorHAnsi"/>
          <w:color w:val="000000"/>
          <w:szCs w:val="24"/>
          <w:shd w:val="clear" w:color="auto" w:fill="FFFFFF"/>
        </w:rPr>
        <w:t>for</w:t>
      </w:r>
      <w:r w:rsidRPr="009F0985">
        <w:rPr>
          <w:rFonts w:eastAsia="Times New Roman" w:cstheme="minorHAnsi"/>
          <w:color w:val="000000"/>
          <w:szCs w:val="24"/>
          <w:shd w:val="clear" w:color="auto" w:fill="FFFFFF"/>
        </w:rPr>
        <w:t xml:space="preserve"> potential changes to RIDDOR are to:</w:t>
      </w:r>
    </w:p>
    <w:p w14:paraId="612D75B0" w14:textId="77827B80" w:rsidR="009F0985" w:rsidRPr="00B978CB" w:rsidRDefault="00FA6CCE" w:rsidP="00974718">
      <w:pPr>
        <w:pStyle w:val="ListBullet2"/>
        <w:rPr>
          <w:shd w:val="clear" w:color="auto" w:fill="FFFFFF"/>
        </w:rPr>
      </w:pPr>
      <w:r w:rsidRPr="009F0985">
        <w:rPr>
          <w:shd w:val="clear" w:color="auto" w:fill="FFFFFF"/>
        </w:rPr>
        <w:t xml:space="preserve">Improve data and intelligence for HSE and co-regulators to </w:t>
      </w:r>
      <w:r w:rsidRPr="009F0985">
        <w:t>account for current and emerging workplace risks.</w:t>
      </w:r>
      <w:r w:rsidRPr="009F0985">
        <w:rPr>
          <w:shd w:val="clear" w:color="auto" w:fill="FFFFFF"/>
        </w:rPr>
        <w:t xml:space="preserve"> </w:t>
      </w:r>
    </w:p>
    <w:p w14:paraId="7328A7FF" w14:textId="72F1D796" w:rsidR="009F0985" w:rsidRPr="00B978CB" w:rsidRDefault="00FA6CCE" w:rsidP="00974718">
      <w:pPr>
        <w:pStyle w:val="ListBullet2"/>
        <w:rPr>
          <w:shd w:val="clear" w:color="auto" w:fill="FFFFFF"/>
        </w:rPr>
      </w:pPr>
      <w:r w:rsidRPr="009F0985">
        <w:rPr>
          <w:shd w:val="clear" w:color="auto" w:fill="FFFFFF"/>
        </w:rPr>
        <w:t>Better align HSE’s activities with its strategic goals to reduce work-related ill health and maintain GB’s record as one of the safest countries to work in.</w:t>
      </w:r>
    </w:p>
    <w:p w14:paraId="225CE8B2" w14:textId="3FC8F682" w:rsidR="00FA6CCE" w:rsidRPr="00B978CB" w:rsidRDefault="00FA6CCE" w:rsidP="00974718">
      <w:pPr>
        <w:pStyle w:val="ListBullet2"/>
        <w:rPr>
          <w:shd w:val="clear" w:color="auto" w:fill="FFFFFF"/>
        </w:rPr>
      </w:pPr>
      <w:r w:rsidRPr="009F0985">
        <w:rPr>
          <w:shd w:val="clear" w:color="auto" w:fill="FFFFFF"/>
        </w:rPr>
        <w:t>Reduce cost</w:t>
      </w:r>
      <w:r w:rsidR="00791097">
        <w:rPr>
          <w:shd w:val="clear" w:color="auto" w:fill="FFFFFF"/>
        </w:rPr>
        <w:t>s</w:t>
      </w:r>
      <w:r w:rsidRPr="009F0985">
        <w:rPr>
          <w:shd w:val="clear" w:color="auto" w:fill="FFFFFF"/>
        </w:rPr>
        <w:t xml:space="preserve"> for duty holders that currently </w:t>
      </w:r>
      <w:r w:rsidR="00125B35" w:rsidRPr="009F0985">
        <w:rPr>
          <w:shd w:val="clear" w:color="auto" w:fill="FFFFFF"/>
        </w:rPr>
        <w:t>over-report and</w:t>
      </w:r>
      <w:r w:rsidRPr="009F0985">
        <w:rPr>
          <w:shd w:val="clear" w:color="auto" w:fill="FFFFFF"/>
        </w:rPr>
        <w:t xml:space="preserve"> </w:t>
      </w:r>
      <w:r w:rsidR="00064A50">
        <w:rPr>
          <w:shd w:val="clear" w:color="auto" w:fill="FFFFFF"/>
        </w:rPr>
        <w:t xml:space="preserve">simplify the process further to </w:t>
      </w:r>
      <w:r w:rsidR="00D853AE" w:rsidRPr="009F0985">
        <w:rPr>
          <w:shd w:val="clear" w:color="auto" w:fill="FFFFFF"/>
        </w:rPr>
        <w:t>improve compliance</w:t>
      </w:r>
      <w:r w:rsidR="00D853AE">
        <w:rPr>
          <w:shd w:val="clear" w:color="auto" w:fill="FFFFFF"/>
        </w:rPr>
        <w:t xml:space="preserve"> and</w:t>
      </w:r>
      <w:r w:rsidR="00D853AE" w:rsidRPr="009F0985">
        <w:rPr>
          <w:shd w:val="clear" w:color="auto" w:fill="FFFFFF"/>
        </w:rPr>
        <w:t xml:space="preserve"> </w:t>
      </w:r>
      <w:r w:rsidR="00064A50">
        <w:rPr>
          <w:shd w:val="clear" w:color="auto" w:fill="FFFFFF"/>
        </w:rPr>
        <w:t>reduce instances of under-reporting</w:t>
      </w:r>
      <w:r w:rsidRPr="009F0985">
        <w:rPr>
          <w:shd w:val="clear" w:color="auto" w:fill="FFFFFF"/>
        </w:rPr>
        <w:t>.</w:t>
      </w:r>
    </w:p>
    <w:p w14:paraId="526AE725" w14:textId="709121D8" w:rsidR="00C60116" w:rsidRDefault="00FA6CCE" w:rsidP="007E57F0">
      <w:pPr>
        <w:pStyle w:val="ListParagraph"/>
        <w:numPr>
          <w:ilvl w:val="1"/>
          <w:numId w:val="38"/>
        </w:numPr>
        <w:rPr>
          <w:rFonts w:ascii="Arial" w:eastAsia="Times New Roman" w:hAnsi="Arial" w:cs="Arial"/>
          <w:color w:val="000000"/>
          <w:sz w:val="24"/>
          <w:szCs w:val="24"/>
          <w:shd w:val="clear" w:color="auto" w:fill="FFFFFF"/>
        </w:rPr>
      </w:pPr>
      <w:r w:rsidRPr="00250807">
        <w:rPr>
          <w:rFonts w:ascii="Arial" w:eastAsia="Times New Roman" w:hAnsi="Arial" w:cs="Arial"/>
          <w:color w:val="000000"/>
          <w:sz w:val="24"/>
          <w:szCs w:val="24"/>
          <w:shd w:val="clear" w:color="auto" w:fill="FFFFFF"/>
        </w:rPr>
        <w:t xml:space="preserve">The </w:t>
      </w:r>
      <w:r w:rsidR="00B862D8">
        <w:rPr>
          <w:rFonts w:ascii="Arial" w:eastAsia="Times New Roman" w:hAnsi="Arial" w:cs="Arial"/>
          <w:color w:val="000000"/>
          <w:sz w:val="24"/>
          <w:szCs w:val="24"/>
          <w:shd w:val="clear" w:color="auto" w:fill="FFFFFF"/>
        </w:rPr>
        <w:t>intended</w:t>
      </w:r>
      <w:r w:rsidR="00732659">
        <w:rPr>
          <w:rFonts w:ascii="Arial" w:eastAsia="Times New Roman" w:hAnsi="Arial" w:cs="Arial"/>
          <w:color w:val="000000"/>
          <w:sz w:val="24"/>
          <w:szCs w:val="24"/>
          <w:shd w:val="clear" w:color="auto" w:fill="FFFFFF"/>
        </w:rPr>
        <w:t xml:space="preserve"> </w:t>
      </w:r>
      <w:r w:rsidR="00900905">
        <w:rPr>
          <w:rFonts w:ascii="Arial" w:eastAsia="Times New Roman" w:hAnsi="Arial" w:cs="Arial"/>
          <w:color w:val="000000"/>
          <w:sz w:val="24"/>
          <w:szCs w:val="24"/>
          <w:shd w:val="clear" w:color="auto" w:fill="FFFFFF"/>
        </w:rPr>
        <w:t xml:space="preserve">outcome </w:t>
      </w:r>
      <w:r w:rsidRPr="00250807">
        <w:rPr>
          <w:rFonts w:ascii="Arial" w:eastAsia="Times New Roman" w:hAnsi="Arial" w:cs="Arial"/>
          <w:color w:val="000000"/>
          <w:sz w:val="24"/>
          <w:szCs w:val="24"/>
          <w:shd w:val="clear" w:color="auto" w:fill="FFFFFF"/>
        </w:rPr>
        <w:t xml:space="preserve">of the </w:t>
      </w:r>
      <w:r w:rsidR="00AB2676">
        <w:rPr>
          <w:rFonts w:ascii="Arial" w:eastAsia="Times New Roman" w:hAnsi="Arial" w:cs="Arial"/>
          <w:color w:val="000000"/>
          <w:sz w:val="24"/>
          <w:szCs w:val="24"/>
          <w:shd w:val="clear" w:color="auto" w:fill="FFFFFF"/>
        </w:rPr>
        <w:t>legislative</w:t>
      </w:r>
      <w:r w:rsidR="00AB2676" w:rsidRPr="00250807">
        <w:rPr>
          <w:rFonts w:ascii="Arial" w:eastAsia="Times New Roman" w:hAnsi="Arial" w:cs="Arial"/>
          <w:color w:val="000000"/>
          <w:sz w:val="24"/>
          <w:szCs w:val="24"/>
          <w:shd w:val="clear" w:color="auto" w:fill="FFFFFF"/>
        </w:rPr>
        <w:t xml:space="preserve"> </w:t>
      </w:r>
      <w:r w:rsidRPr="00250807">
        <w:rPr>
          <w:rFonts w:ascii="Arial" w:eastAsia="Times New Roman" w:hAnsi="Arial" w:cs="Arial"/>
          <w:color w:val="000000"/>
          <w:sz w:val="24"/>
          <w:szCs w:val="24"/>
          <w:shd w:val="clear" w:color="auto" w:fill="FFFFFF"/>
        </w:rPr>
        <w:t xml:space="preserve">proposals is to </w:t>
      </w:r>
      <w:r w:rsidR="006235C6">
        <w:rPr>
          <w:rFonts w:ascii="Arial" w:eastAsia="Times New Roman" w:hAnsi="Arial" w:cs="Arial"/>
          <w:color w:val="000000"/>
          <w:sz w:val="24"/>
          <w:szCs w:val="24"/>
          <w:shd w:val="clear" w:color="auto" w:fill="FFFFFF"/>
        </w:rPr>
        <w:t xml:space="preserve">provide a </w:t>
      </w:r>
      <w:r w:rsidR="00A63271" w:rsidRPr="00A63271">
        <w:rPr>
          <w:rFonts w:ascii="Arial" w:eastAsia="Times New Roman" w:hAnsi="Arial" w:cs="Arial"/>
          <w:color w:val="000000"/>
          <w:sz w:val="24"/>
          <w:szCs w:val="24"/>
          <w:shd w:val="clear" w:color="auto" w:fill="FFFFFF"/>
        </w:rPr>
        <w:t>more targeted collection of data that reflect modern workplace</w:t>
      </w:r>
      <w:r w:rsidR="008A0BD0">
        <w:rPr>
          <w:rFonts w:ascii="Arial" w:eastAsia="Times New Roman" w:hAnsi="Arial" w:cs="Arial"/>
          <w:color w:val="000000"/>
          <w:sz w:val="24"/>
          <w:szCs w:val="24"/>
          <w:shd w:val="clear" w:color="auto" w:fill="FFFFFF"/>
        </w:rPr>
        <w:t xml:space="preserve"> risks</w:t>
      </w:r>
      <w:r w:rsidR="00A63271" w:rsidRPr="00A63271">
        <w:rPr>
          <w:rFonts w:ascii="Arial" w:eastAsia="Times New Roman" w:hAnsi="Arial" w:cs="Arial"/>
          <w:color w:val="000000"/>
          <w:sz w:val="24"/>
          <w:szCs w:val="24"/>
          <w:shd w:val="clear" w:color="auto" w:fill="FFFFFF"/>
        </w:rPr>
        <w:t xml:space="preserve"> and health conditions, </w:t>
      </w:r>
      <w:r w:rsidR="002A1CA8">
        <w:rPr>
          <w:rFonts w:ascii="Arial" w:eastAsia="Times New Roman" w:hAnsi="Arial" w:cs="Arial"/>
          <w:color w:val="000000"/>
          <w:sz w:val="24"/>
          <w:szCs w:val="24"/>
          <w:shd w:val="clear" w:color="auto" w:fill="FFFFFF"/>
        </w:rPr>
        <w:t xml:space="preserve">to reduce instances of harm and ill-health, </w:t>
      </w:r>
      <w:r w:rsidR="00A63271" w:rsidRPr="00A63271">
        <w:rPr>
          <w:rFonts w:ascii="Arial" w:eastAsia="Times New Roman" w:hAnsi="Arial" w:cs="Arial"/>
          <w:color w:val="000000"/>
          <w:sz w:val="24"/>
          <w:szCs w:val="24"/>
          <w:shd w:val="clear" w:color="auto" w:fill="FFFFFF"/>
        </w:rPr>
        <w:t>and provid</w:t>
      </w:r>
      <w:r w:rsidR="006235C6">
        <w:rPr>
          <w:rFonts w:ascii="Arial" w:eastAsia="Times New Roman" w:hAnsi="Arial" w:cs="Arial"/>
          <w:color w:val="000000"/>
          <w:sz w:val="24"/>
          <w:szCs w:val="24"/>
          <w:shd w:val="clear" w:color="auto" w:fill="FFFFFF"/>
        </w:rPr>
        <w:t>e</w:t>
      </w:r>
      <w:r w:rsidR="00A63271" w:rsidRPr="00A63271">
        <w:rPr>
          <w:rFonts w:ascii="Arial" w:eastAsia="Times New Roman" w:hAnsi="Arial" w:cs="Arial"/>
          <w:color w:val="000000"/>
          <w:sz w:val="24"/>
          <w:szCs w:val="24"/>
          <w:shd w:val="clear" w:color="auto" w:fill="FFFFFF"/>
        </w:rPr>
        <w:t xml:space="preserve"> more clarity around existing definitions and terminology to avoid potential confusion for stakeholders</w:t>
      </w:r>
      <w:r w:rsidR="002A1CA8">
        <w:rPr>
          <w:rFonts w:ascii="Arial" w:eastAsia="Times New Roman" w:hAnsi="Arial" w:cs="Arial"/>
          <w:color w:val="000000"/>
          <w:sz w:val="24"/>
          <w:szCs w:val="24"/>
          <w:shd w:val="clear" w:color="auto" w:fill="FFFFFF"/>
        </w:rPr>
        <w:t>.</w:t>
      </w:r>
      <w:r w:rsidR="00AC53E3">
        <w:rPr>
          <w:rFonts w:ascii="Arial" w:eastAsia="Times New Roman" w:hAnsi="Arial" w:cs="Arial"/>
          <w:color w:val="000000"/>
          <w:sz w:val="24"/>
          <w:szCs w:val="24"/>
          <w:shd w:val="clear" w:color="auto" w:fill="FFFFFF"/>
        </w:rPr>
        <w:t xml:space="preserve"> </w:t>
      </w:r>
      <w:r w:rsidR="001227B0" w:rsidRPr="00250807">
        <w:rPr>
          <w:rFonts w:ascii="Arial" w:eastAsia="Times New Roman" w:hAnsi="Arial" w:cs="Arial"/>
          <w:color w:val="000000"/>
          <w:sz w:val="24"/>
          <w:szCs w:val="24"/>
          <w:shd w:val="clear" w:color="auto" w:fill="FFFFFF"/>
        </w:rPr>
        <w:t xml:space="preserve">Reducing the number of workplace deaths, injuries and diseases </w:t>
      </w:r>
      <w:r w:rsidR="008A4D5D">
        <w:rPr>
          <w:rFonts w:ascii="Arial" w:eastAsia="Times New Roman" w:hAnsi="Arial" w:cs="Arial"/>
          <w:color w:val="000000"/>
          <w:sz w:val="24"/>
          <w:szCs w:val="24"/>
          <w:shd w:val="clear" w:color="auto" w:fill="FFFFFF"/>
        </w:rPr>
        <w:t>would</w:t>
      </w:r>
      <w:r w:rsidR="008A4D5D" w:rsidRPr="00250807">
        <w:rPr>
          <w:rFonts w:ascii="Arial" w:eastAsia="Times New Roman" w:hAnsi="Arial" w:cs="Arial"/>
          <w:color w:val="000000"/>
          <w:sz w:val="24"/>
          <w:szCs w:val="24"/>
          <w:shd w:val="clear" w:color="auto" w:fill="FFFFFF"/>
        </w:rPr>
        <w:t xml:space="preserve"> </w:t>
      </w:r>
      <w:r w:rsidR="001227B0" w:rsidRPr="00250807">
        <w:rPr>
          <w:rFonts w:ascii="Arial" w:eastAsia="Times New Roman" w:hAnsi="Arial" w:cs="Arial"/>
          <w:color w:val="000000"/>
          <w:sz w:val="24"/>
          <w:szCs w:val="24"/>
          <w:shd w:val="clear" w:color="auto" w:fill="FFFFFF"/>
        </w:rPr>
        <w:t xml:space="preserve">have beneficial effects for society generally </w:t>
      </w:r>
      <w:r w:rsidR="001227B0" w:rsidRPr="001227B0">
        <w:rPr>
          <w:rFonts w:ascii="Arial" w:eastAsia="Times New Roman" w:hAnsi="Arial" w:cs="Arial"/>
          <w:color w:val="000000"/>
          <w:sz w:val="24"/>
          <w:szCs w:val="24"/>
          <w:shd w:val="clear" w:color="auto" w:fill="FFFFFF"/>
        </w:rPr>
        <w:t>and the wider economy as more people stay health</w:t>
      </w:r>
      <w:r w:rsidR="00F0416E">
        <w:rPr>
          <w:rFonts w:ascii="Arial" w:eastAsia="Times New Roman" w:hAnsi="Arial" w:cs="Arial"/>
          <w:color w:val="000000"/>
          <w:sz w:val="24"/>
          <w:szCs w:val="24"/>
          <w:shd w:val="clear" w:color="auto" w:fill="FFFFFF"/>
        </w:rPr>
        <w:t>ier</w:t>
      </w:r>
      <w:r w:rsidR="001227B0" w:rsidRPr="001227B0">
        <w:rPr>
          <w:rFonts w:ascii="Arial" w:eastAsia="Times New Roman" w:hAnsi="Arial" w:cs="Arial"/>
          <w:color w:val="000000"/>
          <w:sz w:val="24"/>
          <w:szCs w:val="24"/>
          <w:shd w:val="clear" w:color="auto" w:fill="FFFFFF"/>
        </w:rPr>
        <w:t xml:space="preserve"> and safer in their employment.</w:t>
      </w:r>
      <w:r w:rsidR="001227B0">
        <w:rPr>
          <w:rFonts w:ascii="Arial" w:eastAsia="Times New Roman" w:hAnsi="Arial" w:cs="Arial"/>
          <w:color w:val="000000"/>
          <w:sz w:val="24"/>
          <w:szCs w:val="24"/>
          <w:shd w:val="clear" w:color="auto" w:fill="FFFFFF"/>
        </w:rPr>
        <w:t xml:space="preserve"> </w:t>
      </w:r>
    </w:p>
    <w:p w14:paraId="0299D851" w14:textId="77777777" w:rsidR="009E5D5B" w:rsidRPr="00CF0157" w:rsidRDefault="009E5D5B" w:rsidP="00A910E8">
      <w:pPr>
        <w:pStyle w:val="ListParagraph"/>
        <w:rPr>
          <w:rFonts w:ascii="Arial" w:eastAsia="Times New Roman" w:hAnsi="Arial" w:cs="Arial"/>
          <w:color w:val="000000"/>
          <w:sz w:val="24"/>
          <w:szCs w:val="24"/>
          <w:shd w:val="clear" w:color="auto" w:fill="FFFFFF"/>
        </w:rPr>
      </w:pPr>
    </w:p>
    <w:p w14:paraId="7CDB2D86" w14:textId="0CF0405F" w:rsidR="001E6512" w:rsidRPr="00AF2A46" w:rsidRDefault="00FA6CCE" w:rsidP="00AF2A46">
      <w:pPr>
        <w:pStyle w:val="ListParagraph"/>
        <w:numPr>
          <w:ilvl w:val="1"/>
          <w:numId w:val="38"/>
        </w:numPr>
        <w:rPr>
          <w:rFonts w:ascii="Arial" w:eastAsia="Times New Roman" w:hAnsi="Arial" w:cs="Arial"/>
          <w:color w:val="000000"/>
          <w:szCs w:val="24"/>
          <w:shd w:val="clear" w:color="auto" w:fill="FFFFFF"/>
        </w:rPr>
      </w:pPr>
      <w:r w:rsidRPr="00250807">
        <w:rPr>
          <w:rFonts w:ascii="Arial" w:eastAsia="Times New Roman" w:hAnsi="Arial" w:cs="Arial"/>
          <w:color w:val="000000"/>
          <w:sz w:val="24"/>
          <w:szCs w:val="24"/>
          <w:shd w:val="clear" w:color="auto" w:fill="FFFFFF"/>
        </w:rPr>
        <w:t>The intended outcome of the non-</w:t>
      </w:r>
      <w:r w:rsidR="009E3058">
        <w:rPr>
          <w:rFonts w:ascii="Arial" w:eastAsia="Times New Roman" w:hAnsi="Arial" w:cs="Arial"/>
          <w:color w:val="000000"/>
          <w:sz w:val="24"/>
          <w:szCs w:val="24"/>
          <w:shd w:val="clear" w:color="auto" w:fill="FFFFFF"/>
        </w:rPr>
        <w:t>legislative</w:t>
      </w:r>
      <w:r w:rsidR="009E3058" w:rsidRPr="00250807">
        <w:rPr>
          <w:rFonts w:ascii="Arial" w:eastAsia="Times New Roman" w:hAnsi="Arial" w:cs="Arial"/>
          <w:color w:val="000000"/>
          <w:sz w:val="24"/>
          <w:szCs w:val="24"/>
          <w:shd w:val="clear" w:color="auto" w:fill="FFFFFF"/>
        </w:rPr>
        <w:t xml:space="preserve"> </w:t>
      </w:r>
      <w:r w:rsidRPr="00250807">
        <w:rPr>
          <w:rFonts w:ascii="Arial" w:eastAsia="Times New Roman" w:hAnsi="Arial" w:cs="Arial"/>
          <w:color w:val="000000"/>
          <w:sz w:val="24"/>
          <w:szCs w:val="24"/>
          <w:shd w:val="clear" w:color="auto" w:fill="FFFFFF"/>
        </w:rPr>
        <w:t xml:space="preserve">proposal is </w:t>
      </w:r>
      <w:r w:rsidR="00CF4915">
        <w:rPr>
          <w:rFonts w:ascii="Arial" w:eastAsia="Times New Roman" w:hAnsi="Arial" w:cs="Arial"/>
          <w:color w:val="000000"/>
          <w:sz w:val="24"/>
          <w:szCs w:val="24"/>
          <w:shd w:val="clear" w:color="auto" w:fill="FFFFFF"/>
        </w:rPr>
        <w:t xml:space="preserve">to </w:t>
      </w:r>
      <w:r w:rsidR="009D045B">
        <w:rPr>
          <w:rFonts w:ascii="Arial" w:eastAsia="Times New Roman" w:hAnsi="Arial" w:cs="Arial"/>
          <w:color w:val="000000"/>
          <w:sz w:val="24"/>
          <w:szCs w:val="24"/>
          <w:shd w:val="clear" w:color="auto" w:fill="FFFFFF"/>
        </w:rPr>
        <w:t xml:space="preserve">reduce any unnecessary administrative burdens on </w:t>
      </w:r>
      <w:r w:rsidR="00120C8F">
        <w:rPr>
          <w:rFonts w:ascii="Arial" w:eastAsia="Times New Roman" w:hAnsi="Arial" w:cs="Arial"/>
          <w:color w:val="000000"/>
          <w:sz w:val="24"/>
          <w:szCs w:val="24"/>
          <w:shd w:val="clear" w:color="auto" w:fill="FFFFFF"/>
        </w:rPr>
        <w:t>duty holders</w:t>
      </w:r>
      <w:r w:rsidR="009D045B">
        <w:rPr>
          <w:rFonts w:ascii="Arial" w:eastAsia="Times New Roman" w:hAnsi="Arial" w:cs="Arial"/>
          <w:color w:val="000000"/>
          <w:sz w:val="24"/>
          <w:szCs w:val="24"/>
          <w:shd w:val="clear" w:color="auto" w:fill="FFFFFF"/>
        </w:rPr>
        <w:t xml:space="preserve"> by </w:t>
      </w:r>
      <w:r w:rsidRPr="00250807">
        <w:rPr>
          <w:rFonts w:ascii="Arial" w:eastAsia="Times New Roman" w:hAnsi="Arial" w:cs="Arial"/>
          <w:color w:val="000000"/>
          <w:sz w:val="24"/>
          <w:szCs w:val="24"/>
          <w:shd w:val="clear" w:color="auto" w:fill="FFFFFF"/>
        </w:rPr>
        <w:t>improv</w:t>
      </w:r>
      <w:r w:rsidR="009D045B">
        <w:rPr>
          <w:rFonts w:ascii="Arial" w:eastAsia="Times New Roman" w:hAnsi="Arial" w:cs="Arial"/>
          <w:color w:val="000000"/>
          <w:sz w:val="24"/>
          <w:szCs w:val="24"/>
          <w:shd w:val="clear" w:color="auto" w:fill="FFFFFF"/>
        </w:rPr>
        <w:t>ing</w:t>
      </w:r>
      <w:r w:rsidRPr="00250807">
        <w:rPr>
          <w:rFonts w:ascii="Arial" w:eastAsia="Times New Roman" w:hAnsi="Arial" w:cs="Arial"/>
          <w:color w:val="000000"/>
          <w:sz w:val="24"/>
          <w:szCs w:val="24"/>
          <w:shd w:val="clear" w:color="auto" w:fill="FFFFFF"/>
        </w:rPr>
        <w:t xml:space="preserve"> the reporting process for RIDDOR with the aim of simplifying the required information and clarifying terms which lead to inconsistent reporting. </w:t>
      </w:r>
    </w:p>
    <w:p w14:paraId="35EF8BD1" w14:textId="77777777" w:rsidR="000572C8" w:rsidRDefault="001E6512" w:rsidP="007E57F0">
      <w:pPr>
        <w:numPr>
          <w:ilvl w:val="1"/>
          <w:numId w:val="38"/>
        </w:numPr>
        <w:spacing w:after="200"/>
        <w:contextualSpacing/>
        <w:jc w:val="both"/>
        <w:rPr>
          <w:rFonts w:ascii="Arial" w:eastAsia="Times New Roman" w:hAnsi="Arial" w:cs="Arial"/>
          <w:color w:val="000000"/>
          <w:szCs w:val="24"/>
          <w:shd w:val="clear" w:color="auto" w:fill="FFFFFF"/>
        </w:rPr>
      </w:pPr>
      <w:r w:rsidRPr="009F0985">
        <w:rPr>
          <w:rFonts w:eastAsia="Times New Roman" w:cstheme="minorHAnsi"/>
          <w:color w:val="000000"/>
          <w:szCs w:val="24"/>
          <w:shd w:val="clear" w:color="auto" w:fill="FFFFFF"/>
        </w:rPr>
        <w:t xml:space="preserve">HSE </w:t>
      </w:r>
      <w:r>
        <w:rPr>
          <w:rFonts w:eastAsia="Times New Roman" w:cstheme="minorHAnsi"/>
          <w:color w:val="000000"/>
          <w:szCs w:val="24"/>
          <w:shd w:val="clear" w:color="auto" w:fill="FFFFFF"/>
        </w:rPr>
        <w:t xml:space="preserve">has considered </w:t>
      </w:r>
      <w:r w:rsidRPr="009F0985">
        <w:rPr>
          <w:rFonts w:eastAsia="Times New Roman" w:cstheme="minorHAnsi"/>
          <w:color w:val="000000"/>
          <w:szCs w:val="24"/>
          <w:shd w:val="clear" w:color="auto" w:fill="FFFFFF"/>
        </w:rPr>
        <w:t xml:space="preserve">the recommendations from the </w:t>
      </w:r>
      <w:r>
        <w:rPr>
          <w:rFonts w:eastAsia="Times New Roman" w:cstheme="minorHAnsi"/>
          <w:color w:val="000000"/>
          <w:szCs w:val="24"/>
          <w:shd w:val="clear" w:color="auto" w:fill="FFFFFF"/>
        </w:rPr>
        <w:t xml:space="preserve">2023 </w:t>
      </w:r>
      <w:r w:rsidRPr="009F0985">
        <w:rPr>
          <w:rFonts w:eastAsia="Times New Roman" w:cstheme="minorHAnsi"/>
          <w:color w:val="000000"/>
          <w:szCs w:val="24"/>
          <w:shd w:val="clear" w:color="auto" w:fill="FFFFFF"/>
        </w:rPr>
        <w:t>PIR</w:t>
      </w:r>
      <w:r>
        <w:rPr>
          <w:rFonts w:eastAsia="Times New Roman" w:cstheme="minorHAnsi"/>
          <w:color w:val="000000"/>
          <w:szCs w:val="24"/>
          <w:shd w:val="clear" w:color="auto" w:fill="FFFFFF"/>
        </w:rPr>
        <w:t xml:space="preserve"> </w:t>
      </w:r>
      <w:r w:rsidRPr="009F0985">
        <w:rPr>
          <w:rFonts w:eastAsia="Times New Roman" w:cstheme="minorHAnsi"/>
          <w:color w:val="000000"/>
          <w:szCs w:val="24"/>
          <w:shd w:val="clear" w:color="auto" w:fill="FFFFFF"/>
        </w:rPr>
        <w:t xml:space="preserve">and </w:t>
      </w:r>
      <w:r>
        <w:rPr>
          <w:rFonts w:eastAsia="Times New Roman" w:cstheme="minorHAnsi"/>
          <w:color w:val="000000"/>
          <w:szCs w:val="24"/>
          <w:shd w:val="clear" w:color="auto" w:fill="FFFFFF"/>
        </w:rPr>
        <w:t xml:space="preserve">feedback following </w:t>
      </w:r>
      <w:r w:rsidRPr="009F0985">
        <w:rPr>
          <w:rFonts w:eastAsia="Times New Roman" w:cstheme="minorHAnsi"/>
          <w:color w:val="000000"/>
          <w:szCs w:val="24"/>
          <w:shd w:val="clear" w:color="auto" w:fill="FFFFFF"/>
        </w:rPr>
        <w:t>engagement wit</w:t>
      </w:r>
      <w:r>
        <w:rPr>
          <w:rFonts w:eastAsia="Times New Roman" w:cstheme="minorHAnsi"/>
          <w:color w:val="000000"/>
          <w:szCs w:val="24"/>
          <w:shd w:val="clear" w:color="auto" w:fill="FFFFFF"/>
        </w:rPr>
        <w:t>h</w:t>
      </w:r>
      <w:r w:rsidRPr="009F0985">
        <w:rPr>
          <w:rFonts w:eastAsia="Times New Roman" w:cstheme="minorHAnsi"/>
          <w:color w:val="000000"/>
          <w:szCs w:val="24"/>
          <w:shd w:val="clear" w:color="auto" w:fill="FFFFFF"/>
        </w:rPr>
        <w:t xml:space="preserve"> HSE</w:t>
      </w:r>
      <w:r>
        <w:rPr>
          <w:rFonts w:eastAsia="Times New Roman" w:cstheme="minorHAnsi"/>
          <w:color w:val="000000"/>
          <w:szCs w:val="24"/>
          <w:shd w:val="clear" w:color="auto" w:fill="FFFFFF"/>
        </w:rPr>
        <w:t xml:space="preserve"> specialists</w:t>
      </w:r>
      <w:r w:rsidRPr="009F0985">
        <w:rPr>
          <w:rFonts w:eastAsia="Times New Roman" w:cstheme="minorHAnsi"/>
          <w:color w:val="000000"/>
          <w:szCs w:val="24"/>
          <w:shd w:val="clear" w:color="auto" w:fill="FFFFFF"/>
        </w:rPr>
        <w:t xml:space="preserve"> and key co-</w:t>
      </w:r>
      <w:r>
        <w:rPr>
          <w:rFonts w:ascii="Arial" w:eastAsia="Times New Roman" w:hAnsi="Arial" w:cs="Arial"/>
          <w:color w:val="000000"/>
          <w:szCs w:val="24"/>
          <w:shd w:val="clear" w:color="auto" w:fill="FFFFFF"/>
        </w:rPr>
        <w:t>regulators to develop the proposals detailed</w:t>
      </w:r>
      <w:r w:rsidRPr="00800042">
        <w:rPr>
          <w:rFonts w:ascii="Arial" w:eastAsia="Times New Roman" w:hAnsi="Arial" w:cs="Arial"/>
          <w:color w:val="000000"/>
          <w:szCs w:val="24"/>
          <w:shd w:val="clear" w:color="auto" w:fill="FFFFFF"/>
        </w:rPr>
        <w:t xml:space="preserve"> </w:t>
      </w:r>
      <w:r>
        <w:rPr>
          <w:rFonts w:ascii="Arial" w:eastAsia="Times New Roman" w:hAnsi="Arial" w:cs="Arial"/>
          <w:color w:val="000000"/>
          <w:szCs w:val="24"/>
          <w:shd w:val="clear" w:color="auto" w:fill="FFFFFF"/>
        </w:rPr>
        <w:t>in each of the sections that follow.</w:t>
      </w:r>
      <w:r w:rsidR="00E45A0D">
        <w:rPr>
          <w:rFonts w:ascii="Arial" w:eastAsia="Times New Roman" w:hAnsi="Arial" w:cs="Arial"/>
          <w:color w:val="000000"/>
          <w:szCs w:val="24"/>
          <w:shd w:val="clear" w:color="auto" w:fill="FFFFFF"/>
        </w:rPr>
        <w:t xml:space="preserve"> </w:t>
      </w:r>
    </w:p>
    <w:p w14:paraId="60C1F455" w14:textId="77777777" w:rsidR="00B30280" w:rsidRDefault="00B30280" w:rsidP="003D4A46">
      <w:pPr>
        <w:pStyle w:val="ListParagraph"/>
        <w:rPr>
          <w:rFonts w:ascii="Arial" w:eastAsia="Times New Roman" w:hAnsi="Arial" w:cs="Arial"/>
          <w:color w:val="000000"/>
          <w:szCs w:val="24"/>
          <w:shd w:val="clear" w:color="auto" w:fill="FFFFFF"/>
        </w:rPr>
      </w:pPr>
    </w:p>
    <w:p w14:paraId="6ED1C950" w14:textId="403EA0DF" w:rsidR="001A4985" w:rsidRDefault="00E45A0D" w:rsidP="00E155F8">
      <w:pPr>
        <w:numPr>
          <w:ilvl w:val="1"/>
          <w:numId w:val="38"/>
        </w:numPr>
        <w:spacing w:after="160" w:line="259" w:lineRule="auto"/>
        <w:contextualSpacing/>
        <w:jc w:val="both"/>
      </w:pPr>
      <w:r w:rsidRPr="00714563">
        <w:rPr>
          <w:rFonts w:ascii="Arial" w:eastAsia="Times New Roman" w:hAnsi="Arial" w:cs="Arial"/>
          <w:color w:val="000000"/>
          <w:szCs w:val="24"/>
          <w:shd w:val="clear" w:color="auto" w:fill="FFFFFF"/>
        </w:rPr>
        <w:t xml:space="preserve">Stakeholders are asked to respond to </w:t>
      </w:r>
      <w:r w:rsidR="003D2D8D" w:rsidRPr="00714563">
        <w:rPr>
          <w:rFonts w:ascii="Arial" w:eastAsia="Times New Roman" w:hAnsi="Arial" w:cs="Arial"/>
          <w:color w:val="000000"/>
          <w:szCs w:val="24"/>
          <w:shd w:val="clear" w:color="auto" w:fill="FFFFFF"/>
        </w:rPr>
        <w:t xml:space="preserve">the general questions that follow; each of the proposals is then detailed </w:t>
      </w:r>
      <w:r w:rsidR="000572C8" w:rsidRPr="00714563">
        <w:rPr>
          <w:rFonts w:ascii="Arial" w:eastAsia="Times New Roman" w:hAnsi="Arial" w:cs="Arial"/>
          <w:color w:val="000000"/>
          <w:szCs w:val="24"/>
          <w:shd w:val="clear" w:color="auto" w:fill="FFFFFF"/>
        </w:rPr>
        <w:t>and</w:t>
      </w:r>
      <w:r w:rsidR="00C45CDC" w:rsidRPr="00714563">
        <w:rPr>
          <w:rFonts w:ascii="Arial" w:eastAsia="Times New Roman" w:hAnsi="Arial" w:cs="Arial"/>
          <w:color w:val="000000"/>
          <w:szCs w:val="24"/>
          <w:shd w:val="clear" w:color="auto" w:fill="FFFFFF"/>
        </w:rPr>
        <w:t xml:space="preserve"> further questions are </w:t>
      </w:r>
      <w:r w:rsidR="005F698E" w:rsidRPr="00714563">
        <w:rPr>
          <w:rFonts w:ascii="Arial" w:eastAsia="Times New Roman" w:hAnsi="Arial" w:cs="Arial"/>
          <w:color w:val="000000"/>
          <w:szCs w:val="24"/>
          <w:shd w:val="clear" w:color="auto" w:fill="FFFFFF"/>
        </w:rPr>
        <w:t xml:space="preserve">asked on both the policy proposal and the </w:t>
      </w:r>
      <w:r w:rsidR="006220C6" w:rsidRPr="00714563">
        <w:rPr>
          <w:rFonts w:ascii="Arial" w:eastAsia="Times New Roman" w:hAnsi="Arial" w:cs="Arial"/>
          <w:color w:val="000000"/>
          <w:szCs w:val="24"/>
          <w:shd w:val="clear" w:color="auto" w:fill="FFFFFF"/>
        </w:rPr>
        <w:t xml:space="preserve">potential </w:t>
      </w:r>
      <w:r w:rsidR="005F698E" w:rsidRPr="00714563">
        <w:rPr>
          <w:rFonts w:ascii="Arial" w:eastAsia="Times New Roman" w:hAnsi="Arial" w:cs="Arial"/>
          <w:color w:val="000000"/>
          <w:szCs w:val="24"/>
          <w:shd w:val="clear" w:color="auto" w:fill="FFFFFF"/>
        </w:rPr>
        <w:t>cost</w:t>
      </w:r>
      <w:r w:rsidR="006220C6" w:rsidRPr="00714563">
        <w:rPr>
          <w:rFonts w:ascii="Arial" w:eastAsia="Times New Roman" w:hAnsi="Arial" w:cs="Arial"/>
          <w:color w:val="000000"/>
          <w:szCs w:val="24"/>
          <w:shd w:val="clear" w:color="auto" w:fill="FFFFFF"/>
        </w:rPr>
        <w:t xml:space="preserve"> impacts.</w:t>
      </w:r>
      <w:r w:rsidR="001A4985">
        <w:br w:type="page"/>
      </w:r>
    </w:p>
    <w:p w14:paraId="4CE30A58" w14:textId="77777777" w:rsidR="00FA6CCE" w:rsidRPr="008474EA" w:rsidRDefault="00FA6CCE" w:rsidP="00AE778A">
      <w:pPr>
        <w:pStyle w:val="Heading2"/>
      </w:pPr>
      <w:bookmarkStart w:id="52" w:name="_Toc181173117"/>
      <w:bookmarkStart w:id="53" w:name="_Toc226021941"/>
      <w:r w:rsidRPr="008474EA">
        <w:lastRenderedPageBreak/>
        <w:t>General questions</w:t>
      </w:r>
      <w:bookmarkEnd w:id="52"/>
      <w:bookmarkEnd w:id="53"/>
    </w:p>
    <w:tbl>
      <w:tblPr>
        <w:tblStyle w:val="TableGrid1"/>
        <w:tblW w:w="5000" w:type="pct"/>
        <w:tblLook w:val="04A0" w:firstRow="1" w:lastRow="0" w:firstColumn="1" w:lastColumn="0" w:noHBand="0" w:noVBand="1"/>
      </w:tblPr>
      <w:tblGrid>
        <w:gridCol w:w="3206"/>
        <w:gridCol w:w="4440"/>
        <w:gridCol w:w="1976"/>
      </w:tblGrid>
      <w:tr w:rsidR="00DA61A5" w:rsidRPr="00DA61A5" w14:paraId="20A99975" w14:textId="77777777" w:rsidTr="00A82D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Borders>
              <w:top w:val="single" w:sz="6" w:space="0" w:color="auto"/>
              <w:left w:val="single" w:sz="6" w:space="0" w:color="auto"/>
              <w:bottom w:val="single" w:sz="6" w:space="0" w:color="auto"/>
              <w:right w:val="single" w:sz="6" w:space="0" w:color="auto"/>
            </w:tcBorders>
            <w:vAlign w:val="center"/>
          </w:tcPr>
          <w:p w14:paraId="0471D4C5" w14:textId="77777777" w:rsidR="00DA61A5" w:rsidRPr="00DA61A5" w:rsidRDefault="00DA61A5" w:rsidP="00DA61A5">
            <w:pPr>
              <w:rPr>
                <w:b w:val="0"/>
                <w:bCs/>
              </w:rPr>
            </w:pPr>
            <w:r w:rsidRPr="00DA61A5">
              <w:rPr>
                <w:rFonts w:ascii="Arial" w:eastAsia="Times New Roman" w:hAnsi="Arial" w:cs="Arial"/>
                <w:b w:val="0"/>
                <w:bCs/>
                <w:szCs w:val="24"/>
                <w:lang w:eastAsia="en-GB"/>
              </w:rPr>
              <w:t>Question 1: Who are you responding as?</w:t>
            </w:r>
          </w:p>
        </w:tc>
        <w:tc>
          <w:tcPr>
            <w:tcW w:w="2307" w:type="pct"/>
            <w:tcBorders>
              <w:top w:val="single" w:sz="6" w:space="0" w:color="auto"/>
              <w:left w:val="single" w:sz="6" w:space="0" w:color="auto"/>
              <w:bottom w:val="single" w:sz="6" w:space="0" w:color="auto"/>
              <w:right w:val="single" w:sz="6" w:space="0" w:color="auto"/>
            </w:tcBorders>
            <w:vAlign w:val="center"/>
          </w:tcPr>
          <w:p w14:paraId="1DFC4D87" w14:textId="77777777" w:rsidR="00DA61A5" w:rsidRPr="00DA61A5" w:rsidRDefault="00DA61A5" w:rsidP="00DA61A5">
            <w:pPr>
              <w:cnfStyle w:val="100000000000" w:firstRow="1" w:lastRow="0" w:firstColumn="0" w:lastColumn="0" w:oddVBand="0" w:evenVBand="0" w:oddHBand="0" w:evenHBand="0" w:firstRowFirstColumn="0" w:firstRowLastColumn="0" w:lastRowFirstColumn="0" w:lastRowLastColumn="0"/>
              <w:rPr>
                <w:b w:val="0"/>
                <w:bCs/>
              </w:rPr>
            </w:pPr>
            <w:r w:rsidRPr="00DA61A5">
              <w:rPr>
                <w:rFonts w:ascii="Arial" w:eastAsia="Times New Roman" w:hAnsi="Arial" w:cs="Arial"/>
                <w:b w:val="0"/>
                <w:bCs/>
                <w:szCs w:val="24"/>
                <w:lang w:eastAsia="en-GB"/>
              </w:rPr>
              <w:t>Status</w:t>
            </w:r>
          </w:p>
        </w:tc>
        <w:tc>
          <w:tcPr>
            <w:tcW w:w="1027" w:type="pct"/>
            <w:tcBorders>
              <w:top w:val="single" w:sz="6" w:space="0" w:color="auto"/>
              <w:left w:val="single" w:sz="6" w:space="0" w:color="auto"/>
              <w:bottom w:val="single" w:sz="6" w:space="0" w:color="auto"/>
              <w:right w:val="single" w:sz="6" w:space="0" w:color="auto"/>
            </w:tcBorders>
            <w:vAlign w:val="center"/>
          </w:tcPr>
          <w:p w14:paraId="73370437" w14:textId="71780B13" w:rsidR="00DA61A5" w:rsidRPr="00DA61A5" w:rsidRDefault="00DA61A5" w:rsidP="00DA61A5">
            <w:pPr>
              <w:cnfStyle w:val="100000000000" w:firstRow="1" w:lastRow="0" w:firstColumn="0" w:lastColumn="0" w:oddVBand="0" w:evenVBand="0" w:oddHBand="0" w:evenHBand="0" w:firstRowFirstColumn="0" w:firstRowLastColumn="0" w:lastRowFirstColumn="0" w:lastRowLastColumn="0"/>
              <w:rPr>
                <w:b w:val="0"/>
                <w:bCs/>
              </w:rPr>
            </w:pPr>
            <w:r w:rsidRPr="00DA61A5">
              <w:rPr>
                <w:rFonts w:ascii="Arial" w:eastAsia="Times New Roman" w:hAnsi="Arial" w:cs="Arial"/>
                <w:b w:val="0"/>
                <w:bCs/>
                <w:szCs w:val="24"/>
                <w:lang w:eastAsia="en-GB"/>
              </w:rPr>
              <w:t xml:space="preserve">Please select only </w:t>
            </w:r>
            <w:r w:rsidR="001A4985">
              <w:rPr>
                <w:rFonts w:ascii="Arial" w:eastAsia="Times New Roman" w:hAnsi="Arial" w:cs="Arial"/>
                <w:b w:val="0"/>
                <w:bCs/>
                <w:szCs w:val="24"/>
                <w:lang w:eastAsia="en-GB"/>
              </w:rPr>
              <w:t>one</w:t>
            </w:r>
            <w:r w:rsidRPr="00DA61A5">
              <w:rPr>
                <w:rFonts w:ascii="Arial" w:eastAsia="Times New Roman" w:hAnsi="Arial" w:cs="Arial"/>
                <w:b w:val="0"/>
                <w:bCs/>
                <w:szCs w:val="24"/>
                <w:lang w:eastAsia="en-GB"/>
              </w:rPr>
              <w:t xml:space="preserve"> response </w:t>
            </w:r>
          </w:p>
        </w:tc>
      </w:tr>
      <w:tr w:rsidR="001B3DAB" w:rsidRPr="00DA61A5" w14:paraId="7713E6A1" w14:textId="77777777" w:rsidTr="00CD46C0">
        <w:tc>
          <w:tcPr>
            <w:cnfStyle w:val="001000000000" w:firstRow="0" w:lastRow="0" w:firstColumn="1" w:lastColumn="0" w:oddVBand="0" w:evenVBand="0" w:oddHBand="0" w:evenHBand="0" w:firstRowFirstColumn="0" w:firstRowLastColumn="0" w:lastRowFirstColumn="0" w:lastRowLastColumn="0"/>
            <w:tcW w:w="1666" w:type="pct"/>
            <w:vMerge w:val="restart"/>
          </w:tcPr>
          <w:p w14:paraId="2570F180" w14:textId="77777777" w:rsidR="001B3DAB" w:rsidRPr="00DA61A5" w:rsidRDefault="001B3DAB" w:rsidP="001B3DAB">
            <w:pPr>
              <w:rPr>
                <w:b w:val="0"/>
                <w:bCs/>
              </w:rPr>
            </w:pPr>
            <w:r w:rsidRPr="00DA61A5">
              <w:rPr>
                <w:b w:val="0"/>
                <w:bCs/>
              </w:rPr>
              <w:t>Which of the following best describes your role?</w:t>
            </w:r>
          </w:p>
          <w:p w14:paraId="78ED86BA" w14:textId="254DCF6A" w:rsidR="001B3DAB" w:rsidRPr="00DA61A5" w:rsidRDefault="001B3DAB" w:rsidP="001B3DAB">
            <w:r w:rsidRPr="00DA61A5">
              <w:rPr>
                <w:b w:val="0"/>
                <w:bCs/>
              </w:rPr>
              <w:t xml:space="preserve">(please select only </w:t>
            </w:r>
            <w:r w:rsidR="001A4985">
              <w:rPr>
                <w:b w:val="0"/>
                <w:bCs/>
              </w:rPr>
              <w:t>one</w:t>
            </w:r>
            <w:r w:rsidRPr="00DA61A5">
              <w:rPr>
                <w:b w:val="0"/>
                <w:bCs/>
              </w:rPr>
              <w:t xml:space="preserve"> response)</w:t>
            </w:r>
          </w:p>
        </w:tc>
        <w:tc>
          <w:tcPr>
            <w:tcW w:w="2307" w:type="pct"/>
            <w:tcBorders>
              <w:top w:val="single" w:sz="6" w:space="0" w:color="auto"/>
              <w:left w:val="single" w:sz="6" w:space="0" w:color="auto"/>
              <w:bottom w:val="single" w:sz="6" w:space="0" w:color="auto"/>
              <w:right w:val="single" w:sz="6" w:space="0" w:color="auto"/>
            </w:tcBorders>
          </w:tcPr>
          <w:p w14:paraId="4B56757F" w14:textId="5D6ACECB" w:rsidR="001B3DAB" w:rsidRPr="00A82DB7" w:rsidRDefault="001B3DAB" w:rsidP="001B3DAB">
            <w:pPr>
              <w:cnfStyle w:val="000000000000" w:firstRow="0" w:lastRow="0" w:firstColumn="0" w:lastColumn="0" w:oddVBand="0" w:evenVBand="0" w:oddHBand="0" w:evenHBand="0" w:firstRowFirstColumn="0" w:firstRowLastColumn="0" w:lastRowFirstColumn="0" w:lastRowLastColumn="0"/>
              <w:rPr>
                <w:rFonts w:cstheme="minorHAnsi"/>
              </w:rPr>
            </w:pPr>
            <w:r w:rsidRPr="00A82DB7">
              <w:rPr>
                <w:rFonts w:cstheme="minorHAnsi"/>
                <w:szCs w:val="24"/>
              </w:rPr>
              <w:t xml:space="preserve">Employee </w:t>
            </w:r>
          </w:p>
        </w:tc>
        <w:tc>
          <w:tcPr>
            <w:tcW w:w="1027" w:type="pct"/>
          </w:tcPr>
          <w:p w14:paraId="4EE66094" w14:textId="77777777" w:rsidR="001B3DAB" w:rsidRPr="00DA61A5" w:rsidRDefault="001B3DAB" w:rsidP="001B3DAB">
            <w:pPr>
              <w:cnfStyle w:val="000000000000" w:firstRow="0" w:lastRow="0" w:firstColumn="0" w:lastColumn="0" w:oddVBand="0" w:evenVBand="0" w:oddHBand="0" w:evenHBand="0" w:firstRowFirstColumn="0" w:firstRowLastColumn="0" w:lastRowFirstColumn="0" w:lastRowLastColumn="0"/>
            </w:pPr>
          </w:p>
        </w:tc>
      </w:tr>
      <w:tr w:rsidR="001B3DAB" w:rsidRPr="00DA61A5" w14:paraId="3ABF3B56" w14:textId="77777777" w:rsidTr="00CD46C0">
        <w:tc>
          <w:tcPr>
            <w:cnfStyle w:val="001000000000" w:firstRow="0" w:lastRow="0" w:firstColumn="1" w:lastColumn="0" w:oddVBand="0" w:evenVBand="0" w:oddHBand="0" w:evenHBand="0" w:firstRowFirstColumn="0" w:firstRowLastColumn="0" w:lastRowFirstColumn="0" w:lastRowLastColumn="0"/>
            <w:tcW w:w="1666" w:type="pct"/>
            <w:vMerge/>
          </w:tcPr>
          <w:p w14:paraId="518398A9" w14:textId="77777777" w:rsidR="001B3DAB" w:rsidRPr="00DA61A5" w:rsidRDefault="001B3DAB" w:rsidP="001B3DAB"/>
        </w:tc>
        <w:tc>
          <w:tcPr>
            <w:tcW w:w="2307" w:type="pct"/>
            <w:tcBorders>
              <w:top w:val="single" w:sz="6" w:space="0" w:color="auto"/>
              <w:left w:val="single" w:sz="6" w:space="0" w:color="auto"/>
              <w:bottom w:val="single" w:sz="6" w:space="0" w:color="auto"/>
              <w:right w:val="single" w:sz="6" w:space="0" w:color="auto"/>
            </w:tcBorders>
          </w:tcPr>
          <w:p w14:paraId="40847412" w14:textId="658C22C7" w:rsidR="001B3DAB" w:rsidRPr="00A82DB7" w:rsidRDefault="001B3DAB" w:rsidP="001B3DAB">
            <w:pPr>
              <w:cnfStyle w:val="000000000000" w:firstRow="0" w:lastRow="0" w:firstColumn="0" w:lastColumn="0" w:oddVBand="0" w:evenVBand="0" w:oddHBand="0" w:evenHBand="0" w:firstRowFirstColumn="0" w:firstRowLastColumn="0" w:lastRowFirstColumn="0" w:lastRowLastColumn="0"/>
              <w:rPr>
                <w:rFonts w:cstheme="minorHAnsi"/>
              </w:rPr>
            </w:pPr>
            <w:r w:rsidRPr="00A82DB7">
              <w:rPr>
                <w:rFonts w:cstheme="minorHAnsi"/>
                <w:szCs w:val="24"/>
              </w:rPr>
              <w:t xml:space="preserve">Employer </w:t>
            </w:r>
          </w:p>
        </w:tc>
        <w:tc>
          <w:tcPr>
            <w:tcW w:w="1027" w:type="pct"/>
          </w:tcPr>
          <w:p w14:paraId="3465A6DD" w14:textId="77777777" w:rsidR="001B3DAB" w:rsidRPr="00DA61A5" w:rsidRDefault="001B3DAB" w:rsidP="001B3DAB">
            <w:pPr>
              <w:cnfStyle w:val="000000000000" w:firstRow="0" w:lastRow="0" w:firstColumn="0" w:lastColumn="0" w:oddVBand="0" w:evenVBand="0" w:oddHBand="0" w:evenHBand="0" w:firstRowFirstColumn="0" w:firstRowLastColumn="0" w:lastRowFirstColumn="0" w:lastRowLastColumn="0"/>
            </w:pPr>
          </w:p>
        </w:tc>
      </w:tr>
      <w:tr w:rsidR="001B3DAB" w:rsidRPr="00DA61A5" w14:paraId="253A49B0" w14:textId="77777777" w:rsidTr="00CD46C0">
        <w:tc>
          <w:tcPr>
            <w:cnfStyle w:val="001000000000" w:firstRow="0" w:lastRow="0" w:firstColumn="1" w:lastColumn="0" w:oddVBand="0" w:evenVBand="0" w:oddHBand="0" w:evenHBand="0" w:firstRowFirstColumn="0" w:firstRowLastColumn="0" w:lastRowFirstColumn="0" w:lastRowLastColumn="0"/>
            <w:tcW w:w="1666" w:type="pct"/>
            <w:vMerge/>
          </w:tcPr>
          <w:p w14:paraId="55541DEB" w14:textId="77777777" w:rsidR="001B3DAB" w:rsidRPr="00DA61A5" w:rsidRDefault="001B3DAB" w:rsidP="001B3DAB"/>
        </w:tc>
        <w:tc>
          <w:tcPr>
            <w:tcW w:w="2307" w:type="pct"/>
            <w:tcBorders>
              <w:top w:val="single" w:sz="6" w:space="0" w:color="auto"/>
              <w:left w:val="single" w:sz="6" w:space="0" w:color="auto"/>
              <w:bottom w:val="single" w:sz="6" w:space="0" w:color="auto"/>
              <w:right w:val="single" w:sz="6" w:space="0" w:color="auto"/>
            </w:tcBorders>
          </w:tcPr>
          <w:p w14:paraId="170CABBF" w14:textId="4C1F0EC0" w:rsidR="001B3DAB" w:rsidRPr="00A82DB7" w:rsidRDefault="001B3DAB" w:rsidP="001B3DAB">
            <w:pPr>
              <w:cnfStyle w:val="000000000000" w:firstRow="0" w:lastRow="0" w:firstColumn="0" w:lastColumn="0" w:oddVBand="0" w:evenVBand="0" w:oddHBand="0" w:evenHBand="0" w:firstRowFirstColumn="0" w:firstRowLastColumn="0" w:lastRowFirstColumn="0" w:lastRowLastColumn="0"/>
              <w:rPr>
                <w:rFonts w:cstheme="minorHAnsi"/>
              </w:rPr>
            </w:pPr>
            <w:r w:rsidRPr="00A82DB7">
              <w:rPr>
                <w:rFonts w:cstheme="minorHAnsi"/>
                <w:szCs w:val="24"/>
              </w:rPr>
              <w:t xml:space="preserve">Contractor </w:t>
            </w:r>
          </w:p>
        </w:tc>
        <w:tc>
          <w:tcPr>
            <w:tcW w:w="1027" w:type="pct"/>
          </w:tcPr>
          <w:p w14:paraId="5C257D06" w14:textId="77777777" w:rsidR="001B3DAB" w:rsidRPr="00DA61A5" w:rsidRDefault="001B3DAB" w:rsidP="001B3DAB">
            <w:pPr>
              <w:cnfStyle w:val="000000000000" w:firstRow="0" w:lastRow="0" w:firstColumn="0" w:lastColumn="0" w:oddVBand="0" w:evenVBand="0" w:oddHBand="0" w:evenHBand="0" w:firstRowFirstColumn="0" w:firstRowLastColumn="0" w:lastRowFirstColumn="0" w:lastRowLastColumn="0"/>
            </w:pPr>
          </w:p>
        </w:tc>
      </w:tr>
      <w:tr w:rsidR="001B3DAB" w:rsidRPr="00DA61A5" w14:paraId="505F9BA9" w14:textId="77777777" w:rsidTr="00CD46C0">
        <w:tc>
          <w:tcPr>
            <w:cnfStyle w:val="001000000000" w:firstRow="0" w:lastRow="0" w:firstColumn="1" w:lastColumn="0" w:oddVBand="0" w:evenVBand="0" w:oddHBand="0" w:evenHBand="0" w:firstRowFirstColumn="0" w:firstRowLastColumn="0" w:lastRowFirstColumn="0" w:lastRowLastColumn="0"/>
            <w:tcW w:w="1666" w:type="pct"/>
            <w:vMerge/>
          </w:tcPr>
          <w:p w14:paraId="4829BE1A" w14:textId="77777777" w:rsidR="001B3DAB" w:rsidRPr="00DA61A5" w:rsidRDefault="001B3DAB" w:rsidP="001B3DAB"/>
        </w:tc>
        <w:tc>
          <w:tcPr>
            <w:tcW w:w="2307" w:type="pct"/>
            <w:tcBorders>
              <w:top w:val="single" w:sz="6" w:space="0" w:color="auto"/>
              <w:left w:val="single" w:sz="6" w:space="0" w:color="auto"/>
              <w:bottom w:val="single" w:sz="6" w:space="0" w:color="auto"/>
              <w:right w:val="single" w:sz="6" w:space="0" w:color="auto"/>
            </w:tcBorders>
          </w:tcPr>
          <w:p w14:paraId="046ECB22" w14:textId="5E85A926" w:rsidR="001B3DAB" w:rsidRPr="00A82DB7" w:rsidRDefault="001B3DAB" w:rsidP="001B3DAB">
            <w:pPr>
              <w:cnfStyle w:val="000000000000" w:firstRow="0" w:lastRow="0" w:firstColumn="0" w:lastColumn="0" w:oddVBand="0" w:evenVBand="0" w:oddHBand="0" w:evenHBand="0" w:firstRowFirstColumn="0" w:firstRowLastColumn="0" w:lastRowFirstColumn="0" w:lastRowLastColumn="0"/>
              <w:rPr>
                <w:rFonts w:cstheme="minorHAnsi"/>
              </w:rPr>
            </w:pPr>
            <w:r w:rsidRPr="00A82DB7">
              <w:rPr>
                <w:rFonts w:cstheme="minorHAnsi"/>
                <w:szCs w:val="24"/>
              </w:rPr>
              <w:t xml:space="preserve">Consultant </w:t>
            </w:r>
          </w:p>
        </w:tc>
        <w:tc>
          <w:tcPr>
            <w:tcW w:w="1027" w:type="pct"/>
          </w:tcPr>
          <w:p w14:paraId="2973891B" w14:textId="77777777" w:rsidR="001B3DAB" w:rsidRPr="00DA61A5" w:rsidRDefault="001B3DAB" w:rsidP="001B3DAB">
            <w:pPr>
              <w:cnfStyle w:val="000000000000" w:firstRow="0" w:lastRow="0" w:firstColumn="0" w:lastColumn="0" w:oddVBand="0" w:evenVBand="0" w:oddHBand="0" w:evenHBand="0" w:firstRowFirstColumn="0" w:firstRowLastColumn="0" w:lastRowFirstColumn="0" w:lastRowLastColumn="0"/>
            </w:pPr>
          </w:p>
        </w:tc>
      </w:tr>
      <w:tr w:rsidR="001B3DAB" w:rsidRPr="00DA61A5" w14:paraId="4632085E" w14:textId="77777777" w:rsidTr="00CD46C0">
        <w:tc>
          <w:tcPr>
            <w:cnfStyle w:val="001000000000" w:firstRow="0" w:lastRow="0" w:firstColumn="1" w:lastColumn="0" w:oddVBand="0" w:evenVBand="0" w:oddHBand="0" w:evenHBand="0" w:firstRowFirstColumn="0" w:firstRowLastColumn="0" w:lastRowFirstColumn="0" w:lastRowLastColumn="0"/>
            <w:tcW w:w="1666" w:type="pct"/>
            <w:vMerge/>
          </w:tcPr>
          <w:p w14:paraId="7EE38DD7" w14:textId="77777777" w:rsidR="001B3DAB" w:rsidRPr="00DA61A5" w:rsidRDefault="001B3DAB" w:rsidP="001B3DAB"/>
        </w:tc>
        <w:tc>
          <w:tcPr>
            <w:tcW w:w="2307" w:type="pct"/>
            <w:tcBorders>
              <w:top w:val="single" w:sz="6" w:space="0" w:color="auto"/>
              <w:left w:val="single" w:sz="6" w:space="0" w:color="auto"/>
              <w:bottom w:val="single" w:sz="6" w:space="0" w:color="auto"/>
              <w:right w:val="single" w:sz="6" w:space="0" w:color="auto"/>
            </w:tcBorders>
          </w:tcPr>
          <w:p w14:paraId="7AC55D13" w14:textId="48B708FF" w:rsidR="001B3DAB" w:rsidRPr="00A82DB7" w:rsidRDefault="001B3DAB" w:rsidP="001B3DAB">
            <w:pPr>
              <w:cnfStyle w:val="000000000000" w:firstRow="0" w:lastRow="0" w:firstColumn="0" w:lastColumn="0" w:oddVBand="0" w:evenVBand="0" w:oddHBand="0" w:evenHBand="0" w:firstRowFirstColumn="0" w:firstRowLastColumn="0" w:lastRowFirstColumn="0" w:lastRowLastColumn="0"/>
              <w:rPr>
                <w:rFonts w:cstheme="minorHAnsi"/>
              </w:rPr>
            </w:pPr>
            <w:r w:rsidRPr="00A82DB7">
              <w:rPr>
                <w:rFonts w:cstheme="minorHAnsi"/>
                <w:szCs w:val="24"/>
              </w:rPr>
              <w:t xml:space="preserve">Health and Safety professional </w:t>
            </w:r>
          </w:p>
        </w:tc>
        <w:tc>
          <w:tcPr>
            <w:tcW w:w="1027" w:type="pct"/>
          </w:tcPr>
          <w:p w14:paraId="0090985E" w14:textId="77777777" w:rsidR="001B3DAB" w:rsidRPr="00DA61A5" w:rsidRDefault="001B3DAB" w:rsidP="001B3DAB">
            <w:pPr>
              <w:cnfStyle w:val="000000000000" w:firstRow="0" w:lastRow="0" w:firstColumn="0" w:lastColumn="0" w:oddVBand="0" w:evenVBand="0" w:oddHBand="0" w:evenHBand="0" w:firstRowFirstColumn="0" w:firstRowLastColumn="0" w:lastRowFirstColumn="0" w:lastRowLastColumn="0"/>
            </w:pPr>
          </w:p>
        </w:tc>
      </w:tr>
      <w:tr w:rsidR="001B3DAB" w:rsidRPr="00DA61A5" w14:paraId="4E7002E1" w14:textId="77777777" w:rsidTr="00CD46C0">
        <w:tc>
          <w:tcPr>
            <w:cnfStyle w:val="001000000000" w:firstRow="0" w:lastRow="0" w:firstColumn="1" w:lastColumn="0" w:oddVBand="0" w:evenVBand="0" w:oddHBand="0" w:evenHBand="0" w:firstRowFirstColumn="0" w:firstRowLastColumn="0" w:lastRowFirstColumn="0" w:lastRowLastColumn="0"/>
            <w:tcW w:w="1666" w:type="pct"/>
            <w:vMerge/>
          </w:tcPr>
          <w:p w14:paraId="0877DD2A" w14:textId="77777777" w:rsidR="001B3DAB" w:rsidRPr="00DA61A5" w:rsidRDefault="001B3DAB" w:rsidP="001B3DAB"/>
        </w:tc>
        <w:tc>
          <w:tcPr>
            <w:tcW w:w="2307" w:type="pct"/>
            <w:tcBorders>
              <w:top w:val="single" w:sz="6" w:space="0" w:color="auto"/>
              <w:left w:val="single" w:sz="6" w:space="0" w:color="auto"/>
              <w:bottom w:val="single" w:sz="6" w:space="0" w:color="auto"/>
              <w:right w:val="single" w:sz="6" w:space="0" w:color="auto"/>
            </w:tcBorders>
          </w:tcPr>
          <w:p w14:paraId="796C391F" w14:textId="30E0F195" w:rsidR="001B3DAB" w:rsidRPr="00A82DB7" w:rsidRDefault="001B3DAB" w:rsidP="001B3DAB">
            <w:pPr>
              <w:cnfStyle w:val="000000000000" w:firstRow="0" w:lastRow="0" w:firstColumn="0" w:lastColumn="0" w:oddVBand="0" w:evenVBand="0" w:oddHBand="0" w:evenHBand="0" w:firstRowFirstColumn="0" w:firstRowLastColumn="0" w:lastRowFirstColumn="0" w:lastRowLastColumn="0"/>
              <w:rPr>
                <w:rFonts w:cstheme="minorHAnsi"/>
              </w:rPr>
            </w:pPr>
            <w:r w:rsidRPr="00A82DB7">
              <w:rPr>
                <w:rFonts w:cstheme="minorHAnsi"/>
                <w:szCs w:val="24"/>
              </w:rPr>
              <w:t>Healthcare practitioner (GMC-registered doctor)</w:t>
            </w:r>
          </w:p>
        </w:tc>
        <w:tc>
          <w:tcPr>
            <w:tcW w:w="1027" w:type="pct"/>
          </w:tcPr>
          <w:p w14:paraId="47D84230" w14:textId="77777777" w:rsidR="001B3DAB" w:rsidRPr="00DA61A5" w:rsidRDefault="001B3DAB" w:rsidP="001B3DAB">
            <w:pPr>
              <w:cnfStyle w:val="000000000000" w:firstRow="0" w:lastRow="0" w:firstColumn="0" w:lastColumn="0" w:oddVBand="0" w:evenVBand="0" w:oddHBand="0" w:evenHBand="0" w:firstRowFirstColumn="0" w:firstRowLastColumn="0" w:lastRowFirstColumn="0" w:lastRowLastColumn="0"/>
            </w:pPr>
          </w:p>
        </w:tc>
      </w:tr>
      <w:tr w:rsidR="001B3DAB" w:rsidRPr="00DA61A5" w14:paraId="5C2D42DA" w14:textId="77777777" w:rsidTr="00CD46C0">
        <w:tc>
          <w:tcPr>
            <w:cnfStyle w:val="001000000000" w:firstRow="0" w:lastRow="0" w:firstColumn="1" w:lastColumn="0" w:oddVBand="0" w:evenVBand="0" w:oddHBand="0" w:evenHBand="0" w:firstRowFirstColumn="0" w:firstRowLastColumn="0" w:lastRowFirstColumn="0" w:lastRowLastColumn="0"/>
            <w:tcW w:w="1666" w:type="pct"/>
            <w:vMerge/>
          </w:tcPr>
          <w:p w14:paraId="3A2B4A9B" w14:textId="77777777" w:rsidR="001B3DAB" w:rsidRPr="00DA61A5" w:rsidRDefault="001B3DAB" w:rsidP="001B3DAB"/>
        </w:tc>
        <w:tc>
          <w:tcPr>
            <w:tcW w:w="2307" w:type="pct"/>
            <w:tcBorders>
              <w:top w:val="single" w:sz="6" w:space="0" w:color="auto"/>
              <w:left w:val="single" w:sz="6" w:space="0" w:color="auto"/>
              <w:bottom w:val="single" w:sz="6" w:space="0" w:color="auto"/>
              <w:right w:val="single" w:sz="6" w:space="0" w:color="auto"/>
            </w:tcBorders>
          </w:tcPr>
          <w:p w14:paraId="29D9E01F" w14:textId="40A0BDE4" w:rsidR="001B3DAB" w:rsidRPr="00A82DB7" w:rsidRDefault="001B3DAB" w:rsidP="001B3DAB">
            <w:pPr>
              <w:cnfStyle w:val="000000000000" w:firstRow="0" w:lastRow="0" w:firstColumn="0" w:lastColumn="0" w:oddVBand="0" w:evenVBand="0" w:oddHBand="0" w:evenHBand="0" w:firstRowFirstColumn="0" w:firstRowLastColumn="0" w:lastRowFirstColumn="0" w:lastRowLastColumn="0"/>
              <w:rPr>
                <w:rFonts w:cstheme="minorHAnsi"/>
              </w:rPr>
            </w:pPr>
            <w:r w:rsidRPr="00A82DB7">
              <w:rPr>
                <w:rFonts w:cstheme="minorHAnsi"/>
                <w:szCs w:val="24"/>
              </w:rPr>
              <w:t>Healthcare practitioner (registered nurse)</w:t>
            </w:r>
          </w:p>
        </w:tc>
        <w:tc>
          <w:tcPr>
            <w:tcW w:w="1027" w:type="pct"/>
          </w:tcPr>
          <w:p w14:paraId="2677C780" w14:textId="77777777" w:rsidR="001B3DAB" w:rsidRPr="00DA61A5" w:rsidRDefault="001B3DAB" w:rsidP="001B3DAB">
            <w:pPr>
              <w:cnfStyle w:val="000000000000" w:firstRow="0" w:lastRow="0" w:firstColumn="0" w:lastColumn="0" w:oddVBand="0" w:evenVBand="0" w:oddHBand="0" w:evenHBand="0" w:firstRowFirstColumn="0" w:firstRowLastColumn="0" w:lastRowFirstColumn="0" w:lastRowLastColumn="0"/>
            </w:pPr>
          </w:p>
        </w:tc>
      </w:tr>
      <w:tr w:rsidR="001B3DAB" w:rsidRPr="00DA61A5" w14:paraId="2A04448C" w14:textId="77777777" w:rsidTr="00CD46C0">
        <w:tc>
          <w:tcPr>
            <w:cnfStyle w:val="001000000000" w:firstRow="0" w:lastRow="0" w:firstColumn="1" w:lastColumn="0" w:oddVBand="0" w:evenVBand="0" w:oddHBand="0" w:evenHBand="0" w:firstRowFirstColumn="0" w:firstRowLastColumn="0" w:lastRowFirstColumn="0" w:lastRowLastColumn="0"/>
            <w:tcW w:w="1666" w:type="pct"/>
            <w:vMerge/>
          </w:tcPr>
          <w:p w14:paraId="4F6A9EBA" w14:textId="77777777" w:rsidR="001B3DAB" w:rsidRPr="00DA61A5" w:rsidRDefault="001B3DAB" w:rsidP="001B3DAB"/>
        </w:tc>
        <w:tc>
          <w:tcPr>
            <w:tcW w:w="2307" w:type="pct"/>
            <w:tcBorders>
              <w:top w:val="single" w:sz="6" w:space="0" w:color="auto"/>
              <w:left w:val="single" w:sz="6" w:space="0" w:color="auto"/>
              <w:bottom w:val="single" w:sz="6" w:space="0" w:color="auto"/>
              <w:right w:val="single" w:sz="6" w:space="0" w:color="auto"/>
            </w:tcBorders>
          </w:tcPr>
          <w:p w14:paraId="4858373D" w14:textId="71A1A8B8" w:rsidR="001B3DAB" w:rsidRPr="00A82DB7" w:rsidRDefault="001B3DAB" w:rsidP="001B3DAB">
            <w:pPr>
              <w:cnfStyle w:val="000000000000" w:firstRow="0" w:lastRow="0" w:firstColumn="0" w:lastColumn="0" w:oddVBand="0" w:evenVBand="0" w:oddHBand="0" w:evenHBand="0" w:firstRowFirstColumn="0" w:firstRowLastColumn="0" w:lastRowFirstColumn="0" w:lastRowLastColumn="0"/>
              <w:rPr>
                <w:rFonts w:cstheme="minorHAnsi"/>
              </w:rPr>
            </w:pPr>
            <w:r w:rsidRPr="00A82DB7">
              <w:rPr>
                <w:rFonts w:cstheme="minorHAnsi"/>
                <w:szCs w:val="24"/>
              </w:rPr>
              <w:t>Healthcare practitioner (physiotherapist)</w:t>
            </w:r>
          </w:p>
        </w:tc>
        <w:tc>
          <w:tcPr>
            <w:tcW w:w="1027" w:type="pct"/>
          </w:tcPr>
          <w:p w14:paraId="7B4BE7B0" w14:textId="77777777" w:rsidR="001B3DAB" w:rsidRPr="00DA61A5" w:rsidRDefault="001B3DAB" w:rsidP="001B3DAB">
            <w:pPr>
              <w:cnfStyle w:val="000000000000" w:firstRow="0" w:lastRow="0" w:firstColumn="0" w:lastColumn="0" w:oddVBand="0" w:evenVBand="0" w:oddHBand="0" w:evenHBand="0" w:firstRowFirstColumn="0" w:firstRowLastColumn="0" w:lastRowFirstColumn="0" w:lastRowLastColumn="0"/>
            </w:pPr>
          </w:p>
        </w:tc>
      </w:tr>
      <w:tr w:rsidR="001B3DAB" w:rsidRPr="00DA61A5" w14:paraId="3A937649" w14:textId="77777777" w:rsidTr="00CD46C0">
        <w:tc>
          <w:tcPr>
            <w:cnfStyle w:val="001000000000" w:firstRow="0" w:lastRow="0" w:firstColumn="1" w:lastColumn="0" w:oddVBand="0" w:evenVBand="0" w:oddHBand="0" w:evenHBand="0" w:firstRowFirstColumn="0" w:firstRowLastColumn="0" w:lastRowFirstColumn="0" w:lastRowLastColumn="0"/>
            <w:tcW w:w="1666" w:type="pct"/>
            <w:vMerge/>
          </w:tcPr>
          <w:p w14:paraId="00C68136" w14:textId="77777777" w:rsidR="001B3DAB" w:rsidRPr="00DA61A5" w:rsidRDefault="001B3DAB" w:rsidP="001B3DAB"/>
        </w:tc>
        <w:tc>
          <w:tcPr>
            <w:tcW w:w="2307" w:type="pct"/>
            <w:tcBorders>
              <w:top w:val="single" w:sz="6" w:space="0" w:color="auto"/>
              <w:left w:val="single" w:sz="6" w:space="0" w:color="auto"/>
              <w:bottom w:val="single" w:sz="6" w:space="0" w:color="auto"/>
              <w:right w:val="single" w:sz="6" w:space="0" w:color="auto"/>
            </w:tcBorders>
          </w:tcPr>
          <w:p w14:paraId="5A5799A1" w14:textId="61D29354" w:rsidR="001B3DAB" w:rsidRPr="00A82DB7" w:rsidRDefault="001B3DAB" w:rsidP="001B3DAB">
            <w:pPr>
              <w:cnfStyle w:val="000000000000" w:firstRow="0" w:lastRow="0" w:firstColumn="0" w:lastColumn="0" w:oddVBand="0" w:evenVBand="0" w:oddHBand="0" w:evenHBand="0" w:firstRowFirstColumn="0" w:firstRowLastColumn="0" w:lastRowFirstColumn="0" w:lastRowLastColumn="0"/>
              <w:rPr>
                <w:rFonts w:cstheme="minorHAnsi"/>
              </w:rPr>
            </w:pPr>
            <w:r w:rsidRPr="00A82DB7">
              <w:rPr>
                <w:rFonts w:cstheme="minorHAnsi"/>
                <w:szCs w:val="24"/>
              </w:rPr>
              <w:t>Healthcare practitioner (other - please specify)</w:t>
            </w:r>
          </w:p>
        </w:tc>
        <w:tc>
          <w:tcPr>
            <w:tcW w:w="1027" w:type="pct"/>
          </w:tcPr>
          <w:p w14:paraId="6DADAB59" w14:textId="77777777" w:rsidR="001B3DAB" w:rsidRPr="00DA61A5" w:rsidRDefault="001B3DAB" w:rsidP="001B3DAB">
            <w:pPr>
              <w:cnfStyle w:val="000000000000" w:firstRow="0" w:lastRow="0" w:firstColumn="0" w:lastColumn="0" w:oddVBand="0" w:evenVBand="0" w:oddHBand="0" w:evenHBand="0" w:firstRowFirstColumn="0" w:firstRowLastColumn="0" w:lastRowFirstColumn="0" w:lastRowLastColumn="0"/>
            </w:pPr>
          </w:p>
        </w:tc>
      </w:tr>
      <w:tr w:rsidR="001B3DAB" w:rsidRPr="00DA61A5" w14:paraId="5A361C70" w14:textId="77777777" w:rsidTr="00CD46C0">
        <w:tc>
          <w:tcPr>
            <w:cnfStyle w:val="001000000000" w:firstRow="0" w:lastRow="0" w:firstColumn="1" w:lastColumn="0" w:oddVBand="0" w:evenVBand="0" w:oddHBand="0" w:evenHBand="0" w:firstRowFirstColumn="0" w:firstRowLastColumn="0" w:lastRowFirstColumn="0" w:lastRowLastColumn="0"/>
            <w:tcW w:w="1666" w:type="pct"/>
            <w:vMerge/>
          </w:tcPr>
          <w:p w14:paraId="462D9939" w14:textId="77777777" w:rsidR="001B3DAB" w:rsidRPr="00DA61A5" w:rsidRDefault="001B3DAB" w:rsidP="001B3DAB"/>
        </w:tc>
        <w:tc>
          <w:tcPr>
            <w:tcW w:w="2307" w:type="pct"/>
            <w:tcBorders>
              <w:top w:val="single" w:sz="6" w:space="0" w:color="auto"/>
              <w:left w:val="single" w:sz="6" w:space="0" w:color="auto"/>
              <w:bottom w:val="single" w:sz="6" w:space="0" w:color="auto"/>
              <w:right w:val="single" w:sz="6" w:space="0" w:color="auto"/>
            </w:tcBorders>
          </w:tcPr>
          <w:p w14:paraId="5E5BFD37" w14:textId="666ADA5A" w:rsidR="001B3DAB" w:rsidRPr="00A82DB7" w:rsidRDefault="001B3DAB" w:rsidP="001B3DAB">
            <w:pPr>
              <w:cnfStyle w:val="000000000000" w:firstRow="0" w:lastRow="0" w:firstColumn="0" w:lastColumn="0" w:oddVBand="0" w:evenVBand="0" w:oddHBand="0" w:evenHBand="0" w:firstRowFirstColumn="0" w:firstRowLastColumn="0" w:lastRowFirstColumn="0" w:lastRowLastColumn="0"/>
              <w:rPr>
                <w:rFonts w:cstheme="minorHAnsi"/>
              </w:rPr>
            </w:pPr>
            <w:r w:rsidRPr="00A82DB7">
              <w:rPr>
                <w:rFonts w:cstheme="minorHAnsi"/>
                <w:szCs w:val="24"/>
              </w:rPr>
              <w:t xml:space="preserve">Self-employed </w:t>
            </w:r>
          </w:p>
        </w:tc>
        <w:tc>
          <w:tcPr>
            <w:tcW w:w="1027" w:type="pct"/>
          </w:tcPr>
          <w:p w14:paraId="0A0E1B33" w14:textId="77777777" w:rsidR="001B3DAB" w:rsidRPr="00DA61A5" w:rsidRDefault="001B3DAB" w:rsidP="001B3DAB">
            <w:pPr>
              <w:cnfStyle w:val="000000000000" w:firstRow="0" w:lastRow="0" w:firstColumn="0" w:lastColumn="0" w:oddVBand="0" w:evenVBand="0" w:oddHBand="0" w:evenHBand="0" w:firstRowFirstColumn="0" w:firstRowLastColumn="0" w:lastRowFirstColumn="0" w:lastRowLastColumn="0"/>
            </w:pPr>
          </w:p>
        </w:tc>
      </w:tr>
      <w:tr w:rsidR="001B3DAB" w:rsidRPr="00DA61A5" w14:paraId="6244EE7C" w14:textId="77777777" w:rsidTr="00CD46C0">
        <w:tc>
          <w:tcPr>
            <w:cnfStyle w:val="001000000000" w:firstRow="0" w:lastRow="0" w:firstColumn="1" w:lastColumn="0" w:oddVBand="0" w:evenVBand="0" w:oddHBand="0" w:evenHBand="0" w:firstRowFirstColumn="0" w:firstRowLastColumn="0" w:lastRowFirstColumn="0" w:lastRowLastColumn="0"/>
            <w:tcW w:w="1666" w:type="pct"/>
            <w:vMerge/>
          </w:tcPr>
          <w:p w14:paraId="68EDD545" w14:textId="77777777" w:rsidR="001B3DAB" w:rsidRPr="00DA61A5" w:rsidRDefault="001B3DAB" w:rsidP="001B3DAB"/>
        </w:tc>
        <w:tc>
          <w:tcPr>
            <w:tcW w:w="2307" w:type="pct"/>
            <w:tcBorders>
              <w:top w:val="single" w:sz="6" w:space="0" w:color="auto"/>
              <w:left w:val="single" w:sz="6" w:space="0" w:color="auto"/>
              <w:bottom w:val="single" w:sz="6" w:space="0" w:color="auto"/>
              <w:right w:val="single" w:sz="6" w:space="0" w:color="auto"/>
            </w:tcBorders>
          </w:tcPr>
          <w:p w14:paraId="071B9714" w14:textId="4F9B5DF3" w:rsidR="001B3DAB" w:rsidRPr="00A82DB7" w:rsidRDefault="001B3DAB" w:rsidP="001B3DAB">
            <w:pPr>
              <w:cnfStyle w:val="000000000000" w:firstRow="0" w:lastRow="0" w:firstColumn="0" w:lastColumn="0" w:oddVBand="0" w:evenVBand="0" w:oddHBand="0" w:evenHBand="0" w:firstRowFirstColumn="0" w:firstRowLastColumn="0" w:lastRowFirstColumn="0" w:lastRowLastColumn="0"/>
              <w:rPr>
                <w:rFonts w:cstheme="minorHAnsi"/>
              </w:rPr>
            </w:pPr>
            <w:r w:rsidRPr="00A82DB7">
              <w:rPr>
                <w:rFonts w:cstheme="minorHAnsi"/>
                <w:szCs w:val="24"/>
              </w:rPr>
              <w:t xml:space="preserve">Member of the public </w:t>
            </w:r>
          </w:p>
        </w:tc>
        <w:tc>
          <w:tcPr>
            <w:tcW w:w="1027" w:type="pct"/>
          </w:tcPr>
          <w:p w14:paraId="487F9A08" w14:textId="77777777" w:rsidR="001B3DAB" w:rsidRPr="00DA61A5" w:rsidRDefault="001B3DAB" w:rsidP="001B3DAB">
            <w:pPr>
              <w:cnfStyle w:val="000000000000" w:firstRow="0" w:lastRow="0" w:firstColumn="0" w:lastColumn="0" w:oddVBand="0" w:evenVBand="0" w:oddHBand="0" w:evenHBand="0" w:firstRowFirstColumn="0" w:firstRowLastColumn="0" w:lastRowFirstColumn="0" w:lastRowLastColumn="0"/>
            </w:pPr>
          </w:p>
        </w:tc>
      </w:tr>
      <w:tr w:rsidR="00AA6643" w:rsidRPr="00DA61A5" w14:paraId="39647414" w14:textId="77777777" w:rsidTr="00CD46C0">
        <w:tc>
          <w:tcPr>
            <w:cnfStyle w:val="001000000000" w:firstRow="0" w:lastRow="0" w:firstColumn="1" w:lastColumn="0" w:oddVBand="0" w:evenVBand="0" w:oddHBand="0" w:evenHBand="0" w:firstRowFirstColumn="0" w:firstRowLastColumn="0" w:lastRowFirstColumn="0" w:lastRowLastColumn="0"/>
            <w:tcW w:w="1666" w:type="pct"/>
            <w:vMerge/>
          </w:tcPr>
          <w:p w14:paraId="774A8932" w14:textId="77777777" w:rsidR="00AA6643" w:rsidRPr="00DA61A5" w:rsidRDefault="00AA6643" w:rsidP="001B3DAB"/>
        </w:tc>
        <w:tc>
          <w:tcPr>
            <w:tcW w:w="2307" w:type="pct"/>
            <w:tcBorders>
              <w:top w:val="single" w:sz="6" w:space="0" w:color="auto"/>
              <w:left w:val="single" w:sz="6" w:space="0" w:color="auto"/>
              <w:bottom w:val="single" w:sz="6" w:space="0" w:color="auto"/>
              <w:right w:val="single" w:sz="6" w:space="0" w:color="auto"/>
            </w:tcBorders>
          </w:tcPr>
          <w:p w14:paraId="017E3D87" w14:textId="0023EE12" w:rsidR="00AA6643" w:rsidRPr="00A82DB7" w:rsidRDefault="00AA6643" w:rsidP="001B3DAB">
            <w:pPr>
              <w:cnfStyle w:val="000000000000" w:firstRow="0" w:lastRow="0" w:firstColumn="0" w:lastColumn="0" w:oddVBand="0" w:evenVBand="0" w:oddHBand="0" w:evenHBand="0" w:firstRowFirstColumn="0" w:firstRowLastColumn="0" w:lastRowFirstColumn="0" w:lastRowLastColumn="0"/>
              <w:rPr>
                <w:rFonts w:cstheme="minorHAnsi"/>
                <w:szCs w:val="24"/>
              </w:rPr>
            </w:pPr>
            <w:r>
              <w:rPr>
                <w:rFonts w:cstheme="minorHAnsi"/>
                <w:szCs w:val="24"/>
              </w:rPr>
              <w:t>Local government/ local authority</w:t>
            </w:r>
          </w:p>
        </w:tc>
        <w:tc>
          <w:tcPr>
            <w:tcW w:w="1027" w:type="pct"/>
          </w:tcPr>
          <w:p w14:paraId="630B08FB" w14:textId="77777777" w:rsidR="00AA6643" w:rsidRPr="00DA61A5" w:rsidRDefault="00AA6643" w:rsidP="001B3DAB">
            <w:pPr>
              <w:cnfStyle w:val="000000000000" w:firstRow="0" w:lastRow="0" w:firstColumn="0" w:lastColumn="0" w:oddVBand="0" w:evenVBand="0" w:oddHBand="0" w:evenHBand="0" w:firstRowFirstColumn="0" w:firstRowLastColumn="0" w:lastRowFirstColumn="0" w:lastRowLastColumn="0"/>
            </w:pPr>
          </w:p>
        </w:tc>
      </w:tr>
      <w:tr w:rsidR="001B3DAB" w:rsidRPr="00DA61A5" w14:paraId="1E309290" w14:textId="77777777" w:rsidTr="00CD46C0">
        <w:tc>
          <w:tcPr>
            <w:cnfStyle w:val="001000000000" w:firstRow="0" w:lastRow="0" w:firstColumn="1" w:lastColumn="0" w:oddVBand="0" w:evenVBand="0" w:oddHBand="0" w:evenHBand="0" w:firstRowFirstColumn="0" w:firstRowLastColumn="0" w:lastRowFirstColumn="0" w:lastRowLastColumn="0"/>
            <w:tcW w:w="1666" w:type="pct"/>
            <w:vMerge/>
          </w:tcPr>
          <w:p w14:paraId="097DF320" w14:textId="77777777" w:rsidR="001B3DAB" w:rsidRPr="00DA61A5" w:rsidRDefault="001B3DAB" w:rsidP="001B3DAB"/>
        </w:tc>
        <w:tc>
          <w:tcPr>
            <w:tcW w:w="2307" w:type="pct"/>
            <w:tcBorders>
              <w:top w:val="single" w:sz="6" w:space="0" w:color="auto"/>
              <w:left w:val="single" w:sz="6" w:space="0" w:color="auto"/>
              <w:bottom w:val="single" w:sz="6" w:space="0" w:color="auto"/>
              <w:right w:val="single" w:sz="6" w:space="0" w:color="auto"/>
            </w:tcBorders>
          </w:tcPr>
          <w:p w14:paraId="3FE4D191" w14:textId="46758B70" w:rsidR="001B3DAB" w:rsidRPr="00A82DB7" w:rsidRDefault="001B3DAB" w:rsidP="001B3DAB">
            <w:pPr>
              <w:cnfStyle w:val="000000000000" w:firstRow="0" w:lastRow="0" w:firstColumn="0" w:lastColumn="0" w:oddVBand="0" w:evenVBand="0" w:oddHBand="0" w:evenHBand="0" w:firstRowFirstColumn="0" w:firstRowLastColumn="0" w:lastRowFirstColumn="0" w:lastRowLastColumn="0"/>
              <w:rPr>
                <w:rFonts w:cstheme="minorHAnsi"/>
              </w:rPr>
            </w:pPr>
            <w:r w:rsidRPr="00A82DB7">
              <w:rPr>
                <w:rFonts w:cstheme="minorHAnsi"/>
                <w:szCs w:val="24"/>
              </w:rPr>
              <w:t xml:space="preserve">Non-governmental </w:t>
            </w:r>
            <w:r w:rsidR="00C94650">
              <w:rPr>
                <w:rFonts w:cstheme="minorHAnsi"/>
                <w:szCs w:val="24"/>
              </w:rPr>
              <w:t>o</w:t>
            </w:r>
            <w:r w:rsidRPr="00A82DB7">
              <w:rPr>
                <w:rFonts w:cstheme="minorHAnsi"/>
                <w:szCs w:val="24"/>
              </w:rPr>
              <w:t>rganisation (NGO)</w:t>
            </w:r>
          </w:p>
        </w:tc>
        <w:tc>
          <w:tcPr>
            <w:tcW w:w="1027" w:type="pct"/>
          </w:tcPr>
          <w:p w14:paraId="48487155" w14:textId="77777777" w:rsidR="001B3DAB" w:rsidRPr="00DA61A5" w:rsidRDefault="001B3DAB" w:rsidP="001B3DAB">
            <w:pPr>
              <w:cnfStyle w:val="000000000000" w:firstRow="0" w:lastRow="0" w:firstColumn="0" w:lastColumn="0" w:oddVBand="0" w:evenVBand="0" w:oddHBand="0" w:evenHBand="0" w:firstRowFirstColumn="0" w:firstRowLastColumn="0" w:lastRowFirstColumn="0" w:lastRowLastColumn="0"/>
            </w:pPr>
          </w:p>
        </w:tc>
      </w:tr>
      <w:tr w:rsidR="001B3DAB" w:rsidRPr="00DA61A5" w14:paraId="7D08586A" w14:textId="77777777" w:rsidTr="00CD46C0">
        <w:tc>
          <w:tcPr>
            <w:cnfStyle w:val="001000000000" w:firstRow="0" w:lastRow="0" w:firstColumn="1" w:lastColumn="0" w:oddVBand="0" w:evenVBand="0" w:oddHBand="0" w:evenHBand="0" w:firstRowFirstColumn="0" w:firstRowLastColumn="0" w:lastRowFirstColumn="0" w:lastRowLastColumn="0"/>
            <w:tcW w:w="1666" w:type="pct"/>
            <w:vMerge/>
          </w:tcPr>
          <w:p w14:paraId="48735922" w14:textId="77777777" w:rsidR="001B3DAB" w:rsidRPr="00DA61A5" w:rsidRDefault="001B3DAB" w:rsidP="001B3DAB"/>
        </w:tc>
        <w:tc>
          <w:tcPr>
            <w:tcW w:w="2307" w:type="pct"/>
            <w:tcBorders>
              <w:top w:val="single" w:sz="6" w:space="0" w:color="auto"/>
              <w:left w:val="single" w:sz="6" w:space="0" w:color="auto"/>
              <w:bottom w:val="single" w:sz="6" w:space="0" w:color="auto"/>
              <w:right w:val="single" w:sz="6" w:space="0" w:color="auto"/>
            </w:tcBorders>
          </w:tcPr>
          <w:p w14:paraId="0C2F3762" w14:textId="1CC10650" w:rsidR="001B3DAB" w:rsidRPr="00A82DB7" w:rsidRDefault="001B3DAB" w:rsidP="001B3DAB">
            <w:pPr>
              <w:cnfStyle w:val="000000000000" w:firstRow="0" w:lastRow="0" w:firstColumn="0" w:lastColumn="0" w:oddVBand="0" w:evenVBand="0" w:oddHBand="0" w:evenHBand="0" w:firstRowFirstColumn="0" w:firstRowLastColumn="0" w:lastRowFirstColumn="0" w:lastRowLastColumn="0"/>
              <w:rPr>
                <w:rFonts w:cstheme="minorHAnsi"/>
              </w:rPr>
            </w:pPr>
            <w:r w:rsidRPr="00A82DB7">
              <w:rPr>
                <w:rFonts w:cstheme="minorHAnsi"/>
                <w:szCs w:val="24"/>
              </w:rPr>
              <w:t xml:space="preserve">Safety representative </w:t>
            </w:r>
          </w:p>
        </w:tc>
        <w:tc>
          <w:tcPr>
            <w:tcW w:w="1027" w:type="pct"/>
          </w:tcPr>
          <w:p w14:paraId="0A6C6FC4" w14:textId="77777777" w:rsidR="001B3DAB" w:rsidRPr="00DA61A5" w:rsidRDefault="001B3DAB" w:rsidP="001B3DAB">
            <w:pPr>
              <w:cnfStyle w:val="000000000000" w:firstRow="0" w:lastRow="0" w:firstColumn="0" w:lastColumn="0" w:oddVBand="0" w:evenVBand="0" w:oddHBand="0" w:evenHBand="0" w:firstRowFirstColumn="0" w:firstRowLastColumn="0" w:lastRowFirstColumn="0" w:lastRowLastColumn="0"/>
            </w:pPr>
          </w:p>
        </w:tc>
      </w:tr>
      <w:tr w:rsidR="001B3DAB" w:rsidRPr="00DA61A5" w14:paraId="4AE9D555" w14:textId="77777777" w:rsidTr="00CD46C0">
        <w:tc>
          <w:tcPr>
            <w:cnfStyle w:val="001000000000" w:firstRow="0" w:lastRow="0" w:firstColumn="1" w:lastColumn="0" w:oddVBand="0" w:evenVBand="0" w:oddHBand="0" w:evenHBand="0" w:firstRowFirstColumn="0" w:firstRowLastColumn="0" w:lastRowFirstColumn="0" w:lastRowLastColumn="0"/>
            <w:tcW w:w="1666" w:type="pct"/>
            <w:vMerge/>
          </w:tcPr>
          <w:p w14:paraId="4434CCC6" w14:textId="77777777" w:rsidR="001B3DAB" w:rsidRPr="00DA61A5" w:rsidRDefault="001B3DAB" w:rsidP="001B3DAB"/>
        </w:tc>
        <w:tc>
          <w:tcPr>
            <w:tcW w:w="2307" w:type="pct"/>
            <w:tcBorders>
              <w:top w:val="single" w:sz="6" w:space="0" w:color="auto"/>
              <w:left w:val="single" w:sz="6" w:space="0" w:color="auto"/>
              <w:bottom w:val="single" w:sz="6" w:space="0" w:color="auto"/>
              <w:right w:val="single" w:sz="6" w:space="0" w:color="auto"/>
            </w:tcBorders>
          </w:tcPr>
          <w:p w14:paraId="38A0A1EB" w14:textId="2F1AC471" w:rsidR="001B3DAB" w:rsidRPr="00A82DB7" w:rsidRDefault="001B3DAB" w:rsidP="001B3DAB">
            <w:pPr>
              <w:cnfStyle w:val="000000000000" w:firstRow="0" w:lastRow="0" w:firstColumn="0" w:lastColumn="0" w:oddVBand="0" w:evenVBand="0" w:oddHBand="0" w:evenHBand="0" w:firstRowFirstColumn="0" w:firstRowLastColumn="0" w:lastRowFirstColumn="0" w:lastRowLastColumn="0"/>
              <w:rPr>
                <w:rFonts w:cstheme="minorHAnsi"/>
              </w:rPr>
            </w:pPr>
            <w:r w:rsidRPr="00A82DB7">
              <w:rPr>
                <w:rFonts w:cstheme="minorHAnsi"/>
                <w:szCs w:val="24"/>
              </w:rPr>
              <w:t xml:space="preserve">Trade Union </w:t>
            </w:r>
          </w:p>
        </w:tc>
        <w:tc>
          <w:tcPr>
            <w:tcW w:w="1027" w:type="pct"/>
          </w:tcPr>
          <w:p w14:paraId="057093FC" w14:textId="77777777" w:rsidR="001B3DAB" w:rsidRPr="00DA61A5" w:rsidRDefault="001B3DAB" w:rsidP="001B3DAB">
            <w:pPr>
              <w:cnfStyle w:val="000000000000" w:firstRow="0" w:lastRow="0" w:firstColumn="0" w:lastColumn="0" w:oddVBand="0" w:evenVBand="0" w:oddHBand="0" w:evenHBand="0" w:firstRowFirstColumn="0" w:firstRowLastColumn="0" w:lastRowFirstColumn="0" w:lastRowLastColumn="0"/>
            </w:pPr>
          </w:p>
        </w:tc>
      </w:tr>
      <w:tr w:rsidR="001B3DAB" w:rsidRPr="00DA61A5" w14:paraId="347564CB" w14:textId="77777777" w:rsidTr="00CD46C0">
        <w:tc>
          <w:tcPr>
            <w:cnfStyle w:val="001000000000" w:firstRow="0" w:lastRow="0" w:firstColumn="1" w:lastColumn="0" w:oddVBand="0" w:evenVBand="0" w:oddHBand="0" w:evenHBand="0" w:firstRowFirstColumn="0" w:firstRowLastColumn="0" w:lastRowFirstColumn="0" w:lastRowLastColumn="0"/>
            <w:tcW w:w="1666" w:type="pct"/>
            <w:vMerge/>
          </w:tcPr>
          <w:p w14:paraId="07A9ECDB" w14:textId="77777777" w:rsidR="001B3DAB" w:rsidRPr="00DA61A5" w:rsidRDefault="001B3DAB" w:rsidP="001B3DAB"/>
        </w:tc>
        <w:tc>
          <w:tcPr>
            <w:tcW w:w="2307" w:type="pct"/>
            <w:tcBorders>
              <w:top w:val="single" w:sz="6" w:space="0" w:color="auto"/>
              <w:left w:val="single" w:sz="6" w:space="0" w:color="auto"/>
              <w:bottom w:val="single" w:sz="6" w:space="0" w:color="auto"/>
              <w:right w:val="single" w:sz="6" w:space="0" w:color="auto"/>
            </w:tcBorders>
          </w:tcPr>
          <w:p w14:paraId="1CF05245" w14:textId="573B389C" w:rsidR="001B3DAB" w:rsidRPr="00A82DB7" w:rsidRDefault="001B3DAB" w:rsidP="001B3DAB">
            <w:pPr>
              <w:cnfStyle w:val="000000000000" w:firstRow="0" w:lastRow="0" w:firstColumn="0" w:lastColumn="0" w:oddVBand="0" w:evenVBand="0" w:oddHBand="0" w:evenHBand="0" w:firstRowFirstColumn="0" w:firstRowLastColumn="0" w:lastRowFirstColumn="0" w:lastRowLastColumn="0"/>
              <w:rPr>
                <w:rFonts w:cstheme="minorHAnsi"/>
              </w:rPr>
            </w:pPr>
            <w:r w:rsidRPr="00A82DB7">
              <w:rPr>
                <w:rFonts w:cstheme="minorHAnsi"/>
                <w:szCs w:val="24"/>
              </w:rPr>
              <w:t>Other (please specify)</w:t>
            </w:r>
          </w:p>
        </w:tc>
        <w:tc>
          <w:tcPr>
            <w:tcW w:w="1027" w:type="pct"/>
          </w:tcPr>
          <w:p w14:paraId="4A90EA32" w14:textId="77777777" w:rsidR="001B3DAB" w:rsidRPr="00DA61A5" w:rsidRDefault="001B3DAB" w:rsidP="001B3DAB">
            <w:pPr>
              <w:cnfStyle w:val="000000000000" w:firstRow="0" w:lastRow="0" w:firstColumn="0" w:lastColumn="0" w:oddVBand="0" w:evenVBand="0" w:oddHBand="0" w:evenHBand="0" w:firstRowFirstColumn="0" w:firstRowLastColumn="0" w:lastRowFirstColumn="0" w:lastRowLastColumn="0"/>
            </w:pPr>
          </w:p>
        </w:tc>
      </w:tr>
    </w:tbl>
    <w:p w14:paraId="258D48FA" w14:textId="77777777" w:rsidR="00A82DB7" w:rsidRDefault="00A82DB7" w:rsidP="007E1F3C"/>
    <w:tbl>
      <w:tblPr>
        <w:tblStyle w:val="TableGrid1"/>
        <w:tblW w:w="5000" w:type="pct"/>
        <w:tblLook w:val="04A0" w:firstRow="1" w:lastRow="0" w:firstColumn="1" w:lastColumn="0" w:noHBand="0" w:noVBand="1"/>
      </w:tblPr>
      <w:tblGrid>
        <w:gridCol w:w="3206"/>
        <w:gridCol w:w="4440"/>
        <w:gridCol w:w="1976"/>
      </w:tblGrid>
      <w:tr w:rsidR="00A82DB7" w:rsidRPr="00DA61A5" w14:paraId="44F2235F" w14:textId="77777777" w:rsidTr="79A4DF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Borders>
              <w:top w:val="single" w:sz="6" w:space="0" w:color="auto"/>
              <w:left w:val="single" w:sz="6" w:space="0" w:color="auto"/>
              <w:bottom w:val="single" w:sz="6" w:space="0" w:color="auto"/>
              <w:right w:val="single" w:sz="6" w:space="0" w:color="auto"/>
            </w:tcBorders>
            <w:vAlign w:val="center"/>
          </w:tcPr>
          <w:p w14:paraId="383563FB" w14:textId="475D3CA6" w:rsidR="00A82DB7" w:rsidRPr="00DA61A5" w:rsidRDefault="31EAA27D" w:rsidP="79A4DF35">
            <w:pPr>
              <w:rPr>
                <w:b w:val="0"/>
              </w:rPr>
            </w:pPr>
            <w:r w:rsidRPr="79A4DF35">
              <w:rPr>
                <w:rFonts w:ascii="Arial" w:eastAsia="Times New Roman" w:hAnsi="Arial" w:cs="Arial"/>
                <w:b w:val="0"/>
                <w:lang w:eastAsia="en-GB"/>
              </w:rPr>
              <w:t>Question 2:</w:t>
            </w:r>
            <w:r w:rsidR="25F7F0D0" w:rsidRPr="79A4DF35">
              <w:rPr>
                <w:rFonts w:ascii="Arial" w:eastAsia="Times New Roman" w:hAnsi="Arial" w:cs="Arial"/>
                <w:b w:val="0"/>
                <w:lang w:eastAsia="en-GB"/>
              </w:rPr>
              <w:t xml:space="preserve"> What is the size of your business or current employment?</w:t>
            </w:r>
            <w:r w:rsidRPr="79A4DF35">
              <w:rPr>
                <w:rFonts w:ascii="Arial" w:eastAsia="Times New Roman" w:hAnsi="Arial" w:cs="Arial"/>
                <w:b w:val="0"/>
                <w:lang w:eastAsia="en-GB"/>
              </w:rPr>
              <w:t xml:space="preserve"> </w:t>
            </w:r>
          </w:p>
        </w:tc>
        <w:tc>
          <w:tcPr>
            <w:tcW w:w="2307" w:type="pct"/>
            <w:tcBorders>
              <w:top w:val="single" w:sz="6" w:space="0" w:color="auto"/>
              <w:left w:val="single" w:sz="6" w:space="0" w:color="auto"/>
              <w:bottom w:val="single" w:sz="6" w:space="0" w:color="auto"/>
              <w:right w:val="single" w:sz="6" w:space="0" w:color="auto"/>
            </w:tcBorders>
            <w:vAlign w:val="center"/>
          </w:tcPr>
          <w:p w14:paraId="734977C3" w14:textId="0DBE2C59" w:rsidR="00A82DB7" w:rsidRPr="00DA61A5" w:rsidRDefault="00F70661">
            <w:pPr>
              <w:cnfStyle w:val="100000000000" w:firstRow="1" w:lastRow="0" w:firstColumn="0" w:lastColumn="0" w:oddVBand="0" w:evenVBand="0" w:oddHBand="0" w:evenHBand="0" w:firstRowFirstColumn="0" w:firstRowLastColumn="0" w:lastRowFirstColumn="0" w:lastRowLastColumn="0"/>
              <w:rPr>
                <w:b w:val="0"/>
                <w:bCs/>
              </w:rPr>
            </w:pPr>
            <w:r>
              <w:rPr>
                <w:b w:val="0"/>
                <w:bCs/>
              </w:rPr>
              <w:t>Number of people</w:t>
            </w:r>
          </w:p>
        </w:tc>
        <w:tc>
          <w:tcPr>
            <w:tcW w:w="1027" w:type="pct"/>
            <w:tcBorders>
              <w:top w:val="single" w:sz="6" w:space="0" w:color="auto"/>
              <w:left w:val="single" w:sz="6" w:space="0" w:color="auto"/>
              <w:bottom w:val="single" w:sz="6" w:space="0" w:color="auto"/>
              <w:right w:val="single" w:sz="6" w:space="0" w:color="auto"/>
            </w:tcBorders>
            <w:vAlign w:val="center"/>
          </w:tcPr>
          <w:p w14:paraId="64845D0A" w14:textId="33BB8EA7" w:rsidR="00A82DB7" w:rsidRPr="00DA61A5" w:rsidRDefault="00A82DB7">
            <w:pPr>
              <w:cnfStyle w:val="100000000000" w:firstRow="1" w:lastRow="0" w:firstColumn="0" w:lastColumn="0" w:oddVBand="0" w:evenVBand="0" w:oddHBand="0" w:evenHBand="0" w:firstRowFirstColumn="0" w:firstRowLastColumn="0" w:lastRowFirstColumn="0" w:lastRowLastColumn="0"/>
              <w:rPr>
                <w:b w:val="0"/>
                <w:bCs/>
              </w:rPr>
            </w:pPr>
            <w:r w:rsidRPr="00DA61A5">
              <w:rPr>
                <w:rFonts w:ascii="Arial" w:eastAsia="Times New Roman" w:hAnsi="Arial" w:cs="Arial"/>
                <w:b w:val="0"/>
                <w:bCs/>
                <w:szCs w:val="24"/>
                <w:lang w:eastAsia="en-GB"/>
              </w:rPr>
              <w:t xml:space="preserve">Please select only </w:t>
            </w:r>
            <w:r w:rsidR="000E1208">
              <w:rPr>
                <w:rFonts w:ascii="Arial" w:eastAsia="Times New Roman" w:hAnsi="Arial" w:cs="Arial"/>
                <w:b w:val="0"/>
                <w:bCs/>
                <w:szCs w:val="24"/>
                <w:lang w:eastAsia="en-GB"/>
              </w:rPr>
              <w:t xml:space="preserve">one </w:t>
            </w:r>
            <w:r w:rsidRPr="00DA61A5">
              <w:rPr>
                <w:rFonts w:ascii="Arial" w:eastAsia="Times New Roman" w:hAnsi="Arial" w:cs="Arial"/>
                <w:b w:val="0"/>
                <w:bCs/>
                <w:szCs w:val="24"/>
                <w:lang w:eastAsia="en-GB"/>
              </w:rPr>
              <w:t>response </w:t>
            </w:r>
          </w:p>
        </w:tc>
      </w:tr>
      <w:tr w:rsidR="0051399A" w:rsidRPr="00DA61A5" w14:paraId="0EDFDDE8" w14:textId="77777777" w:rsidTr="79A4DF35">
        <w:tc>
          <w:tcPr>
            <w:cnfStyle w:val="001000000000" w:firstRow="0" w:lastRow="0" w:firstColumn="1" w:lastColumn="0" w:oddVBand="0" w:evenVBand="0" w:oddHBand="0" w:evenHBand="0" w:firstRowFirstColumn="0" w:firstRowLastColumn="0" w:lastRowFirstColumn="0" w:lastRowLastColumn="0"/>
            <w:tcW w:w="1666" w:type="pct"/>
            <w:vMerge w:val="restart"/>
          </w:tcPr>
          <w:p w14:paraId="1843CC14" w14:textId="51794E51" w:rsidR="0051399A" w:rsidRPr="00DA61A5" w:rsidRDefault="0051399A" w:rsidP="0051399A">
            <w:pPr>
              <w:rPr>
                <w:b w:val="0"/>
                <w:bCs/>
              </w:rPr>
            </w:pPr>
            <w:r w:rsidRPr="00DA61A5">
              <w:rPr>
                <w:b w:val="0"/>
                <w:bCs/>
              </w:rPr>
              <w:t xml:space="preserve">Which of the following best describes </w:t>
            </w:r>
            <w:r>
              <w:rPr>
                <w:b w:val="0"/>
                <w:bCs/>
              </w:rPr>
              <w:t xml:space="preserve">the size of </w:t>
            </w:r>
            <w:r w:rsidRPr="00DA61A5">
              <w:rPr>
                <w:b w:val="0"/>
                <w:bCs/>
              </w:rPr>
              <w:t xml:space="preserve">your </w:t>
            </w:r>
            <w:r>
              <w:rPr>
                <w:b w:val="0"/>
                <w:bCs/>
              </w:rPr>
              <w:t>business or employment</w:t>
            </w:r>
            <w:r w:rsidRPr="00DA61A5">
              <w:rPr>
                <w:b w:val="0"/>
                <w:bCs/>
              </w:rPr>
              <w:t>?</w:t>
            </w:r>
          </w:p>
          <w:p w14:paraId="7BF8E990" w14:textId="358A21FC" w:rsidR="0051399A" w:rsidRPr="00DA61A5" w:rsidRDefault="0051399A" w:rsidP="0051399A">
            <w:r w:rsidRPr="00DA61A5">
              <w:rPr>
                <w:b w:val="0"/>
                <w:bCs/>
              </w:rPr>
              <w:t xml:space="preserve">(please select only </w:t>
            </w:r>
            <w:r w:rsidR="00780A52">
              <w:rPr>
                <w:b w:val="0"/>
                <w:bCs/>
              </w:rPr>
              <w:t>one</w:t>
            </w:r>
            <w:r w:rsidRPr="00DA61A5">
              <w:rPr>
                <w:b w:val="0"/>
                <w:bCs/>
              </w:rPr>
              <w:t xml:space="preserve"> response)</w:t>
            </w:r>
          </w:p>
        </w:tc>
        <w:tc>
          <w:tcPr>
            <w:tcW w:w="2307" w:type="pct"/>
            <w:tcBorders>
              <w:top w:val="single" w:sz="6" w:space="0" w:color="auto"/>
              <w:left w:val="single" w:sz="6" w:space="0" w:color="auto"/>
              <w:bottom w:val="single" w:sz="6" w:space="0" w:color="auto"/>
              <w:right w:val="single" w:sz="6" w:space="0" w:color="auto"/>
            </w:tcBorders>
          </w:tcPr>
          <w:p w14:paraId="17253266" w14:textId="311E1098" w:rsidR="0051399A" w:rsidRPr="0051399A" w:rsidRDefault="0051399A" w:rsidP="0051399A">
            <w:pPr>
              <w:cnfStyle w:val="000000000000" w:firstRow="0" w:lastRow="0" w:firstColumn="0" w:lastColumn="0" w:oddVBand="0" w:evenVBand="0" w:oddHBand="0" w:evenHBand="0" w:firstRowFirstColumn="0" w:firstRowLastColumn="0" w:lastRowFirstColumn="0" w:lastRowLastColumn="0"/>
              <w:rPr>
                <w:rFonts w:cstheme="minorHAnsi"/>
              </w:rPr>
            </w:pPr>
            <w:r w:rsidRPr="0051399A">
              <w:rPr>
                <w:rFonts w:cstheme="minorHAnsi"/>
                <w:szCs w:val="24"/>
              </w:rPr>
              <w:t>Self-employed</w:t>
            </w:r>
          </w:p>
        </w:tc>
        <w:tc>
          <w:tcPr>
            <w:tcW w:w="1027" w:type="pct"/>
          </w:tcPr>
          <w:p w14:paraId="090B3AEA" w14:textId="77777777" w:rsidR="0051399A" w:rsidRPr="00DA61A5" w:rsidRDefault="0051399A" w:rsidP="0051399A">
            <w:pPr>
              <w:cnfStyle w:val="000000000000" w:firstRow="0" w:lastRow="0" w:firstColumn="0" w:lastColumn="0" w:oddVBand="0" w:evenVBand="0" w:oddHBand="0" w:evenHBand="0" w:firstRowFirstColumn="0" w:firstRowLastColumn="0" w:lastRowFirstColumn="0" w:lastRowLastColumn="0"/>
            </w:pPr>
          </w:p>
        </w:tc>
      </w:tr>
      <w:tr w:rsidR="0051399A" w:rsidRPr="00DA61A5" w14:paraId="12119777" w14:textId="77777777" w:rsidTr="79A4DF35">
        <w:tc>
          <w:tcPr>
            <w:cnfStyle w:val="001000000000" w:firstRow="0" w:lastRow="0" w:firstColumn="1" w:lastColumn="0" w:oddVBand="0" w:evenVBand="0" w:oddHBand="0" w:evenHBand="0" w:firstRowFirstColumn="0" w:firstRowLastColumn="0" w:lastRowFirstColumn="0" w:lastRowLastColumn="0"/>
            <w:tcW w:w="1666" w:type="pct"/>
            <w:vMerge/>
          </w:tcPr>
          <w:p w14:paraId="3D50B7EA" w14:textId="77777777" w:rsidR="0051399A" w:rsidRPr="00DA61A5" w:rsidRDefault="0051399A" w:rsidP="0051399A"/>
        </w:tc>
        <w:tc>
          <w:tcPr>
            <w:tcW w:w="2307" w:type="pct"/>
            <w:tcBorders>
              <w:top w:val="single" w:sz="6" w:space="0" w:color="auto"/>
              <w:left w:val="single" w:sz="6" w:space="0" w:color="auto"/>
              <w:bottom w:val="single" w:sz="6" w:space="0" w:color="auto"/>
              <w:right w:val="single" w:sz="6" w:space="0" w:color="auto"/>
            </w:tcBorders>
          </w:tcPr>
          <w:p w14:paraId="5CAC7368" w14:textId="564A9F85" w:rsidR="0051399A" w:rsidRPr="0051399A" w:rsidRDefault="00082CD5" w:rsidP="0051399A">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szCs w:val="24"/>
              </w:rPr>
              <w:t>2</w:t>
            </w:r>
            <w:r w:rsidR="0051399A" w:rsidRPr="0051399A">
              <w:rPr>
                <w:rFonts w:cstheme="minorHAnsi"/>
                <w:szCs w:val="24"/>
              </w:rPr>
              <w:t xml:space="preserve"> to 4</w:t>
            </w:r>
          </w:p>
        </w:tc>
        <w:tc>
          <w:tcPr>
            <w:tcW w:w="1027" w:type="pct"/>
          </w:tcPr>
          <w:p w14:paraId="5ED45018" w14:textId="77777777" w:rsidR="0051399A" w:rsidRPr="00DA61A5" w:rsidRDefault="0051399A" w:rsidP="0051399A">
            <w:pPr>
              <w:cnfStyle w:val="000000000000" w:firstRow="0" w:lastRow="0" w:firstColumn="0" w:lastColumn="0" w:oddVBand="0" w:evenVBand="0" w:oddHBand="0" w:evenHBand="0" w:firstRowFirstColumn="0" w:firstRowLastColumn="0" w:lastRowFirstColumn="0" w:lastRowLastColumn="0"/>
            </w:pPr>
          </w:p>
        </w:tc>
      </w:tr>
      <w:tr w:rsidR="0051399A" w:rsidRPr="00DA61A5" w14:paraId="26D22665" w14:textId="77777777" w:rsidTr="79A4DF35">
        <w:tc>
          <w:tcPr>
            <w:cnfStyle w:val="001000000000" w:firstRow="0" w:lastRow="0" w:firstColumn="1" w:lastColumn="0" w:oddVBand="0" w:evenVBand="0" w:oddHBand="0" w:evenHBand="0" w:firstRowFirstColumn="0" w:firstRowLastColumn="0" w:lastRowFirstColumn="0" w:lastRowLastColumn="0"/>
            <w:tcW w:w="1666" w:type="pct"/>
            <w:vMerge/>
          </w:tcPr>
          <w:p w14:paraId="47EC758A" w14:textId="77777777" w:rsidR="0051399A" w:rsidRPr="00DA61A5" w:rsidRDefault="0051399A" w:rsidP="0051399A"/>
        </w:tc>
        <w:tc>
          <w:tcPr>
            <w:tcW w:w="2307" w:type="pct"/>
            <w:tcBorders>
              <w:top w:val="single" w:sz="6" w:space="0" w:color="auto"/>
              <w:left w:val="single" w:sz="6" w:space="0" w:color="auto"/>
              <w:bottom w:val="single" w:sz="6" w:space="0" w:color="auto"/>
              <w:right w:val="single" w:sz="6" w:space="0" w:color="auto"/>
            </w:tcBorders>
          </w:tcPr>
          <w:p w14:paraId="556609A5" w14:textId="77856B5C" w:rsidR="0051399A" w:rsidRPr="0051399A" w:rsidRDefault="0051399A" w:rsidP="0051399A">
            <w:pPr>
              <w:cnfStyle w:val="000000000000" w:firstRow="0" w:lastRow="0" w:firstColumn="0" w:lastColumn="0" w:oddVBand="0" w:evenVBand="0" w:oddHBand="0" w:evenHBand="0" w:firstRowFirstColumn="0" w:firstRowLastColumn="0" w:lastRowFirstColumn="0" w:lastRowLastColumn="0"/>
              <w:rPr>
                <w:rFonts w:cstheme="minorHAnsi"/>
              </w:rPr>
            </w:pPr>
            <w:r w:rsidRPr="0051399A">
              <w:rPr>
                <w:rFonts w:cstheme="minorHAnsi"/>
                <w:szCs w:val="24"/>
              </w:rPr>
              <w:t>5 to 9</w:t>
            </w:r>
          </w:p>
        </w:tc>
        <w:tc>
          <w:tcPr>
            <w:tcW w:w="1027" w:type="pct"/>
          </w:tcPr>
          <w:p w14:paraId="468CE8F7" w14:textId="77777777" w:rsidR="0051399A" w:rsidRPr="00DA61A5" w:rsidRDefault="0051399A" w:rsidP="0051399A">
            <w:pPr>
              <w:cnfStyle w:val="000000000000" w:firstRow="0" w:lastRow="0" w:firstColumn="0" w:lastColumn="0" w:oddVBand="0" w:evenVBand="0" w:oddHBand="0" w:evenHBand="0" w:firstRowFirstColumn="0" w:firstRowLastColumn="0" w:lastRowFirstColumn="0" w:lastRowLastColumn="0"/>
            </w:pPr>
          </w:p>
        </w:tc>
      </w:tr>
      <w:tr w:rsidR="0051399A" w:rsidRPr="00DA61A5" w14:paraId="532BF9F4" w14:textId="77777777" w:rsidTr="79A4DF35">
        <w:tc>
          <w:tcPr>
            <w:cnfStyle w:val="001000000000" w:firstRow="0" w:lastRow="0" w:firstColumn="1" w:lastColumn="0" w:oddVBand="0" w:evenVBand="0" w:oddHBand="0" w:evenHBand="0" w:firstRowFirstColumn="0" w:firstRowLastColumn="0" w:lastRowFirstColumn="0" w:lastRowLastColumn="0"/>
            <w:tcW w:w="1666" w:type="pct"/>
            <w:vMerge/>
          </w:tcPr>
          <w:p w14:paraId="6717C249" w14:textId="77777777" w:rsidR="0051399A" w:rsidRPr="00DA61A5" w:rsidRDefault="0051399A" w:rsidP="0051399A"/>
        </w:tc>
        <w:tc>
          <w:tcPr>
            <w:tcW w:w="2307" w:type="pct"/>
            <w:tcBorders>
              <w:top w:val="single" w:sz="6" w:space="0" w:color="auto"/>
              <w:left w:val="single" w:sz="6" w:space="0" w:color="auto"/>
              <w:bottom w:val="single" w:sz="6" w:space="0" w:color="auto"/>
              <w:right w:val="single" w:sz="6" w:space="0" w:color="auto"/>
            </w:tcBorders>
          </w:tcPr>
          <w:p w14:paraId="1585634F" w14:textId="1BB4E598" w:rsidR="0051399A" w:rsidRPr="0051399A" w:rsidRDefault="0051399A" w:rsidP="0051399A">
            <w:pPr>
              <w:cnfStyle w:val="000000000000" w:firstRow="0" w:lastRow="0" w:firstColumn="0" w:lastColumn="0" w:oddVBand="0" w:evenVBand="0" w:oddHBand="0" w:evenHBand="0" w:firstRowFirstColumn="0" w:firstRowLastColumn="0" w:lastRowFirstColumn="0" w:lastRowLastColumn="0"/>
              <w:rPr>
                <w:rFonts w:cstheme="minorHAnsi"/>
              </w:rPr>
            </w:pPr>
            <w:r w:rsidRPr="0051399A">
              <w:rPr>
                <w:rFonts w:cstheme="minorHAnsi"/>
                <w:szCs w:val="24"/>
              </w:rPr>
              <w:t>10 to 19</w:t>
            </w:r>
          </w:p>
        </w:tc>
        <w:tc>
          <w:tcPr>
            <w:tcW w:w="1027" w:type="pct"/>
          </w:tcPr>
          <w:p w14:paraId="393F79AF" w14:textId="77777777" w:rsidR="0051399A" w:rsidRPr="00DA61A5" w:rsidRDefault="0051399A" w:rsidP="0051399A">
            <w:pPr>
              <w:cnfStyle w:val="000000000000" w:firstRow="0" w:lastRow="0" w:firstColumn="0" w:lastColumn="0" w:oddVBand="0" w:evenVBand="0" w:oddHBand="0" w:evenHBand="0" w:firstRowFirstColumn="0" w:firstRowLastColumn="0" w:lastRowFirstColumn="0" w:lastRowLastColumn="0"/>
            </w:pPr>
          </w:p>
        </w:tc>
      </w:tr>
      <w:tr w:rsidR="0051399A" w:rsidRPr="00DA61A5" w14:paraId="71A77505" w14:textId="77777777" w:rsidTr="79A4DF35">
        <w:tc>
          <w:tcPr>
            <w:cnfStyle w:val="001000000000" w:firstRow="0" w:lastRow="0" w:firstColumn="1" w:lastColumn="0" w:oddVBand="0" w:evenVBand="0" w:oddHBand="0" w:evenHBand="0" w:firstRowFirstColumn="0" w:firstRowLastColumn="0" w:lastRowFirstColumn="0" w:lastRowLastColumn="0"/>
            <w:tcW w:w="1666" w:type="pct"/>
            <w:vMerge/>
          </w:tcPr>
          <w:p w14:paraId="5920D523" w14:textId="77777777" w:rsidR="0051399A" w:rsidRPr="00DA61A5" w:rsidRDefault="0051399A" w:rsidP="0051399A"/>
        </w:tc>
        <w:tc>
          <w:tcPr>
            <w:tcW w:w="2307" w:type="pct"/>
            <w:tcBorders>
              <w:top w:val="single" w:sz="6" w:space="0" w:color="auto"/>
              <w:left w:val="single" w:sz="6" w:space="0" w:color="auto"/>
              <w:bottom w:val="single" w:sz="6" w:space="0" w:color="auto"/>
              <w:right w:val="single" w:sz="6" w:space="0" w:color="auto"/>
            </w:tcBorders>
          </w:tcPr>
          <w:p w14:paraId="5B9D9533" w14:textId="66B52103" w:rsidR="0051399A" w:rsidRPr="0051399A" w:rsidRDefault="0051399A" w:rsidP="0051399A">
            <w:pPr>
              <w:cnfStyle w:val="000000000000" w:firstRow="0" w:lastRow="0" w:firstColumn="0" w:lastColumn="0" w:oddVBand="0" w:evenVBand="0" w:oddHBand="0" w:evenHBand="0" w:firstRowFirstColumn="0" w:firstRowLastColumn="0" w:lastRowFirstColumn="0" w:lastRowLastColumn="0"/>
              <w:rPr>
                <w:rFonts w:cstheme="minorHAnsi"/>
              </w:rPr>
            </w:pPr>
            <w:r w:rsidRPr="0051399A">
              <w:rPr>
                <w:rFonts w:cstheme="minorHAnsi"/>
                <w:szCs w:val="24"/>
              </w:rPr>
              <w:t>20 to 49</w:t>
            </w:r>
          </w:p>
        </w:tc>
        <w:tc>
          <w:tcPr>
            <w:tcW w:w="1027" w:type="pct"/>
          </w:tcPr>
          <w:p w14:paraId="4771BE89" w14:textId="77777777" w:rsidR="0051399A" w:rsidRPr="00DA61A5" w:rsidRDefault="0051399A" w:rsidP="0051399A">
            <w:pPr>
              <w:cnfStyle w:val="000000000000" w:firstRow="0" w:lastRow="0" w:firstColumn="0" w:lastColumn="0" w:oddVBand="0" w:evenVBand="0" w:oddHBand="0" w:evenHBand="0" w:firstRowFirstColumn="0" w:firstRowLastColumn="0" w:lastRowFirstColumn="0" w:lastRowLastColumn="0"/>
            </w:pPr>
          </w:p>
        </w:tc>
      </w:tr>
      <w:tr w:rsidR="0051399A" w:rsidRPr="00DA61A5" w14:paraId="36ECAA00" w14:textId="77777777" w:rsidTr="79A4DF35">
        <w:tc>
          <w:tcPr>
            <w:cnfStyle w:val="001000000000" w:firstRow="0" w:lastRow="0" w:firstColumn="1" w:lastColumn="0" w:oddVBand="0" w:evenVBand="0" w:oddHBand="0" w:evenHBand="0" w:firstRowFirstColumn="0" w:firstRowLastColumn="0" w:lastRowFirstColumn="0" w:lastRowLastColumn="0"/>
            <w:tcW w:w="1666" w:type="pct"/>
            <w:vMerge/>
          </w:tcPr>
          <w:p w14:paraId="40412632" w14:textId="77777777" w:rsidR="0051399A" w:rsidRPr="00DA61A5" w:rsidRDefault="0051399A" w:rsidP="0051399A"/>
        </w:tc>
        <w:tc>
          <w:tcPr>
            <w:tcW w:w="2307" w:type="pct"/>
            <w:tcBorders>
              <w:top w:val="single" w:sz="6" w:space="0" w:color="auto"/>
              <w:left w:val="single" w:sz="6" w:space="0" w:color="auto"/>
              <w:bottom w:val="single" w:sz="6" w:space="0" w:color="auto"/>
              <w:right w:val="single" w:sz="6" w:space="0" w:color="auto"/>
            </w:tcBorders>
          </w:tcPr>
          <w:p w14:paraId="1E631CDD" w14:textId="678A427B" w:rsidR="0051399A" w:rsidRPr="0051399A" w:rsidRDefault="0051399A" w:rsidP="0051399A">
            <w:pPr>
              <w:cnfStyle w:val="000000000000" w:firstRow="0" w:lastRow="0" w:firstColumn="0" w:lastColumn="0" w:oddVBand="0" w:evenVBand="0" w:oddHBand="0" w:evenHBand="0" w:firstRowFirstColumn="0" w:firstRowLastColumn="0" w:lastRowFirstColumn="0" w:lastRowLastColumn="0"/>
              <w:rPr>
                <w:rFonts w:cstheme="minorHAnsi"/>
              </w:rPr>
            </w:pPr>
            <w:r w:rsidRPr="0051399A">
              <w:rPr>
                <w:rFonts w:cstheme="minorHAnsi"/>
                <w:szCs w:val="24"/>
              </w:rPr>
              <w:t>50 to 99</w:t>
            </w:r>
          </w:p>
        </w:tc>
        <w:tc>
          <w:tcPr>
            <w:tcW w:w="1027" w:type="pct"/>
          </w:tcPr>
          <w:p w14:paraId="5B5715D0" w14:textId="77777777" w:rsidR="0051399A" w:rsidRPr="00DA61A5" w:rsidRDefault="0051399A" w:rsidP="0051399A">
            <w:pPr>
              <w:cnfStyle w:val="000000000000" w:firstRow="0" w:lastRow="0" w:firstColumn="0" w:lastColumn="0" w:oddVBand="0" w:evenVBand="0" w:oddHBand="0" w:evenHBand="0" w:firstRowFirstColumn="0" w:firstRowLastColumn="0" w:lastRowFirstColumn="0" w:lastRowLastColumn="0"/>
            </w:pPr>
          </w:p>
        </w:tc>
      </w:tr>
      <w:tr w:rsidR="0051399A" w:rsidRPr="00DA61A5" w14:paraId="1503FB81" w14:textId="77777777" w:rsidTr="79A4DF35">
        <w:tc>
          <w:tcPr>
            <w:cnfStyle w:val="001000000000" w:firstRow="0" w:lastRow="0" w:firstColumn="1" w:lastColumn="0" w:oddVBand="0" w:evenVBand="0" w:oddHBand="0" w:evenHBand="0" w:firstRowFirstColumn="0" w:firstRowLastColumn="0" w:lastRowFirstColumn="0" w:lastRowLastColumn="0"/>
            <w:tcW w:w="1666" w:type="pct"/>
            <w:vMerge/>
          </w:tcPr>
          <w:p w14:paraId="304288E2" w14:textId="77777777" w:rsidR="0051399A" w:rsidRPr="00DA61A5" w:rsidRDefault="0051399A" w:rsidP="0051399A"/>
        </w:tc>
        <w:tc>
          <w:tcPr>
            <w:tcW w:w="2307" w:type="pct"/>
            <w:tcBorders>
              <w:top w:val="single" w:sz="6" w:space="0" w:color="auto"/>
              <w:left w:val="single" w:sz="6" w:space="0" w:color="auto"/>
              <w:bottom w:val="single" w:sz="6" w:space="0" w:color="auto"/>
              <w:right w:val="single" w:sz="6" w:space="0" w:color="auto"/>
            </w:tcBorders>
          </w:tcPr>
          <w:p w14:paraId="038A1980" w14:textId="3980DD4E" w:rsidR="0051399A" w:rsidRPr="0051399A" w:rsidRDefault="0051399A" w:rsidP="0051399A">
            <w:pPr>
              <w:cnfStyle w:val="000000000000" w:firstRow="0" w:lastRow="0" w:firstColumn="0" w:lastColumn="0" w:oddVBand="0" w:evenVBand="0" w:oddHBand="0" w:evenHBand="0" w:firstRowFirstColumn="0" w:firstRowLastColumn="0" w:lastRowFirstColumn="0" w:lastRowLastColumn="0"/>
              <w:rPr>
                <w:rFonts w:cstheme="minorHAnsi"/>
              </w:rPr>
            </w:pPr>
            <w:r w:rsidRPr="0051399A">
              <w:rPr>
                <w:rFonts w:cstheme="minorHAnsi"/>
                <w:szCs w:val="24"/>
              </w:rPr>
              <w:t>100 to 249</w:t>
            </w:r>
          </w:p>
        </w:tc>
        <w:tc>
          <w:tcPr>
            <w:tcW w:w="1027" w:type="pct"/>
          </w:tcPr>
          <w:p w14:paraId="6400FD58" w14:textId="77777777" w:rsidR="0051399A" w:rsidRPr="00DA61A5" w:rsidRDefault="0051399A" w:rsidP="0051399A">
            <w:pPr>
              <w:cnfStyle w:val="000000000000" w:firstRow="0" w:lastRow="0" w:firstColumn="0" w:lastColumn="0" w:oddVBand="0" w:evenVBand="0" w:oddHBand="0" w:evenHBand="0" w:firstRowFirstColumn="0" w:firstRowLastColumn="0" w:lastRowFirstColumn="0" w:lastRowLastColumn="0"/>
            </w:pPr>
          </w:p>
        </w:tc>
      </w:tr>
      <w:tr w:rsidR="0051399A" w:rsidRPr="00DA61A5" w14:paraId="09806980" w14:textId="77777777" w:rsidTr="79A4DF35">
        <w:tc>
          <w:tcPr>
            <w:cnfStyle w:val="001000000000" w:firstRow="0" w:lastRow="0" w:firstColumn="1" w:lastColumn="0" w:oddVBand="0" w:evenVBand="0" w:oddHBand="0" w:evenHBand="0" w:firstRowFirstColumn="0" w:firstRowLastColumn="0" w:lastRowFirstColumn="0" w:lastRowLastColumn="0"/>
            <w:tcW w:w="1666" w:type="pct"/>
            <w:vMerge/>
          </w:tcPr>
          <w:p w14:paraId="54D431DE" w14:textId="77777777" w:rsidR="0051399A" w:rsidRPr="00DA61A5" w:rsidRDefault="0051399A" w:rsidP="0051399A"/>
        </w:tc>
        <w:tc>
          <w:tcPr>
            <w:tcW w:w="2307" w:type="pct"/>
            <w:tcBorders>
              <w:top w:val="single" w:sz="6" w:space="0" w:color="auto"/>
              <w:left w:val="single" w:sz="6" w:space="0" w:color="auto"/>
              <w:bottom w:val="single" w:sz="6" w:space="0" w:color="auto"/>
              <w:right w:val="single" w:sz="6" w:space="0" w:color="auto"/>
            </w:tcBorders>
          </w:tcPr>
          <w:p w14:paraId="6B89FFB7" w14:textId="431B1F2B" w:rsidR="0051399A" w:rsidRPr="0051399A" w:rsidRDefault="0051399A" w:rsidP="0051399A">
            <w:pPr>
              <w:cnfStyle w:val="000000000000" w:firstRow="0" w:lastRow="0" w:firstColumn="0" w:lastColumn="0" w:oddVBand="0" w:evenVBand="0" w:oddHBand="0" w:evenHBand="0" w:firstRowFirstColumn="0" w:firstRowLastColumn="0" w:lastRowFirstColumn="0" w:lastRowLastColumn="0"/>
              <w:rPr>
                <w:rFonts w:cstheme="minorHAnsi"/>
              </w:rPr>
            </w:pPr>
            <w:r w:rsidRPr="0051399A">
              <w:rPr>
                <w:rFonts w:cstheme="minorHAnsi"/>
                <w:szCs w:val="24"/>
              </w:rPr>
              <w:t>250+</w:t>
            </w:r>
          </w:p>
        </w:tc>
        <w:tc>
          <w:tcPr>
            <w:tcW w:w="1027" w:type="pct"/>
          </w:tcPr>
          <w:p w14:paraId="2824092A" w14:textId="77777777" w:rsidR="0051399A" w:rsidRPr="00DA61A5" w:rsidRDefault="0051399A" w:rsidP="0051399A">
            <w:pPr>
              <w:cnfStyle w:val="000000000000" w:firstRow="0" w:lastRow="0" w:firstColumn="0" w:lastColumn="0" w:oddVBand="0" w:evenVBand="0" w:oddHBand="0" w:evenHBand="0" w:firstRowFirstColumn="0" w:firstRowLastColumn="0" w:lastRowFirstColumn="0" w:lastRowLastColumn="0"/>
            </w:pPr>
          </w:p>
        </w:tc>
      </w:tr>
      <w:tr w:rsidR="0051399A" w:rsidRPr="00DA61A5" w14:paraId="7F744127" w14:textId="77777777" w:rsidTr="79A4DF35">
        <w:tc>
          <w:tcPr>
            <w:cnfStyle w:val="001000000000" w:firstRow="0" w:lastRow="0" w:firstColumn="1" w:lastColumn="0" w:oddVBand="0" w:evenVBand="0" w:oddHBand="0" w:evenHBand="0" w:firstRowFirstColumn="0" w:firstRowLastColumn="0" w:lastRowFirstColumn="0" w:lastRowLastColumn="0"/>
            <w:tcW w:w="1666" w:type="pct"/>
            <w:vMerge/>
          </w:tcPr>
          <w:p w14:paraId="1E5C13CA" w14:textId="77777777" w:rsidR="0051399A" w:rsidRPr="00DA61A5" w:rsidRDefault="0051399A" w:rsidP="0051399A"/>
        </w:tc>
        <w:tc>
          <w:tcPr>
            <w:tcW w:w="2307" w:type="pct"/>
            <w:tcBorders>
              <w:top w:val="single" w:sz="6" w:space="0" w:color="auto"/>
              <w:left w:val="single" w:sz="6" w:space="0" w:color="auto"/>
              <w:bottom w:val="single" w:sz="6" w:space="0" w:color="auto"/>
              <w:right w:val="single" w:sz="6" w:space="0" w:color="auto"/>
            </w:tcBorders>
          </w:tcPr>
          <w:p w14:paraId="4D700060" w14:textId="2409C6B5" w:rsidR="0051399A" w:rsidRPr="0051399A" w:rsidRDefault="0051399A" w:rsidP="0051399A">
            <w:pPr>
              <w:cnfStyle w:val="000000000000" w:firstRow="0" w:lastRow="0" w:firstColumn="0" w:lastColumn="0" w:oddVBand="0" w:evenVBand="0" w:oddHBand="0" w:evenHBand="0" w:firstRowFirstColumn="0" w:firstRowLastColumn="0" w:lastRowFirstColumn="0" w:lastRowLastColumn="0"/>
              <w:rPr>
                <w:rFonts w:cstheme="minorHAnsi"/>
              </w:rPr>
            </w:pPr>
            <w:r w:rsidRPr="0051399A">
              <w:rPr>
                <w:rFonts w:cstheme="minorHAnsi"/>
              </w:rPr>
              <w:t>N/A</w:t>
            </w:r>
          </w:p>
        </w:tc>
        <w:tc>
          <w:tcPr>
            <w:tcW w:w="1027" w:type="pct"/>
          </w:tcPr>
          <w:p w14:paraId="5CCB5477" w14:textId="77777777" w:rsidR="0051399A" w:rsidRPr="00DA61A5" w:rsidRDefault="0051399A" w:rsidP="0051399A">
            <w:pPr>
              <w:cnfStyle w:val="000000000000" w:firstRow="0" w:lastRow="0" w:firstColumn="0" w:lastColumn="0" w:oddVBand="0" w:evenVBand="0" w:oddHBand="0" w:evenHBand="0" w:firstRowFirstColumn="0" w:firstRowLastColumn="0" w:lastRowFirstColumn="0" w:lastRowLastColumn="0"/>
            </w:pPr>
          </w:p>
        </w:tc>
      </w:tr>
      <w:tr w:rsidR="001D20E6" w:rsidRPr="00DA61A5" w14:paraId="2F352CAB" w14:textId="77777777" w:rsidTr="79A4DF35">
        <w:tc>
          <w:tcPr>
            <w:cnfStyle w:val="001000000000" w:firstRow="0" w:lastRow="0" w:firstColumn="1" w:lastColumn="0" w:oddVBand="0" w:evenVBand="0" w:oddHBand="0" w:evenHBand="0" w:firstRowFirstColumn="0" w:firstRowLastColumn="0" w:lastRowFirstColumn="0" w:lastRowLastColumn="0"/>
            <w:tcW w:w="1666" w:type="pct"/>
            <w:vMerge/>
          </w:tcPr>
          <w:p w14:paraId="4E38423B" w14:textId="77777777" w:rsidR="001D20E6" w:rsidRPr="00DA61A5" w:rsidRDefault="001D20E6" w:rsidP="0051399A"/>
        </w:tc>
        <w:tc>
          <w:tcPr>
            <w:tcW w:w="2307" w:type="pct"/>
            <w:tcBorders>
              <w:top w:val="single" w:sz="6" w:space="0" w:color="auto"/>
              <w:left w:val="single" w:sz="6" w:space="0" w:color="auto"/>
              <w:bottom w:val="single" w:sz="6" w:space="0" w:color="auto"/>
              <w:right w:val="single" w:sz="6" w:space="0" w:color="auto"/>
            </w:tcBorders>
          </w:tcPr>
          <w:p w14:paraId="5F51B23D" w14:textId="4B5ABE13" w:rsidR="001D20E6" w:rsidRPr="0051399A" w:rsidRDefault="007672AB" w:rsidP="0051399A">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D</w:t>
            </w:r>
            <w:r w:rsidR="001D20E6">
              <w:rPr>
                <w:rFonts w:cstheme="minorHAnsi"/>
              </w:rPr>
              <w:t xml:space="preserve">on’t know/ </w:t>
            </w:r>
            <w:r>
              <w:rPr>
                <w:rFonts w:cstheme="minorHAnsi"/>
              </w:rPr>
              <w:t>un</w:t>
            </w:r>
            <w:r w:rsidR="001D20E6">
              <w:rPr>
                <w:rFonts w:cstheme="minorHAnsi"/>
              </w:rPr>
              <w:t>sure</w:t>
            </w:r>
          </w:p>
        </w:tc>
        <w:tc>
          <w:tcPr>
            <w:tcW w:w="1027" w:type="pct"/>
          </w:tcPr>
          <w:p w14:paraId="5C2FC213" w14:textId="77777777" w:rsidR="001D20E6" w:rsidRPr="00DA61A5" w:rsidRDefault="001D20E6" w:rsidP="0051399A">
            <w:pPr>
              <w:cnfStyle w:val="000000000000" w:firstRow="0" w:lastRow="0" w:firstColumn="0" w:lastColumn="0" w:oddVBand="0" w:evenVBand="0" w:oddHBand="0" w:evenHBand="0" w:firstRowFirstColumn="0" w:firstRowLastColumn="0" w:lastRowFirstColumn="0" w:lastRowLastColumn="0"/>
            </w:pPr>
          </w:p>
        </w:tc>
      </w:tr>
    </w:tbl>
    <w:p w14:paraId="643F04F3" w14:textId="5D01EAF8" w:rsidR="00BB0322" w:rsidRDefault="00FA6CCE" w:rsidP="007E1F3C">
      <w:r>
        <w:br w:type="page"/>
      </w:r>
    </w:p>
    <w:tbl>
      <w:tblPr>
        <w:tblStyle w:val="TableGrid1"/>
        <w:tblW w:w="5000" w:type="pct"/>
        <w:tblLook w:val="04A0" w:firstRow="1" w:lastRow="0" w:firstColumn="1" w:lastColumn="0" w:noHBand="0" w:noVBand="1"/>
      </w:tblPr>
      <w:tblGrid>
        <w:gridCol w:w="3206"/>
        <w:gridCol w:w="4440"/>
        <w:gridCol w:w="1976"/>
      </w:tblGrid>
      <w:tr w:rsidR="004E33B8" w:rsidRPr="00DA61A5" w14:paraId="07989B9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Borders>
              <w:top w:val="single" w:sz="6" w:space="0" w:color="auto"/>
              <w:left w:val="single" w:sz="6" w:space="0" w:color="auto"/>
              <w:bottom w:val="single" w:sz="6" w:space="0" w:color="auto"/>
              <w:right w:val="single" w:sz="6" w:space="0" w:color="auto"/>
            </w:tcBorders>
            <w:vAlign w:val="center"/>
          </w:tcPr>
          <w:p w14:paraId="5A86A849" w14:textId="2AEA1041" w:rsidR="004E33B8" w:rsidRPr="00DA61A5" w:rsidRDefault="004E33B8">
            <w:pPr>
              <w:rPr>
                <w:b w:val="0"/>
                <w:bCs/>
              </w:rPr>
            </w:pPr>
            <w:r w:rsidRPr="00DA61A5">
              <w:rPr>
                <w:rFonts w:ascii="Arial" w:eastAsia="Times New Roman" w:hAnsi="Arial" w:cs="Arial"/>
                <w:b w:val="0"/>
                <w:bCs/>
                <w:szCs w:val="24"/>
                <w:lang w:eastAsia="en-GB"/>
              </w:rPr>
              <w:lastRenderedPageBreak/>
              <w:t>Questio</w:t>
            </w:r>
            <w:r w:rsidR="008772E5">
              <w:rPr>
                <w:rFonts w:ascii="Arial" w:eastAsia="Times New Roman" w:hAnsi="Arial" w:cs="Arial"/>
                <w:b w:val="0"/>
                <w:bCs/>
                <w:szCs w:val="24"/>
                <w:lang w:eastAsia="en-GB"/>
              </w:rPr>
              <w:t>n</w:t>
            </w:r>
            <w:r w:rsidRPr="00DA61A5">
              <w:rPr>
                <w:rFonts w:ascii="Arial" w:eastAsia="Times New Roman" w:hAnsi="Arial" w:cs="Arial"/>
                <w:b w:val="0"/>
                <w:bCs/>
                <w:szCs w:val="24"/>
                <w:lang w:eastAsia="en-GB"/>
              </w:rPr>
              <w:t xml:space="preserve"> </w:t>
            </w:r>
            <w:r>
              <w:rPr>
                <w:rFonts w:ascii="Arial" w:eastAsia="Times New Roman" w:hAnsi="Arial" w:cs="Arial"/>
                <w:b w:val="0"/>
                <w:bCs/>
                <w:szCs w:val="24"/>
                <w:lang w:eastAsia="en-GB"/>
              </w:rPr>
              <w:t>3</w:t>
            </w:r>
            <w:r w:rsidRPr="00DA61A5">
              <w:rPr>
                <w:rFonts w:ascii="Arial" w:eastAsia="Times New Roman" w:hAnsi="Arial" w:cs="Arial"/>
                <w:b w:val="0"/>
                <w:bCs/>
                <w:szCs w:val="24"/>
                <w:lang w:eastAsia="en-GB"/>
              </w:rPr>
              <w:t>:</w:t>
            </w:r>
            <w:r>
              <w:rPr>
                <w:rFonts w:ascii="Arial" w:eastAsia="Times New Roman" w:hAnsi="Arial" w:cs="Arial"/>
                <w:b w:val="0"/>
                <w:bCs/>
                <w:szCs w:val="24"/>
                <w:lang w:eastAsia="en-GB"/>
              </w:rPr>
              <w:t xml:space="preserve"> </w:t>
            </w:r>
            <w:r w:rsidRPr="00AA3608">
              <w:rPr>
                <w:rFonts w:ascii="Arial" w:eastAsia="Times New Roman" w:hAnsi="Arial" w:cs="Arial"/>
                <w:b w:val="0"/>
                <w:bCs/>
                <w:szCs w:val="24"/>
                <w:lang w:eastAsia="en-GB"/>
              </w:rPr>
              <w:t xml:space="preserve">What is the </w:t>
            </w:r>
            <w:r w:rsidR="00FF6063" w:rsidRPr="00FF6063">
              <w:rPr>
                <w:rFonts w:ascii="Arial" w:eastAsia="Times New Roman" w:hAnsi="Arial" w:cs="Arial"/>
                <w:b w:val="0"/>
                <w:bCs/>
                <w:szCs w:val="24"/>
                <w:lang w:eastAsia="en-GB"/>
              </w:rPr>
              <w:t>approximate annual turnover</w:t>
            </w:r>
            <w:r w:rsidRPr="00AA3608">
              <w:rPr>
                <w:rFonts w:ascii="Arial" w:eastAsia="Times New Roman" w:hAnsi="Arial" w:cs="Arial"/>
                <w:b w:val="0"/>
                <w:bCs/>
                <w:szCs w:val="24"/>
                <w:lang w:eastAsia="en-GB"/>
              </w:rPr>
              <w:t xml:space="preserve"> of your business or current employment?</w:t>
            </w:r>
            <w:r w:rsidRPr="00DA61A5">
              <w:rPr>
                <w:rFonts w:ascii="Arial" w:eastAsia="Times New Roman" w:hAnsi="Arial" w:cs="Arial"/>
                <w:b w:val="0"/>
                <w:bCs/>
                <w:szCs w:val="24"/>
                <w:lang w:eastAsia="en-GB"/>
              </w:rPr>
              <w:t xml:space="preserve"> </w:t>
            </w:r>
          </w:p>
        </w:tc>
        <w:tc>
          <w:tcPr>
            <w:tcW w:w="2307" w:type="pct"/>
            <w:tcBorders>
              <w:top w:val="single" w:sz="6" w:space="0" w:color="auto"/>
              <w:left w:val="single" w:sz="6" w:space="0" w:color="auto"/>
              <w:bottom w:val="single" w:sz="6" w:space="0" w:color="auto"/>
              <w:right w:val="single" w:sz="6" w:space="0" w:color="auto"/>
            </w:tcBorders>
            <w:vAlign w:val="center"/>
          </w:tcPr>
          <w:p w14:paraId="7AF2D235" w14:textId="20894D00" w:rsidR="004E33B8" w:rsidRPr="00DA61A5" w:rsidRDefault="009B433B">
            <w:pPr>
              <w:cnfStyle w:val="100000000000" w:firstRow="1" w:lastRow="0" w:firstColumn="0" w:lastColumn="0" w:oddVBand="0" w:evenVBand="0" w:oddHBand="0" w:evenHBand="0" w:firstRowFirstColumn="0" w:firstRowLastColumn="0" w:lastRowFirstColumn="0" w:lastRowLastColumn="0"/>
              <w:rPr>
                <w:b w:val="0"/>
                <w:bCs/>
              </w:rPr>
            </w:pPr>
            <w:r w:rsidRPr="00220A27">
              <w:rPr>
                <w:rFonts w:ascii="Arial" w:eastAsia="Times New Roman" w:hAnsi="Arial" w:cs="Arial"/>
                <w:b w:val="0"/>
                <w:bCs/>
                <w:szCs w:val="24"/>
                <w:lang w:eastAsia="en-GB"/>
              </w:rPr>
              <w:t>Approximate annual turnover </w:t>
            </w:r>
          </w:p>
        </w:tc>
        <w:tc>
          <w:tcPr>
            <w:tcW w:w="1027" w:type="pct"/>
            <w:tcBorders>
              <w:top w:val="single" w:sz="6" w:space="0" w:color="auto"/>
              <w:left w:val="single" w:sz="6" w:space="0" w:color="auto"/>
              <w:bottom w:val="single" w:sz="6" w:space="0" w:color="auto"/>
              <w:right w:val="single" w:sz="6" w:space="0" w:color="auto"/>
            </w:tcBorders>
            <w:vAlign w:val="center"/>
          </w:tcPr>
          <w:p w14:paraId="507730D1" w14:textId="5F9A4302" w:rsidR="004E33B8" w:rsidRPr="00DA61A5" w:rsidRDefault="004E33B8">
            <w:pPr>
              <w:cnfStyle w:val="100000000000" w:firstRow="1" w:lastRow="0" w:firstColumn="0" w:lastColumn="0" w:oddVBand="0" w:evenVBand="0" w:oddHBand="0" w:evenHBand="0" w:firstRowFirstColumn="0" w:firstRowLastColumn="0" w:lastRowFirstColumn="0" w:lastRowLastColumn="0"/>
              <w:rPr>
                <w:b w:val="0"/>
                <w:bCs/>
              </w:rPr>
            </w:pPr>
            <w:r w:rsidRPr="00DA61A5">
              <w:rPr>
                <w:rFonts w:ascii="Arial" w:eastAsia="Times New Roman" w:hAnsi="Arial" w:cs="Arial"/>
                <w:b w:val="0"/>
                <w:bCs/>
                <w:szCs w:val="24"/>
                <w:lang w:eastAsia="en-GB"/>
              </w:rPr>
              <w:t xml:space="preserve">Please select only </w:t>
            </w:r>
            <w:r w:rsidR="006B5EC5">
              <w:rPr>
                <w:rFonts w:ascii="Arial" w:eastAsia="Times New Roman" w:hAnsi="Arial" w:cs="Arial"/>
                <w:b w:val="0"/>
                <w:bCs/>
                <w:szCs w:val="24"/>
                <w:lang w:eastAsia="en-GB"/>
              </w:rPr>
              <w:t xml:space="preserve">one </w:t>
            </w:r>
            <w:r w:rsidRPr="00DA61A5">
              <w:rPr>
                <w:rFonts w:ascii="Arial" w:eastAsia="Times New Roman" w:hAnsi="Arial" w:cs="Arial"/>
                <w:b w:val="0"/>
                <w:bCs/>
                <w:szCs w:val="24"/>
                <w:lang w:eastAsia="en-GB"/>
              </w:rPr>
              <w:t>response </w:t>
            </w:r>
          </w:p>
        </w:tc>
      </w:tr>
      <w:tr w:rsidR="004E33B8" w:rsidRPr="00DA61A5" w14:paraId="0A7393A6" w14:textId="77777777">
        <w:tc>
          <w:tcPr>
            <w:cnfStyle w:val="001000000000" w:firstRow="0" w:lastRow="0" w:firstColumn="1" w:lastColumn="0" w:oddVBand="0" w:evenVBand="0" w:oddHBand="0" w:evenHBand="0" w:firstRowFirstColumn="0" w:firstRowLastColumn="0" w:lastRowFirstColumn="0" w:lastRowLastColumn="0"/>
            <w:tcW w:w="1666" w:type="pct"/>
            <w:vMerge w:val="restart"/>
          </w:tcPr>
          <w:p w14:paraId="0496C023" w14:textId="1F6EBF20" w:rsidR="004E33B8" w:rsidRPr="00DA61A5" w:rsidRDefault="004E33B8">
            <w:pPr>
              <w:rPr>
                <w:b w:val="0"/>
                <w:bCs/>
              </w:rPr>
            </w:pPr>
            <w:r w:rsidRPr="00DA61A5">
              <w:rPr>
                <w:b w:val="0"/>
                <w:bCs/>
              </w:rPr>
              <w:t xml:space="preserve">Which of the following best describes </w:t>
            </w:r>
            <w:r>
              <w:rPr>
                <w:b w:val="0"/>
                <w:bCs/>
              </w:rPr>
              <w:t xml:space="preserve">the </w:t>
            </w:r>
            <w:r w:rsidR="00B971BB">
              <w:rPr>
                <w:b w:val="0"/>
                <w:bCs/>
              </w:rPr>
              <w:t>annual turnover</w:t>
            </w:r>
            <w:r>
              <w:rPr>
                <w:b w:val="0"/>
                <w:bCs/>
              </w:rPr>
              <w:t xml:space="preserve"> of </w:t>
            </w:r>
            <w:r w:rsidRPr="00DA61A5">
              <w:rPr>
                <w:b w:val="0"/>
                <w:bCs/>
              </w:rPr>
              <w:t xml:space="preserve">your </w:t>
            </w:r>
            <w:r>
              <w:rPr>
                <w:b w:val="0"/>
                <w:bCs/>
              </w:rPr>
              <w:t>business or employment</w:t>
            </w:r>
            <w:r w:rsidRPr="00DA61A5">
              <w:rPr>
                <w:b w:val="0"/>
                <w:bCs/>
              </w:rPr>
              <w:t>?</w:t>
            </w:r>
          </w:p>
          <w:p w14:paraId="2655B9FC" w14:textId="6985B707" w:rsidR="004E33B8" w:rsidRPr="00DA61A5" w:rsidRDefault="004E33B8">
            <w:r w:rsidRPr="00DA61A5">
              <w:rPr>
                <w:b w:val="0"/>
                <w:bCs/>
              </w:rPr>
              <w:t xml:space="preserve">(please select only </w:t>
            </w:r>
            <w:r w:rsidR="006B5EC5">
              <w:rPr>
                <w:b w:val="0"/>
                <w:bCs/>
              </w:rPr>
              <w:t>one</w:t>
            </w:r>
            <w:r w:rsidRPr="00DA61A5">
              <w:rPr>
                <w:b w:val="0"/>
                <w:bCs/>
              </w:rPr>
              <w:t xml:space="preserve"> response)</w:t>
            </w:r>
          </w:p>
        </w:tc>
        <w:tc>
          <w:tcPr>
            <w:tcW w:w="2307" w:type="pct"/>
            <w:tcBorders>
              <w:top w:val="single" w:sz="6" w:space="0" w:color="auto"/>
              <w:left w:val="single" w:sz="6" w:space="0" w:color="auto"/>
              <w:bottom w:val="single" w:sz="6" w:space="0" w:color="auto"/>
              <w:right w:val="single" w:sz="6" w:space="0" w:color="auto"/>
            </w:tcBorders>
          </w:tcPr>
          <w:p w14:paraId="41CCC606" w14:textId="453F584D" w:rsidR="004E33B8" w:rsidRPr="0051399A" w:rsidRDefault="006470E0">
            <w:pPr>
              <w:cnfStyle w:val="000000000000" w:firstRow="0" w:lastRow="0" w:firstColumn="0" w:lastColumn="0" w:oddVBand="0" w:evenVBand="0" w:oddHBand="0" w:evenHBand="0" w:firstRowFirstColumn="0" w:firstRowLastColumn="0" w:lastRowFirstColumn="0" w:lastRowLastColumn="0"/>
              <w:rPr>
                <w:rFonts w:cstheme="minorHAnsi"/>
              </w:rPr>
            </w:pPr>
            <w:r w:rsidRPr="006470E0">
              <w:rPr>
                <w:rFonts w:cstheme="minorHAnsi"/>
                <w:szCs w:val="24"/>
                <w:lang w:val="pl-PL"/>
              </w:rPr>
              <w:t>£0k to £49k</w:t>
            </w:r>
          </w:p>
        </w:tc>
        <w:tc>
          <w:tcPr>
            <w:tcW w:w="1027" w:type="pct"/>
          </w:tcPr>
          <w:p w14:paraId="67D5A6F9" w14:textId="77777777" w:rsidR="004E33B8" w:rsidRPr="00DA61A5" w:rsidRDefault="004E33B8">
            <w:pPr>
              <w:cnfStyle w:val="000000000000" w:firstRow="0" w:lastRow="0" w:firstColumn="0" w:lastColumn="0" w:oddVBand="0" w:evenVBand="0" w:oddHBand="0" w:evenHBand="0" w:firstRowFirstColumn="0" w:firstRowLastColumn="0" w:lastRowFirstColumn="0" w:lastRowLastColumn="0"/>
            </w:pPr>
          </w:p>
        </w:tc>
      </w:tr>
      <w:tr w:rsidR="004E33B8" w:rsidRPr="00DA61A5" w14:paraId="60D32A6D" w14:textId="77777777">
        <w:tc>
          <w:tcPr>
            <w:cnfStyle w:val="001000000000" w:firstRow="0" w:lastRow="0" w:firstColumn="1" w:lastColumn="0" w:oddVBand="0" w:evenVBand="0" w:oddHBand="0" w:evenHBand="0" w:firstRowFirstColumn="0" w:firstRowLastColumn="0" w:lastRowFirstColumn="0" w:lastRowLastColumn="0"/>
            <w:tcW w:w="1666" w:type="pct"/>
            <w:vMerge/>
          </w:tcPr>
          <w:p w14:paraId="0EF3FE15" w14:textId="77777777" w:rsidR="004E33B8" w:rsidRPr="00DA61A5" w:rsidRDefault="004E33B8"/>
        </w:tc>
        <w:tc>
          <w:tcPr>
            <w:tcW w:w="2307" w:type="pct"/>
            <w:tcBorders>
              <w:top w:val="single" w:sz="6" w:space="0" w:color="auto"/>
              <w:left w:val="single" w:sz="6" w:space="0" w:color="auto"/>
              <w:bottom w:val="single" w:sz="6" w:space="0" w:color="auto"/>
              <w:right w:val="single" w:sz="6" w:space="0" w:color="auto"/>
            </w:tcBorders>
          </w:tcPr>
          <w:p w14:paraId="416716A3" w14:textId="5B881694" w:rsidR="004E33B8" w:rsidRPr="0051399A" w:rsidRDefault="006470E0">
            <w:pPr>
              <w:cnfStyle w:val="000000000000" w:firstRow="0" w:lastRow="0" w:firstColumn="0" w:lastColumn="0" w:oddVBand="0" w:evenVBand="0" w:oddHBand="0" w:evenHBand="0" w:firstRowFirstColumn="0" w:firstRowLastColumn="0" w:lastRowFirstColumn="0" w:lastRowLastColumn="0"/>
              <w:rPr>
                <w:rFonts w:cstheme="minorHAnsi"/>
              </w:rPr>
            </w:pPr>
            <w:r w:rsidRPr="006470E0">
              <w:rPr>
                <w:rFonts w:cstheme="minorHAnsi"/>
                <w:szCs w:val="24"/>
                <w:lang w:val="pl-PL"/>
              </w:rPr>
              <w:t>£50k</w:t>
            </w:r>
            <w:r w:rsidR="004E33B8" w:rsidRPr="006470E0">
              <w:rPr>
                <w:rFonts w:cstheme="minorHAnsi"/>
                <w:szCs w:val="24"/>
                <w:lang w:val="pl-PL"/>
              </w:rPr>
              <w:t xml:space="preserve"> to </w:t>
            </w:r>
            <w:r w:rsidRPr="006470E0">
              <w:rPr>
                <w:rFonts w:cstheme="minorHAnsi"/>
                <w:szCs w:val="24"/>
                <w:lang w:val="pl-PL"/>
              </w:rPr>
              <w:t>£99k</w:t>
            </w:r>
          </w:p>
        </w:tc>
        <w:tc>
          <w:tcPr>
            <w:tcW w:w="1027" w:type="pct"/>
          </w:tcPr>
          <w:p w14:paraId="2ADC4F19" w14:textId="77777777" w:rsidR="004E33B8" w:rsidRPr="00DA61A5" w:rsidRDefault="004E33B8">
            <w:pPr>
              <w:cnfStyle w:val="000000000000" w:firstRow="0" w:lastRow="0" w:firstColumn="0" w:lastColumn="0" w:oddVBand="0" w:evenVBand="0" w:oddHBand="0" w:evenHBand="0" w:firstRowFirstColumn="0" w:firstRowLastColumn="0" w:lastRowFirstColumn="0" w:lastRowLastColumn="0"/>
            </w:pPr>
          </w:p>
        </w:tc>
      </w:tr>
      <w:tr w:rsidR="004E33B8" w:rsidRPr="00DA61A5" w14:paraId="3109306E" w14:textId="77777777">
        <w:tc>
          <w:tcPr>
            <w:cnfStyle w:val="001000000000" w:firstRow="0" w:lastRow="0" w:firstColumn="1" w:lastColumn="0" w:oddVBand="0" w:evenVBand="0" w:oddHBand="0" w:evenHBand="0" w:firstRowFirstColumn="0" w:firstRowLastColumn="0" w:lastRowFirstColumn="0" w:lastRowLastColumn="0"/>
            <w:tcW w:w="1666" w:type="pct"/>
            <w:vMerge/>
          </w:tcPr>
          <w:p w14:paraId="200F8838" w14:textId="77777777" w:rsidR="004E33B8" w:rsidRPr="00DA61A5" w:rsidRDefault="004E33B8"/>
        </w:tc>
        <w:tc>
          <w:tcPr>
            <w:tcW w:w="2307" w:type="pct"/>
            <w:tcBorders>
              <w:top w:val="single" w:sz="6" w:space="0" w:color="auto"/>
              <w:left w:val="single" w:sz="6" w:space="0" w:color="auto"/>
              <w:bottom w:val="single" w:sz="6" w:space="0" w:color="auto"/>
              <w:right w:val="single" w:sz="6" w:space="0" w:color="auto"/>
            </w:tcBorders>
          </w:tcPr>
          <w:p w14:paraId="0EE9800C" w14:textId="6D577670" w:rsidR="004E33B8" w:rsidRPr="0051399A" w:rsidRDefault="006470E0">
            <w:pPr>
              <w:cnfStyle w:val="000000000000" w:firstRow="0" w:lastRow="0" w:firstColumn="0" w:lastColumn="0" w:oddVBand="0" w:evenVBand="0" w:oddHBand="0" w:evenHBand="0" w:firstRowFirstColumn="0" w:firstRowLastColumn="0" w:lastRowFirstColumn="0" w:lastRowLastColumn="0"/>
              <w:rPr>
                <w:rFonts w:cstheme="minorHAnsi"/>
              </w:rPr>
            </w:pPr>
            <w:r w:rsidRPr="006470E0">
              <w:rPr>
                <w:rFonts w:cstheme="minorHAnsi"/>
                <w:szCs w:val="24"/>
                <w:lang w:val="pl-PL"/>
              </w:rPr>
              <w:t>£100k to £249k</w:t>
            </w:r>
          </w:p>
        </w:tc>
        <w:tc>
          <w:tcPr>
            <w:tcW w:w="1027" w:type="pct"/>
          </w:tcPr>
          <w:p w14:paraId="2EE20C93" w14:textId="77777777" w:rsidR="004E33B8" w:rsidRPr="00DA61A5" w:rsidRDefault="004E33B8">
            <w:pPr>
              <w:cnfStyle w:val="000000000000" w:firstRow="0" w:lastRow="0" w:firstColumn="0" w:lastColumn="0" w:oddVBand="0" w:evenVBand="0" w:oddHBand="0" w:evenHBand="0" w:firstRowFirstColumn="0" w:firstRowLastColumn="0" w:lastRowFirstColumn="0" w:lastRowLastColumn="0"/>
            </w:pPr>
          </w:p>
        </w:tc>
      </w:tr>
      <w:tr w:rsidR="004E33B8" w:rsidRPr="00DA61A5" w14:paraId="09D36438" w14:textId="77777777">
        <w:tc>
          <w:tcPr>
            <w:cnfStyle w:val="001000000000" w:firstRow="0" w:lastRow="0" w:firstColumn="1" w:lastColumn="0" w:oddVBand="0" w:evenVBand="0" w:oddHBand="0" w:evenHBand="0" w:firstRowFirstColumn="0" w:firstRowLastColumn="0" w:lastRowFirstColumn="0" w:lastRowLastColumn="0"/>
            <w:tcW w:w="1666" w:type="pct"/>
            <w:vMerge/>
          </w:tcPr>
          <w:p w14:paraId="4893BB4F" w14:textId="77777777" w:rsidR="004E33B8" w:rsidRPr="00DA61A5" w:rsidRDefault="004E33B8"/>
        </w:tc>
        <w:tc>
          <w:tcPr>
            <w:tcW w:w="2307" w:type="pct"/>
            <w:tcBorders>
              <w:top w:val="single" w:sz="6" w:space="0" w:color="auto"/>
              <w:left w:val="single" w:sz="6" w:space="0" w:color="auto"/>
              <w:bottom w:val="single" w:sz="6" w:space="0" w:color="auto"/>
              <w:right w:val="single" w:sz="6" w:space="0" w:color="auto"/>
            </w:tcBorders>
          </w:tcPr>
          <w:p w14:paraId="6685AD40" w14:textId="5657CC20" w:rsidR="004E33B8" w:rsidRPr="0051399A" w:rsidRDefault="006470E0">
            <w:pPr>
              <w:cnfStyle w:val="000000000000" w:firstRow="0" w:lastRow="0" w:firstColumn="0" w:lastColumn="0" w:oddVBand="0" w:evenVBand="0" w:oddHBand="0" w:evenHBand="0" w:firstRowFirstColumn="0" w:firstRowLastColumn="0" w:lastRowFirstColumn="0" w:lastRowLastColumn="0"/>
              <w:rPr>
                <w:rFonts w:cstheme="minorHAnsi"/>
              </w:rPr>
            </w:pPr>
            <w:r w:rsidRPr="006470E0">
              <w:rPr>
                <w:rFonts w:cstheme="minorHAnsi"/>
                <w:szCs w:val="24"/>
                <w:lang w:val="pl-PL"/>
              </w:rPr>
              <w:t>£250k to £499k</w:t>
            </w:r>
          </w:p>
        </w:tc>
        <w:tc>
          <w:tcPr>
            <w:tcW w:w="1027" w:type="pct"/>
          </w:tcPr>
          <w:p w14:paraId="31544B24" w14:textId="77777777" w:rsidR="004E33B8" w:rsidRPr="00DA61A5" w:rsidRDefault="004E33B8">
            <w:pPr>
              <w:cnfStyle w:val="000000000000" w:firstRow="0" w:lastRow="0" w:firstColumn="0" w:lastColumn="0" w:oddVBand="0" w:evenVBand="0" w:oddHBand="0" w:evenHBand="0" w:firstRowFirstColumn="0" w:firstRowLastColumn="0" w:lastRowFirstColumn="0" w:lastRowLastColumn="0"/>
            </w:pPr>
          </w:p>
        </w:tc>
      </w:tr>
      <w:tr w:rsidR="004E33B8" w:rsidRPr="00DA61A5" w14:paraId="17071911" w14:textId="77777777">
        <w:tc>
          <w:tcPr>
            <w:cnfStyle w:val="001000000000" w:firstRow="0" w:lastRow="0" w:firstColumn="1" w:lastColumn="0" w:oddVBand="0" w:evenVBand="0" w:oddHBand="0" w:evenHBand="0" w:firstRowFirstColumn="0" w:firstRowLastColumn="0" w:lastRowFirstColumn="0" w:lastRowLastColumn="0"/>
            <w:tcW w:w="1666" w:type="pct"/>
            <w:vMerge/>
          </w:tcPr>
          <w:p w14:paraId="0DB87E68" w14:textId="77777777" w:rsidR="004E33B8" w:rsidRPr="00DA61A5" w:rsidRDefault="004E33B8"/>
        </w:tc>
        <w:tc>
          <w:tcPr>
            <w:tcW w:w="2307" w:type="pct"/>
            <w:tcBorders>
              <w:top w:val="single" w:sz="6" w:space="0" w:color="auto"/>
              <w:left w:val="single" w:sz="6" w:space="0" w:color="auto"/>
              <w:bottom w:val="single" w:sz="6" w:space="0" w:color="auto"/>
              <w:right w:val="single" w:sz="6" w:space="0" w:color="auto"/>
            </w:tcBorders>
          </w:tcPr>
          <w:p w14:paraId="79D608E3" w14:textId="62344582" w:rsidR="004E33B8" w:rsidRPr="0051399A" w:rsidRDefault="006470E0">
            <w:pPr>
              <w:cnfStyle w:val="000000000000" w:firstRow="0" w:lastRow="0" w:firstColumn="0" w:lastColumn="0" w:oddVBand="0" w:evenVBand="0" w:oddHBand="0" w:evenHBand="0" w:firstRowFirstColumn="0" w:firstRowLastColumn="0" w:lastRowFirstColumn="0" w:lastRowLastColumn="0"/>
              <w:rPr>
                <w:rFonts w:cstheme="minorHAnsi"/>
              </w:rPr>
            </w:pPr>
            <w:r w:rsidRPr="006470E0">
              <w:rPr>
                <w:rFonts w:cstheme="minorHAnsi"/>
                <w:szCs w:val="24"/>
                <w:lang w:val="pl-PL"/>
              </w:rPr>
              <w:t>£500k to £999k</w:t>
            </w:r>
          </w:p>
        </w:tc>
        <w:tc>
          <w:tcPr>
            <w:tcW w:w="1027" w:type="pct"/>
          </w:tcPr>
          <w:p w14:paraId="231FD3A5" w14:textId="77777777" w:rsidR="004E33B8" w:rsidRPr="00DA61A5" w:rsidRDefault="004E33B8">
            <w:pPr>
              <w:cnfStyle w:val="000000000000" w:firstRow="0" w:lastRow="0" w:firstColumn="0" w:lastColumn="0" w:oddVBand="0" w:evenVBand="0" w:oddHBand="0" w:evenHBand="0" w:firstRowFirstColumn="0" w:firstRowLastColumn="0" w:lastRowFirstColumn="0" w:lastRowLastColumn="0"/>
            </w:pPr>
          </w:p>
        </w:tc>
      </w:tr>
      <w:tr w:rsidR="004E33B8" w:rsidRPr="00DA61A5" w14:paraId="2C272FEF" w14:textId="77777777">
        <w:tc>
          <w:tcPr>
            <w:cnfStyle w:val="001000000000" w:firstRow="0" w:lastRow="0" w:firstColumn="1" w:lastColumn="0" w:oddVBand="0" w:evenVBand="0" w:oddHBand="0" w:evenHBand="0" w:firstRowFirstColumn="0" w:firstRowLastColumn="0" w:lastRowFirstColumn="0" w:lastRowLastColumn="0"/>
            <w:tcW w:w="1666" w:type="pct"/>
            <w:vMerge/>
          </w:tcPr>
          <w:p w14:paraId="06595687" w14:textId="77777777" w:rsidR="004E33B8" w:rsidRPr="00DA61A5" w:rsidRDefault="004E33B8"/>
        </w:tc>
        <w:tc>
          <w:tcPr>
            <w:tcW w:w="2307" w:type="pct"/>
            <w:tcBorders>
              <w:top w:val="single" w:sz="6" w:space="0" w:color="auto"/>
              <w:left w:val="single" w:sz="6" w:space="0" w:color="auto"/>
              <w:bottom w:val="single" w:sz="6" w:space="0" w:color="auto"/>
              <w:right w:val="single" w:sz="6" w:space="0" w:color="auto"/>
            </w:tcBorders>
          </w:tcPr>
          <w:p w14:paraId="2C59391C" w14:textId="73AEA609" w:rsidR="004E33B8" w:rsidRPr="0051399A" w:rsidRDefault="006470E0">
            <w:pPr>
              <w:cnfStyle w:val="000000000000" w:firstRow="0" w:lastRow="0" w:firstColumn="0" w:lastColumn="0" w:oddVBand="0" w:evenVBand="0" w:oddHBand="0" w:evenHBand="0" w:firstRowFirstColumn="0" w:firstRowLastColumn="0" w:lastRowFirstColumn="0" w:lastRowLastColumn="0"/>
              <w:rPr>
                <w:rFonts w:cstheme="minorHAnsi"/>
              </w:rPr>
            </w:pPr>
            <w:r w:rsidRPr="006470E0">
              <w:rPr>
                <w:rFonts w:cstheme="minorHAnsi"/>
                <w:szCs w:val="24"/>
                <w:lang w:val="pl-PL"/>
              </w:rPr>
              <w:t>£1m</w:t>
            </w:r>
            <w:r w:rsidR="004E33B8" w:rsidRPr="006470E0">
              <w:rPr>
                <w:rFonts w:cstheme="minorHAnsi"/>
                <w:szCs w:val="24"/>
                <w:lang w:val="pl-PL"/>
              </w:rPr>
              <w:t xml:space="preserve"> to </w:t>
            </w:r>
            <w:r w:rsidRPr="006470E0">
              <w:rPr>
                <w:rFonts w:cstheme="minorHAnsi"/>
                <w:szCs w:val="24"/>
                <w:lang w:val="pl-PL"/>
              </w:rPr>
              <w:t>£1.9m</w:t>
            </w:r>
          </w:p>
        </w:tc>
        <w:tc>
          <w:tcPr>
            <w:tcW w:w="1027" w:type="pct"/>
          </w:tcPr>
          <w:p w14:paraId="75F0A642" w14:textId="77777777" w:rsidR="004E33B8" w:rsidRPr="00DA61A5" w:rsidRDefault="004E33B8">
            <w:pPr>
              <w:cnfStyle w:val="000000000000" w:firstRow="0" w:lastRow="0" w:firstColumn="0" w:lastColumn="0" w:oddVBand="0" w:evenVBand="0" w:oddHBand="0" w:evenHBand="0" w:firstRowFirstColumn="0" w:firstRowLastColumn="0" w:lastRowFirstColumn="0" w:lastRowLastColumn="0"/>
            </w:pPr>
          </w:p>
        </w:tc>
      </w:tr>
      <w:tr w:rsidR="004E33B8" w:rsidRPr="00DA61A5" w14:paraId="5AB7DB62" w14:textId="77777777">
        <w:tc>
          <w:tcPr>
            <w:cnfStyle w:val="001000000000" w:firstRow="0" w:lastRow="0" w:firstColumn="1" w:lastColumn="0" w:oddVBand="0" w:evenVBand="0" w:oddHBand="0" w:evenHBand="0" w:firstRowFirstColumn="0" w:firstRowLastColumn="0" w:lastRowFirstColumn="0" w:lastRowLastColumn="0"/>
            <w:tcW w:w="1666" w:type="pct"/>
            <w:vMerge/>
          </w:tcPr>
          <w:p w14:paraId="7666A456" w14:textId="77777777" w:rsidR="004E33B8" w:rsidRPr="00DA61A5" w:rsidRDefault="004E33B8"/>
        </w:tc>
        <w:tc>
          <w:tcPr>
            <w:tcW w:w="2307" w:type="pct"/>
            <w:tcBorders>
              <w:top w:val="single" w:sz="6" w:space="0" w:color="auto"/>
              <w:left w:val="single" w:sz="6" w:space="0" w:color="auto"/>
              <w:bottom w:val="single" w:sz="6" w:space="0" w:color="auto"/>
              <w:right w:val="single" w:sz="6" w:space="0" w:color="auto"/>
            </w:tcBorders>
          </w:tcPr>
          <w:p w14:paraId="5ABB6024" w14:textId="2E5F2889" w:rsidR="004E33B8" w:rsidRPr="0051399A" w:rsidRDefault="006470E0">
            <w:pPr>
              <w:cnfStyle w:val="000000000000" w:firstRow="0" w:lastRow="0" w:firstColumn="0" w:lastColumn="0" w:oddVBand="0" w:evenVBand="0" w:oddHBand="0" w:evenHBand="0" w:firstRowFirstColumn="0" w:firstRowLastColumn="0" w:lastRowFirstColumn="0" w:lastRowLastColumn="0"/>
              <w:rPr>
                <w:rFonts w:cstheme="minorHAnsi"/>
              </w:rPr>
            </w:pPr>
            <w:r w:rsidRPr="006470E0">
              <w:rPr>
                <w:rFonts w:cstheme="minorHAnsi"/>
                <w:szCs w:val="24"/>
                <w:lang w:val="pl-PL"/>
              </w:rPr>
              <w:t>£2m</w:t>
            </w:r>
            <w:r w:rsidR="004E33B8" w:rsidRPr="006470E0">
              <w:rPr>
                <w:rFonts w:cstheme="minorHAnsi"/>
                <w:szCs w:val="24"/>
                <w:lang w:val="pl-PL"/>
              </w:rPr>
              <w:t xml:space="preserve"> to </w:t>
            </w:r>
            <w:r w:rsidRPr="006470E0">
              <w:rPr>
                <w:rFonts w:cstheme="minorHAnsi"/>
                <w:szCs w:val="24"/>
                <w:lang w:val="pl-PL"/>
              </w:rPr>
              <w:t>£4.9m</w:t>
            </w:r>
          </w:p>
        </w:tc>
        <w:tc>
          <w:tcPr>
            <w:tcW w:w="1027" w:type="pct"/>
          </w:tcPr>
          <w:p w14:paraId="61642A4E" w14:textId="77777777" w:rsidR="004E33B8" w:rsidRPr="00DA61A5" w:rsidRDefault="004E33B8">
            <w:pPr>
              <w:cnfStyle w:val="000000000000" w:firstRow="0" w:lastRow="0" w:firstColumn="0" w:lastColumn="0" w:oddVBand="0" w:evenVBand="0" w:oddHBand="0" w:evenHBand="0" w:firstRowFirstColumn="0" w:firstRowLastColumn="0" w:lastRowFirstColumn="0" w:lastRowLastColumn="0"/>
            </w:pPr>
          </w:p>
        </w:tc>
      </w:tr>
      <w:tr w:rsidR="004E33B8" w:rsidRPr="00DA61A5" w14:paraId="3932E258" w14:textId="77777777">
        <w:tc>
          <w:tcPr>
            <w:cnfStyle w:val="001000000000" w:firstRow="0" w:lastRow="0" w:firstColumn="1" w:lastColumn="0" w:oddVBand="0" w:evenVBand="0" w:oddHBand="0" w:evenHBand="0" w:firstRowFirstColumn="0" w:firstRowLastColumn="0" w:lastRowFirstColumn="0" w:lastRowLastColumn="0"/>
            <w:tcW w:w="1666" w:type="pct"/>
            <w:vMerge/>
          </w:tcPr>
          <w:p w14:paraId="5A6831C4" w14:textId="77777777" w:rsidR="004E33B8" w:rsidRPr="00DA61A5" w:rsidRDefault="004E33B8"/>
        </w:tc>
        <w:tc>
          <w:tcPr>
            <w:tcW w:w="2307" w:type="pct"/>
            <w:tcBorders>
              <w:top w:val="single" w:sz="6" w:space="0" w:color="auto"/>
              <w:left w:val="single" w:sz="6" w:space="0" w:color="auto"/>
              <w:bottom w:val="single" w:sz="6" w:space="0" w:color="auto"/>
              <w:right w:val="single" w:sz="6" w:space="0" w:color="auto"/>
            </w:tcBorders>
          </w:tcPr>
          <w:p w14:paraId="6A4A0D02" w14:textId="6814A371" w:rsidR="004E33B8" w:rsidRPr="0051399A" w:rsidRDefault="006470E0">
            <w:pPr>
              <w:cnfStyle w:val="000000000000" w:firstRow="0" w:lastRow="0" w:firstColumn="0" w:lastColumn="0" w:oddVBand="0" w:evenVBand="0" w:oddHBand="0" w:evenHBand="0" w:firstRowFirstColumn="0" w:firstRowLastColumn="0" w:lastRowFirstColumn="0" w:lastRowLastColumn="0"/>
              <w:rPr>
                <w:rFonts w:cstheme="minorHAnsi"/>
              </w:rPr>
            </w:pPr>
            <w:r w:rsidRPr="006470E0">
              <w:rPr>
                <w:rFonts w:cstheme="minorHAnsi"/>
                <w:szCs w:val="24"/>
                <w:lang w:val="pl-PL"/>
              </w:rPr>
              <w:t>£5m to £9.9m</w:t>
            </w:r>
          </w:p>
        </w:tc>
        <w:tc>
          <w:tcPr>
            <w:tcW w:w="1027" w:type="pct"/>
          </w:tcPr>
          <w:p w14:paraId="35E1F9A4" w14:textId="77777777" w:rsidR="004E33B8" w:rsidRPr="00DA61A5" w:rsidRDefault="004E33B8">
            <w:pPr>
              <w:cnfStyle w:val="000000000000" w:firstRow="0" w:lastRow="0" w:firstColumn="0" w:lastColumn="0" w:oddVBand="0" w:evenVBand="0" w:oddHBand="0" w:evenHBand="0" w:firstRowFirstColumn="0" w:firstRowLastColumn="0" w:lastRowFirstColumn="0" w:lastRowLastColumn="0"/>
            </w:pPr>
          </w:p>
        </w:tc>
      </w:tr>
      <w:tr w:rsidR="004E33B8" w:rsidRPr="00DA61A5" w14:paraId="50375DAF" w14:textId="77777777">
        <w:tc>
          <w:tcPr>
            <w:cnfStyle w:val="001000000000" w:firstRow="0" w:lastRow="0" w:firstColumn="1" w:lastColumn="0" w:oddVBand="0" w:evenVBand="0" w:oddHBand="0" w:evenHBand="0" w:firstRowFirstColumn="0" w:firstRowLastColumn="0" w:lastRowFirstColumn="0" w:lastRowLastColumn="0"/>
            <w:tcW w:w="1666" w:type="pct"/>
            <w:vMerge/>
          </w:tcPr>
          <w:p w14:paraId="702214AB" w14:textId="77777777" w:rsidR="004E33B8" w:rsidRPr="00DA61A5" w:rsidRDefault="004E33B8"/>
        </w:tc>
        <w:tc>
          <w:tcPr>
            <w:tcW w:w="2307" w:type="pct"/>
            <w:tcBorders>
              <w:top w:val="single" w:sz="6" w:space="0" w:color="auto"/>
              <w:left w:val="single" w:sz="6" w:space="0" w:color="auto"/>
              <w:bottom w:val="single" w:sz="6" w:space="0" w:color="auto"/>
              <w:right w:val="single" w:sz="6" w:space="0" w:color="auto"/>
            </w:tcBorders>
          </w:tcPr>
          <w:p w14:paraId="667FE7FE" w14:textId="75CAD680" w:rsidR="004E33B8" w:rsidRPr="0051399A" w:rsidRDefault="006470E0">
            <w:pPr>
              <w:cnfStyle w:val="000000000000" w:firstRow="0" w:lastRow="0" w:firstColumn="0" w:lastColumn="0" w:oddVBand="0" w:evenVBand="0" w:oddHBand="0" w:evenHBand="0" w:firstRowFirstColumn="0" w:firstRowLastColumn="0" w:lastRowFirstColumn="0" w:lastRowLastColumn="0"/>
              <w:rPr>
                <w:rFonts w:cstheme="minorHAnsi"/>
              </w:rPr>
            </w:pPr>
            <w:r w:rsidRPr="006470E0">
              <w:rPr>
                <w:rFonts w:cstheme="minorHAnsi"/>
                <w:szCs w:val="24"/>
                <w:lang w:val="pl-PL"/>
              </w:rPr>
              <w:t>£10m to £49.9m</w:t>
            </w:r>
          </w:p>
        </w:tc>
        <w:tc>
          <w:tcPr>
            <w:tcW w:w="1027" w:type="pct"/>
          </w:tcPr>
          <w:p w14:paraId="53F3EF7C" w14:textId="77777777" w:rsidR="004E33B8" w:rsidRPr="00DA61A5" w:rsidRDefault="004E33B8">
            <w:pPr>
              <w:cnfStyle w:val="000000000000" w:firstRow="0" w:lastRow="0" w:firstColumn="0" w:lastColumn="0" w:oddVBand="0" w:evenVBand="0" w:oddHBand="0" w:evenHBand="0" w:firstRowFirstColumn="0" w:firstRowLastColumn="0" w:lastRowFirstColumn="0" w:lastRowLastColumn="0"/>
            </w:pPr>
          </w:p>
        </w:tc>
      </w:tr>
      <w:tr w:rsidR="0063404B" w:rsidRPr="00DA61A5" w14:paraId="17D06096" w14:textId="77777777">
        <w:tc>
          <w:tcPr>
            <w:cnfStyle w:val="001000000000" w:firstRow="0" w:lastRow="0" w:firstColumn="1" w:lastColumn="0" w:oddVBand="0" w:evenVBand="0" w:oddHBand="0" w:evenHBand="0" w:firstRowFirstColumn="0" w:firstRowLastColumn="0" w:lastRowFirstColumn="0" w:lastRowLastColumn="0"/>
            <w:tcW w:w="1666" w:type="pct"/>
            <w:vMerge/>
          </w:tcPr>
          <w:p w14:paraId="700183F4" w14:textId="77777777" w:rsidR="0063404B" w:rsidRPr="00DA61A5" w:rsidRDefault="0063404B" w:rsidP="006470E0"/>
        </w:tc>
        <w:tc>
          <w:tcPr>
            <w:tcW w:w="2307" w:type="pct"/>
            <w:tcBorders>
              <w:top w:val="single" w:sz="6" w:space="0" w:color="auto"/>
              <w:left w:val="single" w:sz="6" w:space="0" w:color="auto"/>
              <w:bottom w:val="single" w:sz="6" w:space="0" w:color="auto"/>
              <w:right w:val="single" w:sz="6" w:space="0" w:color="auto"/>
            </w:tcBorders>
          </w:tcPr>
          <w:p w14:paraId="05301AA9" w14:textId="495AC960" w:rsidR="0063404B" w:rsidRPr="00B971BB" w:rsidRDefault="00B971BB" w:rsidP="006470E0">
            <w:pPr>
              <w:cnfStyle w:val="000000000000" w:firstRow="0" w:lastRow="0" w:firstColumn="0" w:lastColumn="0" w:oddVBand="0" w:evenVBand="0" w:oddHBand="0" w:evenHBand="0" w:firstRowFirstColumn="0" w:firstRowLastColumn="0" w:lastRowFirstColumn="0" w:lastRowLastColumn="0"/>
              <w:rPr>
                <w:rFonts w:ascii="Arial" w:hAnsi="Arial" w:cs="Arial"/>
                <w:szCs w:val="24"/>
                <w:lang w:val="pl-PL"/>
              </w:rPr>
            </w:pPr>
            <w:r w:rsidRPr="00B971BB">
              <w:rPr>
                <w:rFonts w:ascii="Arial" w:hAnsi="Arial" w:cs="Arial"/>
                <w:szCs w:val="24"/>
                <w:lang w:val="pl-PL"/>
              </w:rPr>
              <w:t>£50m+</w:t>
            </w:r>
          </w:p>
        </w:tc>
        <w:tc>
          <w:tcPr>
            <w:tcW w:w="1027" w:type="pct"/>
          </w:tcPr>
          <w:p w14:paraId="217B71FB" w14:textId="77777777" w:rsidR="0063404B" w:rsidRPr="00DA61A5" w:rsidRDefault="0063404B" w:rsidP="006470E0">
            <w:pPr>
              <w:cnfStyle w:val="000000000000" w:firstRow="0" w:lastRow="0" w:firstColumn="0" w:lastColumn="0" w:oddVBand="0" w:evenVBand="0" w:oddHBand="0" w:evenHBand="0" w:firstRowFirstColumn="0" w:firstRowLastColumn="0" w:lastRowFirstColumn="0" w:lastRowLastColumn="0"/>
            </w:pPr>
          </w:p>
        </w:tc>
      </w:tr>
      <w:tr w:rsidR="0063404B" w:rsidRPr="00DA61A5" w14:paraId="4E316F35" w14:textId="77777777">
        <w:tc>
          <w:tcPr>
            <w:cnfStyle w:val="001000000000" w:firstRow="0" w:lastRow="0" w:firstColumn="1" w:lastColumn="0" w:oddVBand="0" w:evenVBand="0" w:oddHBand="0" w:evenHBand="0" w:firstRowFirstColumn="0" w:firstRowLastColumn="0" w:lastRowFirstColumn="0" w:lastRowLastColumn="0"/>
            <w:tcW w:w="1666" w:type="pct"/>
            <w:vMerge/>
          </w:tcPr>
          <w:p w14:paraId="6FD25B44" w14:textId="77777777" w:rsidR="0063404B" w:rsidRPr="00DA61A5" w:rsidRDefault="0063404B" w:rsidP="006470E0"/>
        </w:tc>
        <w:tc>
          <w:tcPr>
            <w:tcW w:w="2307" w:type="pct"/>
            <w:tcBorders>
              <w:top w:val="single" w:sz="6" w:space="0" w:color="auto"/>
              <w:left w:val="single" w:sz="6" w:space="0" w:color="auto"/>
              <w:bottom w:val="single" w:sz="6" w:space="0" w:color="auto"/>
              <w:right w:val="single" w:sz="6" w:space="0" w:color="auto"/>
            </w:tcBorders>
          </w:tcPr>
          <w:p w14:paraId="740445D2" w14:textId="3AEC428A" w:rsidR="0063404B" w:rsidRPr="00B971BB" w:rsidRDefault="00B971BB" w:rsidP="006470E0">
            <w:pPr>
              <w:cnfStyle w:val="000000000000" w:firstRow="0" w:lastRow="0" w:firstColumn="0" w:lastColumn="0" w:oddVBand="0" w:evenVBand="0" w:oddHBand="0" w:evenHBand="0" w:firstRowFirstColumn="0" w:firstRowLastColumn="0" w:lastRowFirstColumn="0" w:lastRowLastColumn="0"/>
              <w:rPr>
                <w:rFonts w:ascii="Arial" w:hAnsi="Arial" w:cs="Arial"/>
                <w:szCs w:val="24"/>
                <w:lang w:val="pl-PL"/>
              </w:rPr>
            </w:pPr>
            <w:r w:rsidRPr="00B971BB">
              <w:rPr>
                <w:rFonts w:ascii="Arial" w:hAnsi="Arial" w:cs="Arial"/>
                <w:szCs w:val="24"/>
                <w:lang w:val="pl-PL"/>
              </w:rPr>
              <w:t>N/A</w:t>
            </w:r>
          </w:p>
        </w:tc>
        <w:tc>
          <w:tcPr>
            <w:tcW w:w="1027" w:type="pct"/>
          </w:tcPr>
          <w:p w14:paraId="62F78EE2" w14:textId="77777777" w:rsidR="0063404B" w:rsidRPr="00DA61A5" w:rsidRDefault="0063404B" w:rsidP="006470E0">
            <w:pPr>
              <w:cnfStyle w:val="000000000000" w:firstRow="0" w:lastRow="0" w:firstColumn="0" w:lastColumn="0" w:oddVBand="0" w:evenVBand="0" w:oddHBand="0" w:evenHBand="0" w:firstRowFirstColumn="0" w:firstRowLastColumn="0" w:lastRowFirstColumn="0" w:lastRowLastColumn="0"/>
            </w:pPr>
          </w:p>
        </w:tc>
      </w:tr>
      <w:tr w:rsidR="0063404B" w:rsidRPr="00DA61A5" w14:paraId="285EF30D" w14:textId="77777777">
        <w:tc>
          <w:tcPr>
            <w:cnfStyle w:val="001000000000" w:firstRow="0" w:lastRow="0" w:firstColumn="1" w:lastColumn="0" w:oddVBand="0" w:evenVBand="0" w:oddHBand="0" w:evenHBand="0" w:firstRowFirstColumn="0" w:firstRowLastColumn="0" w:lastRowFirstColumn="0" w:lastRowLastColumn="0"/>
            <w:tcW w:w="1666" w:type="pct"/>
            <w:vMerge/>
          </w:tcPr>
          <w:p w14:paraId="3DB7AF3A" w14:textId="77777777" w:rsidR="0063404B" w:rsidRPr="00DA61A5" w:rsidRDefault="0063404B" w:rsidP="006470E0"/>
        </w:tc>
        <w:tc>
          <w:tcPr>
            <w:tcW w:w="2307" w:type="pct"/>
            <w:tcBorders>
              <w:top w:val="single" w:sz="6" w:space="0" w:color="auto"/>
              <w:left w:val="single" w:sz="6" w:space="0" w:color="auto"/>
              <w:bottom w:val="single" w:sz="6" w:space="0" w:color="auto"/>
              <w:right w:val="single" w:sz="6" w:space="0" w:color="auto"/>
            </w:tcBorders>
          </w:tcPr>
          <w:p w14:paraId="4ACA1E6F" w14:textId="30C52C11" w:rsidR="0063404B" w:rsidRPr="00B971BB" w:rsidRDefault="00E60A26" w:rsidP="006470E0">
            <w:pPr>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Pr>
                <w:rStyle w:val="eop"/>
                <w:rFonts w:ascii="Arial" w:hAnsi="Arial" w:cs="Arial"/>
                <w:szCs w:val="24"/>
              </w:rPr>
              <w:t>D</w:t>
            </w:r>
            <w:r w:rsidR="00B971BB" w:rsidRPr="00B971BB">
              <w:rPr>
                <w:rStyle w:val="eop"/>
                <w:rFonts w:ascii="Arial" w:hAnsi="Arial" w:cs="Arial"/>
                <w:szCs w:val="24"/>
              </w:rPr>
              <w:t xml:space="preserve">on’t know/ </w:t>
            </w:r>
            <w:r>
              <w:rPr>
                <w:rStyle w:val="eop"/>
                <w:rFonts w:ascii="Arial" w:hAnsi="Arial" w:cs="Arial"/>
                <w:szCs w:val="24"/>
              </w:rPr>
              <w:t>un</w:t>
            </w:r>
            <w:r w:rsidR="00B971BB" w:rsidRPr="00B971BB">
              <w:rPr>
                <w:rStyle w:val="eop"/>
                <w:rFonts w:ascii="Arial" w:hAnsi="Arial" w:cs="Arial"/>
                <w:szCs w:val="24"/>
              </w:rPr>
              <w:t>sure</w:t>
            </w:r>
          </w:p>
        </w:tc>
        <w:tc>
          <w:tcPr>
            <w:tcW w:w="1027" w:type="pct"/>
          </w:tcPr>
          <w:p w14:paraId="46FE6469" w14:textId="77777777" w:rsidR="0063404B" w:rsidRPr="00DA61A5" w:rsidRDefault="0063404B" w:rsidP="006470E0">
            <w:pPr>
              <w:cnfStyle w:val="000000000000" w:firstRow="0" w:lastRow="0" w:firstColumn="0" w:lastColumn="0" w:oddVBand="0" w:evenVBand="0" w:oddHBand="0" w:evenHBand="0" w:firstRowFirstColumn="0" w:firstRowLastColumn="0" w:lastRowFirstColumn="0" w:lastRowLastColumn="0"/>
            </w:pPr>
          </w:p>
        </w:tc>
      </w:tr>
    </w:tbl>
    <w:p w14:paraId="6A4A6F3C" w14:textId="77777777" w:rsidR="004E33B8" w:rsidRDefault="004E33B8" w:rsidP="007E1F3C"/>
    <w:p w14:paraId="370D7971" w14:textId="77777777" w:rsidR="00B971BB" w:rsidRDefault="006470E0">
      <w:pPr>
        <w:spacing w:after="160" w:line="259" w:lineRule="auto"/>
      </w:pPr>
      <w:r>
        <w:br w:type="page"/>
      </w:r>
    </w:p>
    <w:tbl>
      <w:tblPr>
        <w:tblStyle w:val="TableGrid2"/>
        <w:tblW w:w="5000" w:type="pct"/>
        <w:tblLook w:val="04A0" w:firstRow="1" w:lastRow="0" w:firstColumn="1" w:lastColumn="0" w:noHBand="0" w:noVBand="1"/>
      </w:tblPr>
      <w:tblGrid>
        <w:gridCol w:w="7720"/>
        <w:gridCol w:w="1908"/>
      </w:tblGrid>
      <w:tr w:rsidR="006564D4" w:rsidRPr="00C13360" w14:paraId="0126844C" w14:textId="77777777" w:rsidTr="79A4DF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Pr>
          <w:p w14:paraId="528BF23F" w14:textId="77777777" w:rsidR="006564D4" w:rsidRDefault="32F182D1" w:rsidP="79A4DF35">
            <w:r>
              <w:rPr>
                <w:b w:val="0"/>
              </w:rPr>
              <w:lastRenderedPageBreak/>
              <w:t xml:space="preserve">Question </w:t>
            </w:r>
            <w:r w:rsidR="41695AB6">
              <w:rPr>
                <w:b w:val="0"/>
              </w:rPr>
              <w:t>4</w:t>
            </w:r>
            <w:r w:rsidR="42C6C3AE">
              <w:rPr>
                <w:b w:val="0"/>
              </w:rPr>
              <w:t xml:space="preserve">: </w:t>
            </w:r>
            <w:r>
              <w:rPr>
                <w:b w:val="0"/>
              </w:rPr>
              <w:t xml:space="preserve">How do you find using the </w:t>
            </w:r>
            <w:hyperlink r:id="rId30" w:anchor="forms">
              <w:r w:rsidR="62D6CD2D" w:rsidRPr="79A4DF35">
                <w:rPr>
                  <w:rStyle w:val="Hyperlink"/>
                  <w:b w:val="0"/>
                </w:rPr>
                <w:t xml:space="preserve">online </w:t>
              </w:r>
              <w:r w:rsidRPr="79A4DF35">
                <w:rPr>
                  <w:rStyle w:val="Hyperlink"/>
                  <w:b w:val="0"/>
                </w:rPr>
                <w:t>RIDDOR reporting form</w:t>
              </w:r>
            </w:hyperlink>
            <w:r>
              <w:rPr>
                <w:b w:val="0"/>
              </w:rPr>
              <w:t>?</w:t>
            </w:r>
          </w:p>
          <w:p w14:paraId="290A09CB" w14:textId="087BCD4E" w:rsidR="00DA2FC1" w:rsidRPr="00DD7EB6" w:rsidRDefault="00DD7EB6" w:rsidP="79A4DF35">
            <w:pPr>
              <w:rPr>
                <w:rFonts w:cstheme="minorHAnsi"/>
                <w:b w:val="0"/>
              </w:rPr>
            </w:pPr>
            <w:r>
              <w:rPr>
                <w:rFonts w:cstheme="minorHAnsi"/>
                <w:b w:val="0"/>
              </w:rPr>
              <w:t>You may</w:t>
            </w:r>
            <w:r w:rsidR="00DA2FC1" w:rsidRPr="00DD7EB6">
              <w:rPr>
                <w:rFonts w:cstheme="minorHAnsi"/>
                <w:b w:val="0"/>
              </w:rPr>
              <w:t xml:space="preserve"> skip to Question </w:t>
            </w:r>
            <w:r w:rsidR="000546B3" w:rsidRPr="00DD7EB6">
              <w:rPr>
                <w:rFonts w:cstheme="minorHAnsi"/>
                <w:b w:val="0"/>
              </w:rPr>
              <w:t>10</w:t>
            </w:r>
            <w:r w:rsidR="00DA2FC1" w:rsidRPr="00DD7EB6">
              <w:rPr>
                <w:rFonts w:cstheme="minorHAnsi"/>
                <w:b w:val="0"/>
              </w:rPr>
              <w:t xml:space="preserve"> if you select ‘N/A- I have never completed a RIDDOR report form’</w:t>
            </w:r>
            <w:r w:rsidR="00781EE0" w:rsidRPr="00DD7EB6">
              <w:rPr>
                <w:rFonts w:cstheme="minorHAnsi"/>
                <w:b w:val="0"/>
              </w:rPr>
              <w:t>.</w:t>
            </w:r>
          </w:p>
        </w:tc>
      </w:tr>
      <w:tr w:rsidR="006564D4" w:rsidRPr="00C13360" w14:paraId="24CADAF7" w14:textId="77777777" w:rsidTr="79A4DF35">
        <w:tc>
          <w:tcPr>
            <w:cnfStyle w:val="001000000000" w:firstRow="0" w:lastRow="0" w:firstColumn="1" w:lastColumn="0" w:oddVBand="0" w:evenVBand="0" w:oddHBand="0" w:evenHBand="0" w:firstRowFirstColumn="0" w:firstRowLastColumn="0" w:lastRowFirstColumn="0" w:lastRowLastColumn="0"/>
            <w:tcW w:w="4009" w:type="pct"/>
          </w:tcPr>
          <w:p w14:paraId="3DADF907" w14:textId="38E45C2E" w:rsidR="006564D4" w:rsidRPr="002F6C96" w:rsidRDefault="006564D4" w:rsidP="001C6E06">
            <w:pPr>
              <w:spacing w:after="0"/>
              <w:rPr>
                <w:rFonts w:cstheme="minorHAnsi"/>
                <w:b w:val="0"/>
                <w:bCs/>
              </w:rPr>
            </w:pPr>
            <w:r>
              <w:rPr>
                <w:rFonts w:cstheme="minorHAnsi"/>
                <w:b w:val="0"/>
                <w:bCs/>
                <w:szCs w:val="24"/>
              </w:rPr>
              <w:t>Very easy</w:t>
            </w:r>
          </w:p>
        </w:tc>
        <w:tc>
          <w:tcPr>
            <w:tcW w:w="991" w:type="pct"/>
          </w:tcPr>
          <w:p w14:paraId="56375BD5" w14:textId="77777777" w:rsidR="006564D4" w:rsidRPr="00C13360" w:rsidRDefault="006564D4" w:rsidP="001C6E06">
            <w:pPr>
              <w:spacing w:after="0"/>
              <w:cnfStyle w:val="000000000000" w:firstRow="0" w:lastRow="0" w:firstColumn="0" w:lastColumn="0" w:oddVBand="0" w:evenVBand="0" w:oddHBand="0" w:evenHBand="0" w:firstRowFirstColumn="0" w:firstRowLastColumn="0" w:lastRowFirstColumn="0" w:lastRowLastColumn="0"/>
            </w:pPr>
          </w:p>
        </w:tc>
      </w:tr>
      <w:tr w:rsidR="006564D4" w:rsidRPr="00C13360" w14:paraId="36EB52F2" w14:textId="77777777" w:rsidTr="79A4DF35">
        <w:tc>
          <w:tcPr>
            <w:cnfStyle w:val="001000000000" w:firstRow="0" w:lastRow="0" w:firstColumn="1" w:lastColumn="0" w:oddVBand="0" w:evenVBand="0" w:oddHBand="0" w:evenHBand="0" w:firstRowFirstColumn="0" w:firstRowLastColumn="0" w:lastRowFirstColumn="0" w:lastRowLastColumn="0"/>
            <w:tcW w:w="4009" w:type="pct"/>
          </w:tcPr>
          <w:p w14:paraId="153EEE61" w14:textId="7A1DED6E" w:rsidR="006564D4" w:rsidRPr="002F6C96" w:rsidRDefault="006564D4" w:rsidP="001C6E06">
            <w:pPr>
              <w:spacing w:after="0"/>
              <w:rPr>
                <w:rFonts w:cstheme="minorHAnsi"/>
                <w:b w:val="0"/>
                <w:bCs/>
              </w:rPr>
            </w:pPr>
            <w:r>
              <w:rPr>
                <w:rFonts w:cstheme="minorHAnsi"/>
                <w:b w:val="0"/>
                <w:bCs/>
                <w:szCs w:val="24"/>
              </w:rPr>
              <w:t>Somewhat easy</w:t>
            </w:r>
          </w:p>
        </w:tc>
        <w:tc>
          <w:tcPr>
            <w:tcW w:w="991" w:type="pct"/>
          </w:tcPr>
          <w:p w14:paraId="2A4BBF01" w14:textId="77777777" w:rsidR="006564D4" w:rsidRPr="00C13360" w:rsidRDefault="006564D4" w:rsidP="001C6E06">
            <w:pPr>
              <w:spacing w:after="0"/>
              <w:cnfStyle w:val="000000000000" w:firstRow="0" w:lastRow="0" w:firstColumn="0" w:lastColumn="0" w:oddVBand="0" w:evenVBand="0" w:oddHBand="0" w:evenHBand="0" w:firstRowFirstColumn="0" w:firstRowLastColumn="0" w:lastRowFirstColumn="0" w:lastRowLastColumn="0"/>
            </w:pPr>
          </w:p>
        </w:tc>
      </w:tr>
      <w:tr w:rsidR="006564D4" w:rsidRPr="00C13360" w14:paraId="3672CF9E" w14:textId="77777777" w:rsidTr="79A4DF35">
        <w:tc>
          <w:tcPr>
            <w:cnfStyle w:val="001000000000" w:firstRow="0" w:lastRow="0" w:firstColumn="1" w:lastColumn="0" w:oddVBand="0" w:evenVBand="0" w:oddHBand="0" w:evenHBand="0" w:firstRowFirstColumn="0" w:firstRowLastColumn="0" w:lastRowFirstColumn="0" w:lastRowLastColumn="0"/>
            <w:tcW w:w="4009" w:type="pct"/>
          </w:tcPr>
          <w:p w14:paraId="7CD9CF9F" w14:textId="599D2FB4" w:rsidR="006564D4" w:rsidRPr="002F6C96" w:rsidRDefault="006564D4" w:rsidP="001C6E06">
            <w:pPr>
              <w:spacing w:after="0"/>
              <w:rPr>
                <w:rFonts w:cstheme="minorHAnsi"/>
                <w:b w:val="0"/>
                <w:bCs/>
              </w:rPr>
            </w:pPr>
            <w:r>
              <w:rPr>
                <w:rFonts w:cstheme="minorHAnsi"/>
                <w:b w:val="0"/>
                <w:bCs/>
              </w:rPr>
              <w:t>Neither easy nor difficult</w:t>
            </w:r>
          </w:p>
        </w:tc>
        <w:tc>
          <w:tcPr>
            <w:tcW w:w="991" w:type="pct"/>
          </w:tcPr>
          <w:p w14:paraId="4AFF126D" w14:textId="77777777" w:rsidR="006564D4" w:rsidRPr="00C13360" w:rsidRDefault="006564D4" w:rsidP="001C6E06">
            <w:pPr>
              <w:spacing w:after="0"/>
              <w:cnfStyle w:val="000000000000" w:firstRow="0" w:lastRow="0" w:firstColumn="0" w:lastColumn="0" w:oddVBand="0" w:evenVBand="0" w:oddHBand="0" w:evenHBand="0" w:firstRowFirstColumn="0" w:firstRowLastColumn="0" w:lastRowFirstColumn="0" w:lastRowLastColumn="0"/>
            </w:pPr>
          </w:p>
        </w:tc>
      </w:tr>
      <w:tr w:rsidR="006564D4" w:rsidRPr="00C13360" w14:paraId="6ED716E1" w14:textId="77777777" w:rsidTr="79A4DF35">
        <w:tc>
          <w:tcPr>
            <w:cnfStyle w:val="001000000000" w:firstRow="0" w:lastRow="0" w:firstColumn="1" w:lastColumn="0" w:oddVBand="0" w:evenVBand="0" w:oddHBand="0" w:evenHBand="0" w:firstRowFirstColumn="0" w:firstRowLastColumn="0" w:lastRowFirstColumn="0" w:lastRowLastColumn="0"/>
            <w:tcW w:w="4009" w:type="pct"/>
          </w:tcPr>
          <w:p w14:paraId="6D93A914" w14:textId="4450EDC2" w:rsidR="006564D4" w:rsidRPr="002F6C96" w:rsidRDefault="006564D4" w:rsidP="001C6E06">
            <w:pPr>
              <w:spacing w:after="0"/>
              <w:rPr>
                <w:rFonts w:cstheme="minorHAnsi"/>
                <w:b w:val="0"/>
                <w:bCs/>
              </w:rPr>
            </w:pPr>
            <w:r>
              <w:rPr>
                <w:rFonts w:cstheme="minorHAnsi"/>
                <w:b w:val="0"/>
                <w:bCs/>
              </w:rPr>
              <w:t>Somewhat difficult</w:t>
            </w:r>
          </w:p>
        </w:tc>
        <w:tc>
          <w:tcPr>
            <w:tcW w:w="991" w:type="pct"/>
          </w:tcPr>
          <w:p w14:paraId="54CA4572" w14:textId="77777777" w:rsidR="006564D4" w:rsidRPr="00C13360" w:rsidRDefault="006564D4" w:rsidP="001C6E06">
            <w:pPr>
              <w:spacing w:after="0"/>
              <w:cnfStyle w:val="000000000000" w:firstRow="0" w:lastRow="0" w:firstColumn="0" w:lastColumn="0" w:oddVBand="0" w:evenVBand="0" w:oddHBand="0" w:evenHBand="0" w:firstRowFirstColumn="0" w:firstRowLastColumn="0" w:lastRowFirstColumn="0" w:lastRowLastColumn="0"/>
            </w:pPr>
          </w:p>
        </w:tc>
      </w:tr>
      <w:tr w:rsidR="001B7B3A" w:rsidRPr="00C13360" w14:paraId="6FF1E946" w14:textId="77777777" w:rsidTr="79A4DF35">
        <w:tc>
          <w:tcPr>
            <w:cnfStyle w:val="001000000000" w:firstRow="0" w:lastRow="0" w:firstColumn="1" w:lastColumn="0" w:oddVBand="0" w:evenVBand="0" w:oddHBand="0" w:evenHBand="0" w:firstRowFirstColumn="0" w:firstRowLastColumn="0" w:lastRowFirstColumn="0" w:lastRowLastColumn="0"/>
            <w:tcW w:w="4009" w:type="pct"/>
          </w:tcPr>
          <w:p w14:paraId="1993CFB1" w14:textId="02CAC388" w:rsidR="001B7B3A" w:rsidRPr="00EC27F7" w:rsidRDefault="004E5016" w:rsidP="001C6E06">
            <w:pPr>
              <w:spacing w:after="0"/>
              <w:rPr>
                <w:rFonts w:cstheme="minorHAnsi"/>
                <w:b w:val="0"/>
              </w:rPr>
            </w:pPr>
            <w:r>
              <w:rPr>
                <w:rFonts w:cstheme="minorHAnsi"/>
                <w:b w:val="0"/>
                <w:bCs/>
              </w:rPr>
              <w:t>Very d</w:t>
            </w:r>
            <w:r w:rsidR="001B7B3A" w:rsidRPr="00EC27F7">
              <w:rPr>
                <w:rFonts w:cstheme="minorHAnsi"/>
                <w:b w:val="0"/>
                <w:bCs/>
              </w:rPr>
              <w:t>ifficult</w:t>
            </w:r>
          </w:p>
        </w:tc>
        <w:tc>
          <w:tcPr>
            <w:tcW w:w="991" w:type="pct"/>
          </w:tcPr>
          <w:p w14:paraId="56936761" w14:textId="77777777" w:rsidR="001B7B3A" w:rsidRPr="00C13360" w:rsidRDefault="001B7B3A" w:rsidP="001C6E06">
            <w:pPr>
              <w:spacing w:after="0"/>
              <w:cnfStyle w:val="000000000000" w:firstRow="0" w:lastRow="0" w:firstColumn="0" w:lastColumn="0" w:oddVBand="0" w:evenVBand="0" w:oddHBand="0" w:evenHBand="0" w:firstRowFirstColumn="0" w:firstRowLastColumn="0" w:lastRowFirstColumn="0" w:lastRowLastColumn="0"/>
            </w:pPr>
          </w:p>
        </w:tc>
      </w:tr>
      <w:tr w:rsidR="006564D4" w:rsidRPr="00C13360" w14:paraId="1E2CA21C" w14:textId="77777777" w:rsidTr="79A4DF35">
        <w:tc>
          <w:tcPr>
            <w:cnfStyle w:val="001000000000" w:firstRow="0" w:lastRow="0" w:firstColumn="1" w:lastColumn="0" w:oddVBand="0" w:evenVBand="0" w:oddHBand="0" w:evenHBand="0" w:firstRowFirstColumn="0" w:firstRowLastColumn="0" w:lastRowFirstColumn="0" w:lastRowLastColumn="0"/>
            <w:tcW w:w="4009" w:type="pct"/>
          </w:tcPr>
          <w:p w14:paraId="4C95A83A" w14:textId="10933748" w:rsidR="006564D4" w:rsidRPr="002F6C96" w:rsidRDefault="00781EE0" w:rsidP="001C6E06">
            <w:pPr>
              <w:spacing w:after="0"/>
              <w:rPr>
                <w:rStyle w:val="normaltextrun"/>
                <w:rFonts w:cstheme="minorHAnsi"/>
                <w:b w:val="0"/>
                <w:bCs/>
                <w:szCs w:val="24"/>
              </w:rPr>
            </w:pPr>
            <w:r>
              <w:rPr>
                <w:rFonts w:cstheme="minorHAnsi"/>
                <w:b w:val="0"/>
                <w:bCs/>
                <w:szCs w:val="24"/>
              </w:rPr>
              <w:t>D</w:t>
            </w:r>
            <w:r w:rsidR="006564D4">
              <w:rPr>
                <w:rFonts w:cstheme="minorHAnsi"/>
                <w:b w:val="0"/>
                <w:bCs/>
                <w:szCs w:val="24"/>
              </w:rPr>
              <w:t xml:space="preserve">on’t know/ </w:t>
            </w:r>
            <w:r>
              <w:rPr>
                <w:rFonts w:cstheme="minorHAnsi"/>
                <w:b w:val="0"/>
                <w:bCs/>
                <w:szCs w:val="24"/>
              </w:rPr>
              <w:t>un</w:t>
            </w:r>
            <w:r w:rsidR="006564D4">
              <w:rPr>
                <w:rFonts w:cstheme="minorHAnsi"/>
                <w:b w:val="0"/>
                <w:bCs/>
                <w:szCs w:val="24"/>
              </w:rPr>
              <w:t>sure</w:t>
            </w:r>
          </w:p>
        </w:tc>
        <w:tc>
          <w:tcPr>
            <w:tcW w:w="991" w:type="pct"/>
          </w:tcPr>
          <w:p w14:paraId="2463A7E4" w14:textId="77777777" w:rsidR="006564D4" w:rsidRPr="00C13360" w:rsidRDefault="006564D4" w:rsidP="001C6E06">
            <w:pPr>
              <w:spacing w:after="0"/>
              <w:cnfStyle w:val="000000000000" w:firstRow="0" w:lastRow="0" w:firstColumn="0" w:lastColumn="0" w:oddVBand="0" w:evenVBand="0" w:oddHBand="0" w:evenHBand="0" w:firstRowFirstColumn="0" w:firstRowLastColumn="0" w:lastRowFirstColumn="0" w:lastRowLastColumn="0"/>
            </w:pPr>
          </w:p>
        </w:tc>
      </w:tr>
      <w:tr w:rsidR="006564D4" w:rsidRPr="00C13360" w14:paraId="60A54097" w14:textId="77777777" w:rsidTr="79A4DF35">
        <w:tc>
          <w:tcPr>
            <w:cnfStyle w:val="001000000000" w:firstRow="0" w:lastRow="0" w:firstColumn="1" w:lastColumn="0" w:oddVBand="0" w:evenVBand="0" w:oddHBand="0" w:evenHBand="0" w:firstRowFirstColumn="0" w:firstRowLastColumn="0" w:lastRowFirstColumn="0" w:lastRowLastColumn="0"/>
            <w:tcW w:w="4009" w:type="pct"/>
          </w:tcPr>
          <w:p w14:paraId="3153BC34" w14:textId="40B83E9D" w:rsidR="006564D4" w:rsidRPr="002F6C96" w:rsidRDefault="006564D4" w:rsidP="001C6E06">
            <w:pPr>
              <w:spacing w:after="0" w:line="240" w:lineRule="auto"/>
              <w:rPr>
                <w:rFonts w:cstheme="minorHAnsi"/>
                <w:b w:val="0"/>
                <w:bCs/>
                <w:szCs w:val="24"/>
              </w:rPr>
            </w:pPr>
            <w:r>
              <w:rPr>
                <w:rFonts w:cstheme="minorHAnsi"/>
                <w:b w:val="0"/>
                <w:bCs/>
                <w:szCs w:val="24"/>
              </w:rPr>
              <w:t>N/A- I have never completed a R</w:t>
            </w:r>
            <w:r w:rsidR="00986F20">
              <w:rPr>
                <w:rFonts w:cstheme="minorHAnsi"/>
                <w:b w:val="0"/>
                <w:bCs/>
                <w:szCs w:val="24"/>
              </w:rPr>
              <w:t>I</w:t>
            </w:r>
            <w:r>
              <w:rPr>
                <w:rFonts w:cstheme="minorHAnsi"/>
                <w:b w:val="0"/>
                <w:bCs/>
                <w:szCs w:val="24"/>
              </w:rPr>
              <w:t xml:space="preserve">DDOR </w:t>
            </w:r>
            <w:r w:rsidR="00B73622">
              <w:rPr>
                <w:rFonts w:cstheme="minorHAnsi"/>
                <w:b w:val="0"/>
                <w:bCs/>
                <w:szCs w:val="24"/>
              </w:rPr>
              <w:t xml:space="preserve">report </w:t>
            </w:r>
            <w:r>
              <w:rPr>
                <w:rFonts w:cstheme="minorHAnsi"/>
                <w:b w:val="0"/>
                <w:bCs/>
                <w:szCs w:val="24"/>
              </w:rPr>
              <w:t>form</w:t>
            </w:r>
          </w:p>
          <w:p w14:paraId="7467DAEC" w14:textId="77777777" w:rsidR="006564D4" w:rsidRPr="002F6C96" w:rsidRDefault="006564D4" w:rsidP="001C6E06">
            <w:pPr>
              <w:spacing w:after="0"/>
              <w:rPr>
                <w:rFonts w:cstheme="minorHAnsi"/>
                <w:b w:val="0"/>
                <w:bCs/>
                <w:szCs w:val="24"/>
              </w:rPr>
            </w:pPr>
          </w:p>
        </w:tc>
        <w:tc>
          <w:tcPr>
            <w:tcW w:w="991" w:type="pct"/>
          </w:tcPr>
          <w:p w14:paraId="4F468D3D" w14:textId="77777777" w:rsidR="006564D4" w:rsidRPr="00C13360" w:rsidRDefault="006564D4" w:rsidP="001C6E06">
            <w:pPr>
              <w:spacing w:after="0"/>
              <w:cnfStyle w:val="000000000000" w:firstRow="0" w:lastRow="0" w:firstColumn="0" w:lastColumn="0" w:oddVBand="0" w:evenVBand="0" w:oddHBand="0" w:evenHBand="0" w:firstRowFirstColumn="0" w:firstRowLastColumn="0" w:lastRowFirstColumn="0" w:lastRowLastColumn="0"/>
            </w:pPr>
          </w:p>
        </w:tc>
      </w:tr>
      <w:tr w:rsidR="001B7B3A" w:rsidRPr="00C13360" w14:paraId="57C5D133" w14:textId="77777777" w:rsidTr="79A4DF35">
        <w:tc>
          <w:tcPr>
            <w:cnfStyle w:val="001000000000" w:firstRow="0" w:lastRow="0" w:firstColumn="1" w:lastColumn="0" w:oddVBand="0" w:evenVBand="0" w:oddHBand="0" w:evenHBand="0" w:firstRowFirstColumn="0" w:firstRowLastColumn="0" w:lastRowFirstColumn="0" w:lastRowLastColumn="0"/>
            <w:tcW w:w="4009" w:type="pct"/>
          </w:tcPr>
          <w:p w14:paraId="4A9E1B99" w14:textId="65C2E1FE" w:rsidR="001B7B3A" w:rsidRPr="00EE7FED" w:rsidRDefault="003C0C21" w:rsidP="001C6E06">
            <w:pPr>
              <w:spacing w:after="0" w:line="240" w:lineRule="auto"/>
              <w:rPr>
                <w:rFonts w:cstheme="minorHAnsi"/>
                <w:b w:val="0"/>
                <w:bCs/>
                <w:szCs w:val="24"/>
              </w:rPr>
            </w:pPr>
            <w:r>
              <w:rPr>
                <w:rFonts w:cstheme="minorHAnsi"/>
                <w:b w:val="0"/>
                <w:bCs/>
                <w:szCs w:val="24"/>
              </w:rPr>
              <w:t>a</w:t>
            </w:r>
            <w:r w:rsidR="001B7B3A" w:rsidRPr="00EC27F7">
              <w:rPr>
                <w:rFonts w:cstheme="minorHAnsi"/>
                <w:b w:val="0"/>
                <w:bCs/>
                <w:szCs w:val="24"/>
              </w:rPr>
              <w:t>) If you selected ‘somewhat difficult’</w:t>
            </w:r>
            <w:r w:rsidR="008E2BD2" w:rsidRPr="00EC27F7">
              <w:rPr>
                <w:rFonts w:cstheme="minorHAnsi"/>
                <w:b w:val="0"/>
                <w:bCs/>
                <w:szCs w:val="24"/>
              </w:rPr>
              <w:t xml:space="preserve"> or ‘difficult’</w:t>
            </w:r>
            <w:r w:rsidR="001B7B3A" w:rsidRPr="00EC27F7">
              <w:rPr>
                <w:rFonts w:cstheme="minorHAnsi"/>
                <w:b w:val="0"/>
                <w:bCs/>
                <w:szCs w:val="24"/>
              </w:rPr>
              <w:t>, please briefly explain your reasons why. [Free Text]</w:t>
            </w:r>
          </w:p>
          <w:p w14:paraId="401E0D51" w14:textId="77777777" w:rsidR="001B7B3A" w:rsidRDefault="001B7B3A" w:rsidP="001C6E06">
            <w:pPr>
              <w:spacing w:after="0" w:line="240" w:lineRule="auto"/>
              <w:rPr>
                <w:rFonts w:cstheme="minorHAnsi"/>
                <w:b w:val="0"/>
                <w:bCs/>
                <w:szCs w:val="24"/>
              </w:rPr>
            </w:pPr>
          </w:p>
          <w:p w14:paraId="10BA1604" w14:textId="3760C401" w:rsidR="001B7B3A" w:rsidRPr="00EC27F7" w:rsidRDefault="001B7B3A" w:rsidP="001C6E06">
            <w:pPr>
              <w:spacing w:after="0" w:line="240" w:lineRule="auto"/>
              <w:rPr>
                <w:rFonts w:cstheme="minorHAnsi"/>
                <w:b w:val="0"/>
                <w:bCs/>
                <w:szCs w:val="24"/>
              </w:rPr>
            </w:pPr>
          </w:p>
        </w:tc>
        <w:tc>
          <w:tcPr>
            <w:tcW w:w="991" w:type="pct"/>
          </w:tcPr>
          <w:p w14:paraId="4DEB526C" w14:textId="77777777" w:rsidR="001B7B3A" w:rsidRPr="00C13360" w:rsidRDefault="001B7B3A" w:rsidP="001C6E06">
            <w:pPr>
              <w:spacing w:after="0"/>
              <w:cnfStyle w:val="000000000000" w:firstRow="0" w:lastRow="0" w:firstColumn="0" w:lastColumn="0" w:oddVBand="0" w:evenVBand="0" w:oddHBand="0" w:evenHBand="0" w:firstRowFirstColumn="0" w:firstRowLastColumn="0" w:lastRowFirstColumn="0" w:lastRowLastColumn="0"/>
            </w:pPr>
          </w:p>
        </w:tc>
      </w:tr>
    </w:tbl>
    <w:tbl>
      <w:tblPr>
        <w:tblStyle w:val="TableGrid"/>
        <w:tblpPr w:leftFromText="180" w:rightFromText="180" w:vertAnchor="text" w:horzAnchor="margin" w:tblpY="1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B76135" w:rsidRPr="00220A27" w14:paraId="0072250C" w14:textId="77777777" w:rsidTr="002805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54824B60" w14:textId="77777777" w:rsidR="00B0100D" w:rsidRDefault="00B0100D" w:rsidP="00B0100D">
            <w:pPr>
              <w:keepNext w:val="0"/>
              <w:keepLines w:val="0"/>
              <w:spacing w:after="0"/>
            </w:pPr>
            <w:r>
              <w:rPr>
                <w:b w:val="0"/>
              </w:rPr>
              <w:t>Please do not respond to this question if you selected ‘N/A- I have never completed a RIDDOR report form’ in question 4.</w:t>
            </w:r>
          </w:p>
          <w:p w14:paraId="7327BDF2" w14:textId="77777777" w:rsidR="00B0100D" w:rsidRDefault="00B0100D" w:rsidP="002805CA">
            <w:pPr>
              <w:spacing w:after="160" w:line="259" w:lineRule="auto"/>
              <w:rPr>
                <w:bCs/>
              </w:rPr>
            </w:pPr>
          </w:p>
          <w:p w14:paraId="1E28F5DE" w14:textId="582119E3" w:rsidR="00B0100D" w:rsidRPr="00220A27" w:rsidRDefault="002805CA" w:rsidP="002805CA">
            <w:pPr>
              <w:spacing w:after="160" w:line="259" w:lineRule="auto"/>
              <w:rPr>
                <w:b w:val="0"/>
                <w:bCs/>
              </w:rPr>
            </w:pPr>
            <w:r w:rsidRPr="00220A27">
              <w:rPr>
                <w:b w:val="0"/>
                <w:bCs/>
              </w:rPr>
              <w:t xml:space="preserve">Question </w:t>
            </w:r>
            <w:r w:rsidR="00AE32A6">
              <w:rPr>
                <w:b w:val="0"/>
                <w:bCs/>
              </w:rPr>
              <w:t>5</w:t>
            </w:r>
            <w:r w:rsidRPr="00220A27">
              <w:rPr>
                <w:b w:val="0"/>
                <w:bCs/>
              </w:rPr>
              <w:t xml:space="preserve">: </w:t>
            </w:r>
            <w:r w:rsidRPr="004F1550">
              <w:rPr>
                <w:b w:val="0"/>
                <w:bCs/>
              </w:rPr>
              <w:t>On average, roughly how many RIDDOR reports does your organisation make per year?</w:t>
            </w:r>
          </w:p>
        </w:tc>
      </w:tr>
      <w:tr w:rsidR="002805CA" w:rsidRPr="00220A27" w14:paraId="35ECAF8F" w14:textId="77777777" w:rsidTr="002805CA">
        <w:tc>
          <w:tcPr>
            <w:cnfStyle w:val="001000000000" w:firstRow="0" w:lastRow="0" w:firstColumn="1" w:lastColumn="0" w:oddVBand="0" w:evenVBand="0" w:oddHBand="0" w:evenHBand="0" w:firstRowFirstColumn="0" w:firstRowLastColumn="0" w:lastRowFirstColumn="0" w:lastRowLastColumn="0"/>
            <w:tcW w:w="9628" w:type="dxa"/>
            <w:shd w:val="clear" w:color="auto" w:fill="auto"/>
          </w:tcPr>
          <w:p w14:paraId="062EE4C0" w14:textId="77777777" w:rsidR="002805CA" w:rsidRDefault="002805CA" w:rsidP="002805CA">
            <w:pPr>
              <w:spacing w:after="160" w:line="259" w:lineRule="auto"/>
            </w:pPr>
            <w:r>
              <w:rPr>
                <w:b w:val="0"/>
              </w:rPr>
              <w:t>[Free text]</w:t>
            </w:r>
          </w:p>
          <w:p w14:paraId="500A4B04" w14:textId="77777777" w:rsidR="002805CA" w:rsidRPr="00220A27" w:rsidRDefault="002805CA" w:rsidP="002805CA">
            <w:pPr>
              <w:spacing w:after="160" w:line="259" w:lineRule="auto"/>
              <w:rPr>
                <w:b w:val="0"/>
                <w:bCs/>
              </w:rPr>
            </w:pPr>
          </w:p>
        </w:tc>
      </w:tr>
    </w:tbl>
    <w:p w14:paraId="56FDCC39" w14:textId="2823C24E" w:rsidR="00F474F6" w:rsidRDefault="00F474F6">
      <w:pPr>
        <w:spacing w:after="160" w:line="259" w:lineRule="auto"/>
      </w:pPr>
    </w:p>
    <w:tbl>
      <w:tblPr>
        <w:tblStyle w:val="TableGrid2"/>
        <w:tblW w:w="5000" w:type="pct"/>
        <w:tblLook w:val="04A0" w:firstRow="1" w:lastRow="0" w:firstColumn="1" w:lastColumn="0" w:noHBand="0" w:noVBand="1"/>
      </w:tblPr>
      <w:tblGrid>
        <w:gridCol w:w="7720"/>
        <w:gridCol w:w="1908"/>
      </w:tblGrid>
      <w:tr w:rsidR="00D95DCB" w:rsidRPr="004D6D08" w14:paraId="3E41D9D2" w14:textId="77777777" w:rsidTr="002615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Pr>
          <w:p w14:paraId="04CAD57F" w14:textId="081797B9" w:rsidR="00D95DCB" w:rsidRPr="004D6D08" w:rsidRDefault="00D95DCB" w:rsidP="008F746A">
            <w:pPr>
              <w:rPr>
                <w:b w:val="0"/>
              </w:rPr>
            </w:pPr>
            <w:r w:rsidRPr="004D6D08">
              <w:rPr>
                <w:b w:val="0"/>
              </w:rPr>
              <w:t>Please do not respond to this question if you selected ‘N/A- I have never completed a RIDDOR form’ in question 4.</w:t>
            </w:r>
          </w:p>
          <w:p w14:paraId="1873EA45" w14:textId="0B09B37A" w:rsidR="00D95DCB" w:rsidRPr="004D6D08" w:rsidRDefault="00D95DCB" w:rsidP="008F746A">
            <w:pPr>
              <w:rPr>
                <w:b w:val="0"/>
              </w:rPr>
            </w:pPr>
            <w:r w:rsidRPr="004D6D08">
              <w:rPr>
                <w:b w:val="0"/>
              </w:rPr>
              <w:t xml:space="preserve">Question </w:t>
            </w:r>
            <w:r w:rsidR="00283D2B">
              <w:rPr>
                <w:b w:val="0"/>
              </w:rPr>
              <w:t>6</w:t>
            </w:r>
            <w:r w:rsidRPr="004D6D08">
              <w:rPr>
                <w:b w:val="0"/>
              </w:rPr>
              <w:t xml:space="preserve">: </w:t>
            </w:r>
            <w:r w:rsidRPr="00283D2B">
              <w:rPr>
                <w:b w:val="0"/>
              </w:rPr>
              <w:t>What device do you typically use to submit a RIDDOR form?</w:t>
            </w:r>
          </w:p>
          <w:p w14:paraId="31EF23EC" w14:textId="77777777" w:rsidR="00D95DCB" w:rsidRPr="004D6D08" w:rsidRDefault="00D95DCB" w:rsidP="00261564">
            <w:pPr>
              <w:rPr>
                <w:rFonts w:ascii="Times New Roman" w:hAnsi="Times New Roman"/>
                <w:b w:val="0"/>
              </w:rPr>
            </w:pPr>
            <w:r w:rsidRPr="004D6D08">
              <w:rPr>
                <w:b w:val="0"/>
              </w:rPr>
              <w:t xml:space="preserve">Please select </w:t>
            </w:r>
            <w:r>
              <w:rPr>
                <w:b w:val="0"/>
              </w:rPr>
              <w:t>only one</w:t>
            </w:r>
            <w:r w:rsidRPr="004D6D08">
              <w:rPr>
                <w:b w:val="0"/>
              </w:rPr>
              <w:t>.</w:t>
            </w:r>
          </w:p>
        </w:tc>
      </w:tr>
      <w:tr w:rsidR="00283D2B" w:rsidRPr="004D6D08" w14:paraId="056FF44F" w14:textId="77777777" w:rsidTr="00261564">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981E32"/>
              <w:left w:val="single" w:sz="4" w:space="0" w:color="981E32"/>
              <w:bottom w:val="single" w:sz="4" w:space="0" w:color="981E32"/>
              <w:right w:val="single" w:sz="4" w:space="0" w:color="981E32"/>
            </w:tcBorders>
          </w:tcPr>
          <w:p w14:paraId="7F4E12E5" w14:textId="77777777" w:rsidR="00D95DCB" w:rsidRPr="007B024F" w:rsidRDefault="00D95DCB" w:rsidP="00261564">
            <w:pPr>
              <w:keepLines/>
              <w:rPr>
                <w:rFonts w:cs="Arial"/>
                <w:b w:val="0"/>
              </w:rPr>
            </w:pPr>
            <w:r w:rsidRPr="00283D2B">
              <w:rPr>
                <w:b w:val="0"/>
                <w:bCs/>
              </w:rPr>
              <w:t>Desktop computer</w:t>
            </w:r>
          </w:p>
        </w:tc>
        <w:tc>
          <w:tcPr>
            <w:tcW w:w="0" w:type="pct"/>
            <w:tcBorders>
              <w:top w:val="single" w:sz="4" w:space="0" w:color="981E32"/>
              <w:left w:val="single" w:sz="4" w:space="0" w:color="981E32"/>
              <w:bottom w:val="single" w:sz="4" w:space="0" w:color="981E32"/>
              <w:right w:val="single" w:sz="4" w:space="0" w:color="981E32"/>
            </w:tcBorders>
          </w:tcPr>
          <w:p w14:paraId="7137D193" w14:textId="77777777" w:rsidR="00D95DCB" w:rsidRPr="004D6D08" w:rsidRDefault="00D95DCB" w:rsidP="00261564">
            <w:pPr>
              <w:cnfStyle w:val="000000000000" w:firstRow="0" w:lastRow="0" w:firstColumn="0" w:lastColumn="0" w:oddVBand="0" w:evenVBand="0" w:oddHBand="0" w:evenHBand="0" w:firstRowFirstColumn="0" w:firstRowLastColumn="0" w:lastRowFirstColumn="0" w:lastRowLastColumn="0"/>
            </w:pPr>
          </w:p>
        </w:tc>
      </w:tr>
      <w:tr w:rsidR="00283D2B" w:rsidRPr="004D6D08" w14:paraId="294C43B5" w14:textId="77777777" w:rsidTr="00261564">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981E32"/>
              <w:left w:val="single" w:sz="4" w:space="0" w:color="981E32"/>
              <w:bottom w:val="single" w:sz="4" w:space="0" w:color="981E32"/>
              <w:right w:val="single" w:sz="4" w:space="0" w:color="981E32"/>
            </w:tcBorders>
          </w:tcPr>
          <w:p w14:paraId="32FC3093" w14:textId="77777777" w:rsidR="00D95DCB" w:rsidRPr="007B024F" w:rsidRDefault="00D95DCB" w:rsidP="00261564">
            <w:pPr>
              <w:keepLines/>
              <w:rPr>
                <w:rFonts w:cs="Arial"/>
                <w:b w:val="0"/>
              </w:rPr>
            </w:pPr>
            <w:r w:rsidRPr="00283D2B">
              <w:rPr>
                <w:b w:val="0"/>
                <w:bCs/>
              </w:rPr>
              <w:t>Laptop</w:t>
            </w:r>
          </w:p>
        </w:tc>
        <w:tc>
          <w:tcPr>
            <w:tcW w:w="0" w:type="pct"/>
            <w:tcBorders>
              <w:top w:val="single" w:sz="4" w:space="0" w:color="981E32"/>
              <w:left w:val="single" w:sz="4" w:space="0" w:color="981E32"/>
              <w:bottom w:val="single" w:sz="4" w:space="0" w:color="981E32"/>
              <w:right w:val="single" w:sz="4" w:space="0" w:color="981E32"/>
            </w:tcBorders>
          </w:tcPr>
          <w:p w14:paraId="0FE041E2" w14:textId="77777777" w:rsidR="00D95DCB" w:rsidRPr="004D6D08" w:rsidRDefault="00D95DCB" w:rsidP="00261564">
            <w:pPr>
              <w:cnfStyle w:val="000000000000" w:firstRow="0" w:lastRow="0" w:firstColumn="0" w:lastColumn="0" w:oddVBand="0" w:evenVBand="0" w:oddHBand="0" w:evenHBand="0" w:firstRowFirstColumn="0" w:firstRowLastColumn="0" w:lastRowFirstColumn="0" w:lastRowLastColumn="0"/>
            </w:pPr>
          </w:p>
        </w:tc>
      </w:tr>
      <w:tr w:rsidR="00283D2B" w:rsidRPr="004D6D08" w14:paraId="1F1A1DC0" w14:textId="77777777" w:rsidTr="00261564">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981E32"/>
              <w:left w:val="single" w:sz="4" w:space="0" w:color="981E32"/>
              <w:bottom w:val="single" w:sz="4" w:space="0" w:color="981E32"/>
              <w:right w:val="single" w:sz="4" w:space="0" w:color="981E32"/>
            </w:tcBorders>
          </w:tcPr>
          <w:p w14:paraId="6DCE50F7" w14:textId="77777777" w:rsidR="00D95DCB" w:rsidRPr="007B024F" w:rsidRDefault="00D95DCB" w:rsidP="00261564">
            <w:pPr>
              <w:keepLines/>
              <w:rPr>
                <w:rFonts w:cs="Arial"/>
                <w:b w:val="0"/>
              </w:rPr>
            </w:pPr>
            <w:r w:rsidRPr="00283D2B">
              <w:rPr>
                <w:b w:val="0"/>
                <w:bCs/>
              </w:rPr>
              <w:lastRenderedPageBreak/>
              <w:t>Tablet</w:t>
            </w:r>
          </w:p>
        </w:tc>
        <w:tc>
          <w:tcPr>
            <w:tcW w:w="0" w:type="pct"/>
            <w:tcBorders>
              <w:top w:val="single" w:sz="4" w:space="0" w:color="981E32"/>
              <w:left w:val="single" w:sz="4" w:space="0" w:color="981E32"/>
              <w:bottom w:val="single" w:sz="4" w:space="0" w:color="981E32"/>
              <w:right w:val="single" w:sz="4" w:space="0" w:color="981E32"/>
            </w:tcBorders>
          </w:tcPr>
          <w:p w14:paraId="1F05083F" w14:textId="77777777" w:rsidR="00D95DCB" w:rsidRPr="004D6D08" w:rsidRDefault="00D95DCB" w:rsidP="00261564">
            <w:pPr>
              <w:cnfStyle w:val="000000000000" w:firstRow="0" w:lastRow="0" w:firstColumn="0" w:lastColumn="0" w:oddVBand="0" w:evenVBand="0" w:oddHBand="0" w:evenHBand="0" w:firstRowFirstColumn="0" w:firstRowLastColumn="0" w:lastRowFirstColumn="0" w:lastRowLastColumn="0"/>
            </w:pPr>
          </w:p>
        </w:tc>
      </w:tr>
      <w:tr w:rsidR="00283D2B" w:rsidRPr="004D6D08" w14:paraId="5527D075" w14:textId="77777777" w:rsidTr="00261564">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981E32"/>
              <w:left w:val="single" w:sz="4" w:space="0" w:color="981E32"/>
              <w:bottom w:val="single" w:sz="4" w:space="0" w:color="981E32"/>
              <w:right w:val="single" w:sz="4" w:space="0" w:color="981E32"/>
            </w:tcBorders>
          </w:tcPr>
          <w:p w14:paraId="47F3FF74" w14:textId="77777777" w:rsidR="00D95DCB" w:rsidRPr="007B024F" w:rsidRDefault="00D95DCB" w:rsidP="00261564">
            <w:pPr>
              <w:keepLines/>
              <w:rPr>
                <w:rFonts w:cs="Arial"/>
                <w:b w:val="0"/>
              </w:rPr>
            </w:pPr>
            <w:r w:rsidRPr="00283D2B">
              <w:rPr>
                <w:b w:val="0"/>
                <w:bCs/>
              </w:rPr>
              <w:t>Smart phone</w:t>
            </w:r>
          </w:p>
        </w:tc>
        <w:tc>
          <w:tcPr>
            <w:tcW w:w="0" w:type="pct"/>
            <w:tcBorders>
              <w:top w:val="single" w:sz="4" w:space="0" w:color="981E32"/>
              <w:left w:val="single" w:sz="4" w:space="0" w:color="981E32"/>
              <w:bottom w:val="single" w:sz="4" w:space="0" w:color="981E32"/>
              <w:right w:val="single" w:sz="4" w:space="0" w:color="981E32"/>
            </w:tcBorders>
          </w:tcPr>
          <w:p w14:paraId="769BE186" w14:textId="77777777" w:rsidR="00D95DCB" w:rsidRPr="004D6D08" w:rsidRDefault="00D95DCB" w:rsidP="00261564">
            <w:pPr>
              <w:cnfStyle w:val="000000000000" w:firstRow="0" w:lastRow="0" w:firstColumn="0" w:lastColumn="0" w:oddVBand="0" w:evenVBand="0" w:oddHBand="0" w:evenHBand="0" w:firstRowFirstColumn="0" w:firstRowLastColumn="0" w:lastRowFirstColumn="0" w:lastRowLastColumn="0"/>
            </w:pPr>
          </w:p>
        </w:tc>
      </w:tr>
      <w:tr w:rsidR="00283D2B" w:rsidRPr="004D6D08" w14:paraId="7288F14F" w14:textId="77777777" w:rsidTr="00261564">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981E32"/>
              <w:left w:val="single" w:sz="4" w:space="0" w:color="981E32"/>
              <w:bottom w:val="single" w:sz="4" w:space="0" w:color="981E32"/>
              <w:right w:val="single" w:sz="4" w:space="0" w:color="981E32"/>
            </w:tcBorders>
          </w:tcPr>
          <w:p w14:paraId="7374FF3A" w14:textId="77777777" w:rsidR="00D95DCB" w:rsidRPr="007B024F" w:rsidRDefault="00D95DCB" w:rsidP="00261564">
            <w:pPr>
              <w:keepLines/>
              <w:rPr>
                <w:rFonts w:cs="Arial"/>
                <w:b w:val="0"/>
              </w:rPr>
            </w:pPr>
            <w:r w:rsidRPr="00283D2B">
              <w:rPr>
                <w:b w:val="0"/>
                <w:bCs/>
              </w:rPr>
              <w:t>Other (please specify)</w:t>
            </w:r>
          </w:p>
        </w:tc>
        <w:tc>
          <w:tcPr>
            <w:tcW w:w="0" w:type="pct"/>
            <w:tcBorders>
              <w:top w:val="single" w:sz="4" w:space="0" w:color="981E32"/>
              <w:left w:val="single" w:sz="4" w:space="0" w:color="981E32"/>
              <w:bottom w:val="single" w:sz="4" w:space="0" w:color="981E32"/>
              <w:right w:val="single" w:sz="4" w:space="0" w:color="981E32"/>
            </w:tcBorders>
          </w:tcPr>
          <w:p w14:paraId="6A705565" w14:textId="77777777" w:rsidR="00D95DCB" w:rsidRPr="004D6D08" w:rsidRDefault="00D95DCB" w:rsidP="00261564">
            <w:pPr>
              <w:cnfStyle w:val="000000000000" w:firstRow="0" w:lastRow="0" w:firstColumn="0" w:lastColumn="0" w:oddVBand="0" w:evenVBand="0" w:oddHBand="0" w:evenHBand="0" w:firstRowFirstColumn="0" w:firstRowLastColumn="0" w:lastRowFirstColumn="0" w:lastRowLastColumn="0"/>
            </w:pPr>
          </w:p>
        </w:tc>
      </w:tr>
      <w:tr w:rsidR="00D95DCB" w:rsidRPr="004D6D08" w14:paraId="5DBC4487" w14:textId="77777777" w:rsidTr="00261564">
        <w:tc>
          <w:tcPr>
            <w:cnfStyle w:val="001000000000" w:firstRow="0" w:lastRow="0" w:firstColumn="1" w:lastColumn="0" w:oddVBand="0" w:evenVBand="0" w:oddHBand="0" w:evenHBand="0" w:firstRowFirstColumn="0" w:firstRowLastColumn="0" w:lastRowFirstColumn="0" w:lastRowLastColumn="0"/>
            <w:tcW w:w="4009" w:type="pct"/>
            <w:tcBorders>
              <w:top w:val="single" w:sz="4" w:space="0" w:color="981E32"/>
              <w:left w:val="single" w:sz="4" w:space="0" w:color="981E32"/>
              <w:bottom w:val="single" w:sz="4" w:space="0" w:color="981E32"/>
              <w:right w:val="single" w:sz="4" w:space="0" w:color="981E32"/>
            </w:tcBorders>
          </w:tcPr>
          <w:p w14:paraId="0A9E59F1" w14:textId="2F2FA533" w:rsidR="00D95DCB" w:rsidRPr="007B024F" w:rsidRDefault="00AF27BB" w:rsidP="00261564">
            <w:pPr>
              <w:keepLines/>
              <w:rPr>
                <w:rFonts w:cs="Arial"/>
              </w:rPr>
            </w:pPr>
            <w:r>
              <w:rPr>
                <w:b w:val="0"/>
                <w:bCs/>
              </w:rPr>
              <w:t>D</w:t>
            </w:r>
            <w:r w:rsidR="00D95DCB" w:rsidRPr="00283D2B">
              <w:rPr>
                <w:b w:val="0"/>
                <w:bCs/>
              </w:rPr>
              <w:t>on't know</w:t>
            </w:r>
            <w:r w:rsidR="007B024F">
              <w:rPr>
                <w:b w:val="0"/>
                <w:bCs/>
              </w:rPr>
              <w:t xml:space="preserve">/ </w:t>
            </w:r>
            <w:r>
              <w:rPr>
                <w:b w:val="0"/>
                <w:bCs/>
              </w:rPr>
              <w:t>un</w:t>
            </w:r>
            <w:r w:rsidR="007B024F">
              <w:rPr>
                <w:b w:val="0"/>
                <w:bCs/>
              </w:rPr>
              <w:t>sure</w:t>
            </w:r>
          </w:p>
        </w:tc>
        <w:tc>
          <w:tcPr>
            <w:tcW w:w="991" w:type="pct"/>
            <w:tcBorders>
              <w:top w:val="single" w:sz="4" w:space="0" w:color="981E32"/>
              <w:left w:val="single" w:sz="4" w:space="0" w:color="981E32"/>
              <w:bottom w:val="single" w:sz="4" w:space="0" w:color="981E32"/>
              <w:right w:val="single" w:sz="4" w:space="0" w:color="981E32"/>
            </w:tcBorders>
          </w:tcPr>
          <w:p w14:paraId="77ED17F0" w14:textId="77777777" w:rsidR="00D95DCB" w:rsidRPr="004D6D08" w:rsidRDefault="00D95DCB" w:rsidP="00261564">
            <w:pPr>
              <w:cnfStyle w:val="000000000000" w:firstRow="0" w:lastRow="0" w:firstColumn="0" w:lastColumn="0" w:oddVBand="0" w:evenVBand="0" w:oddHBand="0" w:evenHBand="0" w:firstRowFirstColumn="0" w:firstRowLastColumn="0" w:lastRowFirstColumn="0" w:lastRowLastColumn="0"/>
            </w:pPr>
          </w:p>
        </w:tc>
      </w:tr>
      <w:tr w:rsidR="00D95DCB" w:rsidRPr="004D6D08" w14:paraId="0716CB7C" w14:textId="77777777" w:rsidTr="00261564">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4" w:space="0" w:color="981E32"/>
              <w:left w:val="single" w:sz="4" w:space="0" w:color="981E32"/>
              <w:bottom w:val="single" w:sz="4" w:space="0" w:color="981E32"/>
              <w:right w:val="single" w:sz="4" w:space="0" w:color="981E32"/>
            </w:tcBorders>
          </w:tcPr>
          <w:p w14:paraId="1A9DD014" w14:textId="227985A0" w:rsidR="00D95DCB" w:rsidRPr="00283D2B" w:rsidRDefault="007B024F" w:rsidP="007B024F">
            <w:pPr>
              <w:rPr>
                <w:rFonts w:cs="Arial"/>
                <w:b w:val="0"/>
                <w:bCs/>
              </w:rPr>
            </w:pPr>
            <w:r w:rsidRPr="00283D2B">
              <w:rPr>
                <w:rFonts w:cs="Arial"/>
                <w:b w:val="0"/>
                <w:bCs/>
              </w:rPr>
              <w:t xml:space="preserve">a) </w:t>
            </w:r>
            <w:r w:rsidR="00D95DCB" w:rsidRPr="00283D2B">
              <w:rPr>
                <w:rFonts w:cs="Arial"/>
                <w:b w:val="0"/>
                <w:bCs/>
              </w:rPr>
              <w:t>If you have selected ‘other’, what device do you typically use? [Free text]</w:t>
            </w:r>
          </w:p>
          <w:p w14:paraId="33444B5C" w14:textId="77777777" w:rsidR="00D95DCB" w:rsidRPr="004D6D08" w:rsidRDefault="00D95DCB" w:rsidP="00261564">
            <w:pPr>
              <w:spacing w:line="256" w:lineRule="auto"/>
              <w:rPr>
                <w:rFonts w:cs="Arial"/>
                <w:b w:val="0"/>
              </w:rPr>
            </w:pPr>
          </w:p>
          <w:p w14:paraId="5E0BD5D2" w14:textId="77777777" w:rsidR="00D95DCB" w:rsidRPr="004D6D08" w:rsidRDefault="00D95DCB" w:rsidP="00261564">
            <w:pPr>
              <w:rPr>
                <w:rFonts w:cs="Arial"/>
                <w:b w:val="0"/>
              </w:rPr>
            </w:pPr>
          </w:p>
        </w:tc>
      </w:tr>
    </w:tbl>
    <w:p w14:paraId="251D01C1" w14:textId="77777777" w:rsidR="002805CA" w:rsidRDefault="002805CA">
      <w:pPr>
        <w:spacing w:after="160" w:line="259" w:lineRule="auto"/>
      </w:pPr>
    </w:p>
    <w:tbl>
      <w:tblPr>
        <w:tblStyle w:val="TableGrid2"/>
        <w:tblW w:w="5000" w:type="pct"/>
        <w:tblLook w:val="04A0" w:firstRow="1" w:lastRow="0" w:firstColumn="1" w:lastColumn="0" w:noHBand="0" w:noVBand="1"/>
      </w:tblPr>
      <w:tblGrid>
        <w:gridCol w:w="7720"/>
        <w:gridCol w:w="1908"/>
      </w:tblGrid>
      <w:tr w:rsidR="00015769" w:rsidRPr="004D6D08" w14:paraId="6F48315C" w14:textId="77777777" w:rsidTr="002615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Pr>
          <w:p w14:paraId="4FBE3025" w14:textId="0F46ABBF" w:rsidR="00015769" w:rsidRPr="004D6D08" w:rsidRDefault="00015769" w:rsidP="00015769">
            <w:pPr>
              <w:rPr>
                <w:b w:val="0"/>
              </w:rPr>
            </w:pPr>
            <w:r w:rsidRPr="004D6D08">
              <w:rPr>
                <w:b w:val="0"/>
              </w:rPr>
              <w:t>Please do not respond to this question if you selected ‘N/A- I have never completed a RIDDOR form’ in question 4.</w:t>
            </w:r>
          </w:p>
          <w:p w14:paraId="0228F597" w14:textId="0C24425E" w:rsidR="00015769" w:rsidRPr="00283D2B" w:rsidRDefault="00015769" w:rsidP="00015769">
            <w:pPr>
              <w:rPr>
                <w:b w:val="0"/>
                <w:bCs/>
              </w:rPr>
            </w:pPr>
            <w:r w:rsidRPr="004D6D08">
              <w:rPr>
                <w:b w:val="0"/>
              </w:rPr>
              <w:t xml:space="preserve">Question </w:t>
            </w:r>
            <w:r w:rsidR="00283D2B">
              <w:rPr>
                <w:b w:val="0"/>
              </w:rPr>
              <w:t>7</w:t>
            </w:r>
            <w:r w:rsidRPr="004D6D08">
              <w:rPr>
                <w:b w:val="0"/>
              </w:rPr>
              <w:t xml:space="preserve">: </w:t>
            </w:r>
            <w:r w:rsidRPr="007E2F4D">
              <w:rPr>
                <w:b w:val="0"/>
                <w:bCs/>
              </w:rPr>
              <w:t>What browser do you typically use to submit a RIDDOR form?</w:t>
            </w:r>
          </w:p>
          <w:p w14:paraId="78625447" w14:textId="77777777" w:rsidR="00015769" w:rsidRPr="004D6D08" w:rsidRDefault="00015769" w:rsidP="00261564">
            <w:pPr>
              <w:rPr>
                <w:rFonts w:ascii="Times New Roman" w:hAnsi="Times New Roman"/>
                <w:b w:val="0"/>
              </w:rPr>
            </w:pPr>
            <w:r w:rsidRPr="004D6D08">
              <w:rPr>
                <w:b w:val="0"/>
              </w:rPr>
              <w:t xml:space="preserve">Please select </w:t>
            </w:r>
            <w:r>
              <w:rPr>
                <w:b w:val="0"/>
              </w:rPr>
              <w:t>only one</w:t>
            </w:r>
            <w:r w:rsidRPr="004D6D08">
              <w:rPr>
                <w:b w:val="0"/>
              </w:rPr>
              <w:t>.</w:t>
            </w:r>
          </w:p>
        </w:tc>
      </w:tr>
      <w:tr w:rsidR="00015769" w:rsidRPr="004D6D08" w14:paraId="15FFAB20" w14:textId="77777777" w:rsidTr="00261564">
        <w:tc>
          <w:tcPr>
            <w:cnfStyle w:val="001000000000" w:firstRow="0" w:lastRow="0" w:firstColumn="1" w:lastColumn="0" w:oddVBand="0" w:evenVBand="0" w:oddHBand="0" w:evenHBand="0" w:firstRowFirstColumn="0" w:firstRowLastColumn="0" w:lastRowFirstColumn="0" w:lastRowLastColumn="0"/>
            <w:tcW w:w="4009" w:type="pct"/>
            <w:tcBorders>
              <w:top w:val="single" w:sz="4" w:space="0" w:color="981E32"/>
              <w:left w:val="single" w:sz="4" w:space="0" w:color="981E32"/>
              <w:bottom w:val="single" w:sz="4" w:space="0" w:color="981E32"/>
              <w:right w:val="single" w:sz="4" w:space="0" w:color="981E32"/>
            </w:tcBorders>
          </w:tcPr>
          <w:p w14:paraId="3F9A9A39" w14:textId="77777777" w:rsidR="00015769" w:rsidRPr="004D6D08" w:rsidRDefault="00015769" w:rsidP="00261564">
            <w:pPr>
              <w:keepLines/>
              <w:rPr>
                <w:rFonts w:cs="Arial"/>
                <w:b w:val="0"/>
              </w:rPr>
            </w:pPr>
            <w:r w:rsidRPr="007E2F4D">
              <w:rPr>
                <w:b w:val="0"/>
                <w:bCs/>
              </w:rPr>
              <w:t xml:space="preserve">Android </w:t>
            </w:r>
            <w:proofErr w:type="gramStart"/>
            <w:r w:rsidRPr="007E2F4D">
              <w:rPr>
                <w:b w:val="0"/>
                <w:bCs/>
              </w:rPr>
              <w:t>Open Source</w:t>
            </w:r>
            <w:proofErr w:type="gramEnd"/>
            <w:r w:rsidRPr="007E2F4D">
              <w:rPr>
                <w:b w:val="0"/>
                <w:bCs/>
              </w:rPr>
              <w:t xml:space="preserve"> Project </w:t>
            </w:r>
          </w:p>
        </w:tc>
        <w:tc>
          <w:tcPr>
            <w:tcW w:w="991" w:type="pct"/>
            <w:tcBorders>
              <w:top w:val="single" w:sz="4" w:space="0" w:color="981E32"/>
              <w:left w:val="single" w:sz="4" w:space="0" w:color="981E32"/>
              <w:bottom w:val="single" w:sz="4" w:space="0" w:color="981E32"/>
              <w:right w:val="single" w:sz="4" w:space="0" w:color="981E32"/>
            </w:tcBorders>
          </w:tcPr>
          <w:p w14:paraId="291B43AA" w14:textId="77777777" w:rsidR="00015769" w:rsidRPr="004D6D08" w:rsidRDefault="00015769" w:rsidP="00261564">
            <w:pPr>
              <w:cnfStyle w:val="000000000000" w:firstRow="0" w:lastRow="0" w:firstColumn="0" w:lastColumn="0" w:oddVBand="0" w:evenVBand="0" w:oddHBand="0" w:evenHBand="0" w:firstRowFirstColumn="0" w:firstRowLastColumn="0" w:lastRowFirstColumn="0" w:lastRowLastColumn="0"/>
            </w:pPr>
          </w:p>
        </w:tc>
      </w:tr>
      <w:tr w:rsidR="00015769" w:rsidRPr="004D6D08" w14:paraId="60A44A02" w14:textId="77777777" w:rsidTr="00261564">
        <w:tc>
          <w:tcPr>
            <w:cnfStyle w:val="001000000000" w:firstRow="0" w:lastRow="0" w:firstColumn="1" w:lastColumn="0" w:oddVBand="0" w:evenVBand="0" w:oddHBand="0" w:evenHBand="0" w:firstRowFirstColumn="0" w:firstRowLastColumn="0" w:lastRowFirstColumn="0" w:lastRowLastColumn="0"/>
            <w:tcW w:w="4009" w:type="pct"/>
            <w:tcBorders>
              <w:top w:val="single" w:sz="4" w:space="0" w:color="981E32"/>
              <w:left w:val="single" w:sz="4" w:space="0" w:color="981E32"/>
              <w:bottom w:val="single" w:sz="4" w:space="0" w:color="981E32"/>
              <w:right w:val="single" w:sz="4" w:space="0" w:color="981E32"/>
            </w:tcBorders>
          </w:tcPr>
          <w:p w14:paraId="0C54A05A" w14:textId="77777777" w:rsidR="00015769" w:rsidRPr="004D6D08" w:rsidRDefault="00015769" w:rsidP="00261564">
            <w:pPr>
              <w:keepLines/>
              <w:rPr>
                <w:rFonts w:cs="Arial"/>
                <w:b w:val="0"/>
              </w:rPr>
            </w:pPr>
            <w:r w:rsidRPr="007E2F4D">
              <w:rPr>
                <w:b w:val="0"/>
                <w:bCs/>
              </w:rPr>
              <w:t>Apple Safari</w:t>
            </w:r>
          </w:p>
        </w:tc>
        <w:tc>
          <w:tcPr>
            <w:tcW w:w="991" w:type="pct"/>
            <w:tcBorders>
              <w:top w:val="single" w:sz="4" w:space="0" w:color="981E32"/>
              <w:left w:val="single" w:sz="4" w:space="0" w:color="981E32"/>
              <w:bottom w:val="single" w:sz="4" w:space="0" w:color="981E32"/>
              <w:right w:val="single" w:sz="4" w:space="0" w:color="981E32"/>
            </w:tcBorders>
          </w:tcPr>
          <w:p w14:paraId="2598593D" w14:textId="77777777" w:rsidR="00015769" w:rsidRPr="004D6D08" w:rsidRDefault="00015769" w:rsidP="00261564">
            <w:pPr>
              <w:cnfStyle w:val="000000000000" w:firstRow="0" w:lastRow="0" w:firstColumn="0" w:lastColumn="0" w:oddVBand="0" w:evenVBand="0" w:oddHBand="0" w:evenHBand="0" w:firstRowFirstColumn="0" w:firstRowLastColumn="0" w:lastRowFirstColumn="0" w:lastRowLastColumn="0"/>
            </w:pPr>
          </w:p>
        </w:tc>
      </w:tr>
      <w:tr w:rsidR="00015769" w:rsidRPr="004D6D08" w14:paraId="77754244" w14:textId="77777777" w:rsidTr="00261564">
        <w:tc>
          <w:tcPr>
            <w:cnfStyle w:val="001000000000" w:firstRow="0" w:lastRow="0" w:firstColumn="1" w:lastColumn="0" w:oddVBand="0" w:evenVBand="0" w:oddHBand="0" w:evenHBand="0" w:firstRowFirstColumn="0" w:firstRowLastColumn="0" w:lastRowFirstColumn="0" w:lastRowLastColumn="0"/>
            <w:tcW w:w="4009" w:type="pct"/>
            <w:tcBorders>
              <w:top w:val="single" w:sz="4" w:space="0" w:color="981E32"/>
              <w:left w:val="single" w:sz="4" w:space="0" w:color="981E32"/>
              <w:bottom w:val="single" w:sz="4" w:space="0" w:color="981E32"/>
              <w:right w:val="single" w:sz="4" w:space="0" w:color="981E32"/>
            </w:tcBorders>
          </w:tcPr>
          <w:p w14:paraId="19B80832" w14:textId="77777777" w:rsidR="00015769" w:rsidRPr="004D6D08" w:rsidRDefault="00015769" w:rsidP="00261564">
            <w:pPr>
              <w:keepLines/>
              <w:rPr>
                <w:rFonts w:cs="Arial"/>
                <w:b w:val="0"/>
              </w:rPr>
            </w:pPr>
            <w:r w:rsidRPr="007E2F4D">
              <w:rPr>
                <w:b w:val="0"/>
                <w:bCs/>
              </w:rPr>
              <w:t>Google Chrome</w:t>
            </w:r>
          </w:p>
        </w:tc>
        <w:tc>
          <w:tcPr>
            <w:tcW w:w="991" w:type="pct"/>
            <w:tcBorders>
              <w:top w:val="single" w:sz="4" w:space="0" w:color="981E32"/>
              <w:left w:val="single" w:sz="4" w:space="0" w:color="981E32"/>
              <w:bottom w:val="single" w:sz="4" w:space="0" w:color="981E32"/>
              <w:right w:val="single" w:sz="4" w:space="0" w:color="981E32"/>
            </w:tcBorders>
          </w:tcPr>
          <w:p w14:paraId="441F14FF" w14:textId="77777777" w:rsidR="00015769" w:rsidRPr="004D6D08" w:rsidRDefault="00015769" w:rsidP="00261564">
            <w:pPr>
              <w:cnfStyle w:val="000000000000" w:firstRow="0" w:lastRow="0" w:firstColumn="0" w:lastColumn="0" w:oddVBand="0" w:evenVBand="0" w:oddHBand="0" w:evenHBand="0" w:firstRowFirstColumn="0" w:firstRowLastColumn="0" w:lastRowFirstColumn="0" w:lastRowLastColumn="0"/>
            </w:pPr>
          </w:p>
        </w:tc>
      </w:tr>
      <w:tr w:rsidR="00015769" w:rsidRPr="004D6D08" w14:paraId="0C97F096" w14:textId="77777777" w:rsidTr="00261564">
        <w:tc>
          <w:tcPr>
            <w:cnfStyle w:val="001000000000" w:firstRow="0" w:lastRow="0" w:firstColumn="1" w:lastColumn="0" w:oddVBand="0" w:evenVBand="0" w:oddHBand="0" w:evenHBand="0" w:firstRowFirstColumn="0" w:firstRowLastColumn="0" w:lastRowFirstColumn="0" w:lastRowLastColumn="0"/>
            <w:tcW w:w="4009" w:type="pct"/>
            <w:tcBorders>
              <w:top w:val="single" w:sz="4" w:space="0" w:color="981E32"/>
              <w:left w:val="single" w:sz="4" w:space="0" w:color="981E32"/>
              <w:bottom w:val="single" w:sz="4" w:space="0" w:color="981E32"/>
              <w:right w:val="single" w:sz="4" w:space="0" w:color="981E32"/>
            </w:tcBorders>
          </w:tcPr>
          <w:p w14:paraId="687C1D6B" w14:textId="77777777" w:rsidR="00015769" w:rsidRPr="004D6D08" w:rsidRDefault="00015769" w:rsidP="00261564">
            <w:pPr>
              <w:keepLines/>
              <w:rPr>
                <w:rFonts w:cs="Arial"/>
                <w:b w:val="0"/>
              </w:rPr>
            </w:pPr>
            <w:r w:rsidRPr="007E2F4D">
              <w:rPr>
                <w:b w:val="0"/>
                <w:bCs/>
              </w:rPr>
              <w:t>Firefox</w:t>
            </w:r>
          </w:p>
        </w:tc>
        <w:tc>
          <w:tcPr>
            <w:tcW w:w="991" w:type="pct"/>
            <w:tcBorders>
              <w:top w:val="single" w:sz="4" w:space="0" w:color="981E32"/>
              <w:left w:val="single" w:sz="4" w:space="0" w:color="981E32"/>
              <w:bottom w:val="single" w:sz="4" w:space="0" w:color="981E32"/>
              <w:right w:val="single" w:sz="4" w:space="0" w:color="981E32"/>
            </w:tcBorders>
          </w:tcPr>
          <w:p w14:paraId="7C816F4E" w14:textId="77777777" w:rsidR="00015769" w:rsidRPr="004D6D08" w:rsidRDefault="00015769" w:rsidP="00261564">
            <w:pPr>
              <w:cnfStyle w:val="000000000000" w:firstRow="0" w:lastRow="0" w:firstColumn="0" w:lastColumn="0" w:oddVBand="0" w:evenVBand="0" w:oddHBand="0" w:evenHBand="0" w:firstRowFirstColumn="0" w:firstRowLastColumn="0" w:lastRowFirstColumn="0" w:lastRowLastColumn="0"/>
            </w:pPr>
          </w:p>
        </w:tc>
      </w:tr>
      <w:tr w:rsidR="00015769" w:rsidRPr="004D6D08" w14:paraId="54C8ADC7" w14:textId="77777777" w:rsidTr="00261564">
        <w:tc>
          <w:tcPr>
            <w:cnfStyle w:val="001000000000" w:firstRow="0" w:lastRow="0" w:firstColumn="1" w:lastColumn="0" w:oddVBand="0" w:evenVBand="0" w:oddHBand="0" w:evenHBand="0" w:firstRowFirstColumn="0" w:firstRowLastColumn="0" w:lastRowFirstColumn="0" w:lastRowLastColumn="0"/>
            <w:tcW w:w="4009" w:type="pct"/>
            <w:tcBorders>
              <w:top w:val="single" w:sz="4" w:space="0" w:color="981E32"/>
              <w:left w:val="single" w:sz="4" w:space="0" w:color="981E32"/>
              <w:bottom w:val="single" w:sz="4" w:space="0" w:color="981E32"/>
              <w:right w:val="single" w:sz="4" w:space="0" w:color="981E32"/>
            </w:tcBorders>
          </w:tcPr>
          <w:p w14:paraId="3BF557AD" w14:textId="77777777" w:rsidR="00015769" w:rsidRPr="004D6D08" w:rsidRDefault="00015769" w:rsidP="00261564">
            <w:pPr>
              <w:keepLines/>
              <w:rPr>
                <w:rFonts w:cs="Arial"/>
                <w:b w:val="0"/>
              </w:rPr>
            </w:pPr>
            <w:r w:rsidRPr="007E2F4D">
              <w:rPr>
                <w:b w:val="0"/>
                <w:bCs/>
              </w:rPr>
              <w:t>Microsoft Edge</w:t>
            </w:r>
          </w:p>
        </w:tc>
        <w:tc>
          <w:tcPr>
            <w:tcW w:w="991" w:type="pct"/>
            <w:tcBorders>
              <w:top w:val="single" w:sz="4" w:space="0" w:color="981E32"/>
              <w:left w:val="single" w:sz="4" w:space="0" w:color="981E32"/>
              <w:bottom w:val="single" w:sz="4" w:space="0" w:color="981E32"/>
              <w:right w:val="single" w:sz="4" w:space="0" w:color="981E32"/>
            </w:tcBorders>
          </w:tcPr>
          <w:p w14:paraId="4E314FA1" w14:textId="77777777" w:rsidR="00015769" w:rsidRPr="004D6D08" w:rsidRDefault="00015769" w:rsidP="00261564">
            <w:pPr>
              <w:cnfStyle w:val="000000000000" w:firstRow="0" w:lastRow="0" w:firstColumn="0" w:lastColumn="0" w:oddVBand="0" w:evenVBand="0" w:oddHBand="0" w:evenHBand="0" w:firstRowFirstColumn="0" w:firstRowLastColumn="0" w:lastRowFirstColumn="0" w:lastRowLastColumn="0"/>
            </w:pPr>
          </w:p>
        </w:tc>
      </w:tr>
      <w:tr w:rsidR="00015769" w:rsidRPr="004D6D08" w14:paraId="25881F76" w14:textId="77777777" w:rsidTr="00261564">
        <w:tc>
          <w:tcPr>
            <w:cnfStyle w:val="001000000000" w:firstRow="0" w:lastRow="0" w:firstColumn="1" w:lastColumn="0" w:oddVBand="0" w:evenVBand="0" w:oddHBand="0" w:evenHBand="0" w:firstRowFirstColumn="0" w:firstRowLastColumn="0" w:lastRowFirstColumn="0" w:lastRowLastColumn="0"/>
            <w:tcW w:w="4009" w:type="pct"/>
            <w:tcBorders>
              <w:top w:val="single" w:sz="4" w:space="0" w:color="981E32"/>
              <w:left w:val="single" w:sz="4" w:space="0" w:color="981E32"/>
              <w:bottom w:val="single" w:sz="4" w:space="0" w:color="981E32"/>
              <w:right w:val="single" w:sz="4" w:space="0" w:color="981E32"/>
            </w:tcBorders>
          </w:tcPr>
          <w:p w14:paraId="31BF806A" w14:textId="77777777" w:rsidR="00015769" w:rsidRPr="004D6D08" w:rsidRDefault="00015769" w:rsidP="00261564">
            <w:pPr>
              <w:keepLines/>
              <w:rPr>
                <w:rFonts w:cs="Arial"/>
              </w:rPr>
            </w:pPr>
            <w:r w:rsidRPr="007E2F4D">
              <w:rPr>
                <w:b w:val="0"/>
                <w:bCs/>
              </w:rPr>
              <w:t>Opera</w:t>
            </w:r>
          </w:p>
        </w:tc>
        <w:tc>
          <w:tcPr>
            <w:tcW w:w="991" w:type="pct"/>
            <w:tcBorders>
              <w:top w:val="single" w:sz="4" w:space="0" w:color="981E32"/>
              <w:left w:val="single" w:sz="4" w:space="0" w:color="981E32"/>
              <w:bottom w:val="single" w:sz="4" w:space="0" w:color="981E32"/>
              <w:right w:val="single" w:sz="4" w:space="0" w:color="981E32"/>
            </w:tcBorders>
          </w:tcPr>
          <w:p w14:paraId="1AAE232C" w14:textId="77777777" w:rsidR="00015769" w:rsidRPr="004D6D08" w:rsidRDefault="00015769" w:rsidP="00261564">
            <w:pPr>
              <w:cnfStyle w:val="000000000000" w:firstRow="0" w:lastRow="0" w:firstColumn="0" w:lastColumn="0" w:oddVBand="0" w:evenVBand="0" w:oddHBand="0" w:evenHBand="0" w:firstRowFirstColumn="0" w:firstRowLastColumn="0" w:lastRowFirstColumn="0" w:lastRowLastColumn="0"/>
            </w:pPr>
          </w:p>
        </w:tc>
      </w:tr>
      <w:tr w:rsidR="00015769" w:rsidRPr="004D6D08" w14:paraId="5F60B660" w14:textId="77777777" w:rsidTr="00261564">
        <w:tc>
          <w:tcPr>
            <w:cnfStyle w:val="001000000000" w:firstRow="0" w:lastRow="0" w:firstColumn="1" w:lastColumn="0" w:oddVBand="0" w:evenVBand="0" w:oddHBand="0" w:evenHBand="0" w:firstRowFirstColumn="0" w:firstRowLastColumn="0" w:lastRowFirstColumn="0" w:lastRowLastColumn="0"/>
            <w:tcW w:w="4009" w:type="pct"/>
            <w:tcBorders>
              <w:top w:val="single" w:sz="4" w:space="0" w:color="981E32"/>
              <w:left w:val="single" w:sz="4" w:space="0" w:color="981E32"/>
              <w:bottom w:val="single" w:sz="4" w:space="0" w:color="981E32"/>
              <w:right w:val="single" w:sz="4" w:space="0" w:color="981E32"/>
            </w:tcBorders>
          </w:tcPr>
          <w:p w14:paraId="722BA87D" w14:textId="77777777" w:rsidR="00015769" w:rsidRPr="00FF442F" w:rsidRDefault="00015769" w:rsidP="00261564">
            <w:pPr>
              <w:keepLines/>
              <w:rPr>
                <w:b w:val="0"/>
                <w:bCs/>
                <w:color w:val="FFFFFF"/>
              </w:rPr>
            </w:pPr>
            <w:r w:rsidRPr="007E2F4D">
              <w:rPr>
                <w:b w:val="0"/>
                <w:bCs/>
              </w:rPr>
              <w:t>Samsung Internet</w:t>
            </w:r>
          </w:p>
        </w:tc>
        <w:tc>
          <w:tcPr>
            <w:tcW w:w="991" w:type="pct"/>
            <w:tcBorders>
              <w:top w:val="single" w:sz="4" w:space="0" w:color="981E32"/>
              <w:left w:val="single" w:sz="4" w:space="0" w:color="981E32"/>
              <w:bottom w:val="single" w:sz="4" w:space="0" w:color="981E32"/>
              <w:right w:val="single" w:sz="4" w:space="0" w:color="981E32"/>
            </w:tcBorders>
          </w:tcPr>
          <w:p w14:paraId="0FEBAD36" w14:textId="77777777" w:rsidR="00015769" w:rsidRPr="004D6D08" w:rsidRDefault="00015769" w:rsidP="00261564">
            <w:pPr>
              <w:cnfStyle w:val="000000000000" w:firstRow="0" w:lastRow="0" w:firstColumn="0" w:lastColumn="0" w:oddVBand="0" w:evenVBand="0" w:oddHBand="0" w:evenHBand="0" w:firstRowFirstColumn="0" w:firstRowLastColumn="0" w:lastRowFirstColumn="0" w:lastRowLastColumn="0"/>
            </w:pPr>
          </w:p>
        </w:tc>
      </w:tr>
      <w:tr w:rsidR="00015769" w:rsidRPr="004D6D08" w14:paraId="37C7A18B" w14:textId="77777777" w:rsidTr="00261564">
        <w:tc>
          <w:tcPr>
            <w:cnfStyle w:val="001000000000" w:firstRow="0" w:lastRow="0" w:firstColumn="1" w:lastColumn="0" w:oddVBand="0" w:evenVBand="0" w:oddHBand="0" w:evenHBand="0" w:firstRowFirstColumn="0" w:firstRowLastColumn="0" w:lastRowFirstColumn="0" w:lastRowLastColumn="0"/>
            <w:tcW w:w="4009" w:type="pct"/>
            <w:tcBorders>
              <w:top w:val="single" w:sz="4" w:space="0" w:color="981E32"/>
              <w:left w:val="single" w:sz="4" w:space="0" w:color="981E32"/>
              <w:bottom w:val="single" w:sz="4" w:space="0" w:color="981E32"/>
              <w:right w:val="single" w:sz="4" w:space="0" w:color="981E32"/>
            </w:tcBorders>
          </w:tcPr>
          <w:p w14:paraId="1C415ED6" w14:textId="77777777" w:rsidR="00015769" w:rsidRPr="00FF442F" w:rsidRDefault="00015769" w:rsidP="00261564">
            <w:pPr>
              <w:keepLines/>
              <w:rPr>
                <w:b w:val="0"/>
                <w:bCs/>
                <w:color w:val="FFFFFF"/>
              </w:rPr>
            </w:pPr>
            <w:r w:rsidRPr="007E2F4D">
              <w:rPr>
                <w:b w:val="0"/>
                <w:bCs/>
              </w:rPr>
              <w:t>UC</w:t>
            </w:r>
          </w:p>
        </w:tc>
        <w:tc>
          <w:tcPr>
            <w:tcW w:w="991" w:type="pct"/>
            <w:tcBorders>
              <w:top w:val="single" w:sz="4" w:space="0" w:color="981E32"/>
              <w:left w:val="single" w:sz="4" w:space="0" w:color="981E32"/>
              <w:bottom w:val="single" w:sz="4" w:space="0" w:color="981E32"/>
              <w:right w:val="single" w:sz="4" w:space="0" w:color="981E32"/>
            </w:tcBorders>
          </w:tcPr>
          <w:p w14:paraId="12E0090B" w14:textId="77777777" w:rsidR="00015769" w:rsidRPr="004D6D08" w:rsidRDefault="00015769" w:rsidP="00261564">
            <w:pPr>
              <w:cnfStyle w:val="000000000000" w:firstRow="0" w:lastRow="0" w:firstColumn="0" w:lastColumn="0" w:oddVBand="0" w:evenVBand="0" w:oddHBand="0" w:evenHBand="0" w:firstRowFirstColumn="0" w:firstRowLastColumn="0" w:lastRowFirstColumn="0" w:lastRowLastColumn="0"/>
            </w:pPr>
          </w:p>
        </w:tc>
      </w:tr>
      <w:tr w:rsidR="00015769" w:rsidRPr="004D6D08" w14:paraId="31D5B447" w14:textId="77777777" w:rsidTr="00261564">
        <w:tc>
          <w:tcPr>
            <w:cnfStyle w:val="001000000000" w:firstRow="0" w:lastRow="0" w:firstColumn="1" w:lastColumn="0" w:oddVBand="0" w:evenVBand="0" w:oddHBand="0" w:evenHBand="0" w:firstRowFirstColumn="0" w:firstRowLastColumn="0" w:lastRowFirstColumn="0" w:lastRowLastColumn="0"/>
            <w:tcW w:w="4009" w:type="pct"/>
            <w:tcBorders>
              <w:top w:val="single" w:sz="4" w:space="0" w:color="981E32"/>
              <w:left w:val="single" w:sz="4" w:space="0" w:color="981E32"/>
              <w:bottom w:val="single" w:sz="4" w:space="0" w:color="981E32"/>
              <w:right w:val="single" w:sz="4" w:space="0" w:color="981E32"/>
            </w:tcBorders>
          </w:tcPr>
          <w:p w14:paraId="008D3455" w14:textId="77777777" w:rsidR="00015769" w:rsidRPr="00FF442F" w:rsidRDefault="00015769" w:rsidP="00261564">
            <w:pPr>
              <w:keepLines/>
              <w:rPr>
                <w:b w:val="0"/>
                <w:bCs/>
                <w:color w:val="FFFFFF"/>
              </w:rPr>
            </w:pPr>
            <w:r w:rsidRPr="007E2F4D">
              <w:rPr>
                <w:b w:val="0"/>
                <w:bCs/>
              </w:rPr>
              <w:t xml:space="preserve">Other (please specify) </w:t>
            </w:r>
          </w:p>
        </w:tc>
        <w:tc>
          <w:tcPr>
            <w:tcW w:w="991" w:type="pct"/>
            <w:tcBorders>
              <w:top w:val="single" w:sz="4" w:space="0" w:color="981E32"/>
              <w:left w:val="single" w:sz="4" w:space="0" w:color="981E32"/>
              <w:bottom w:val="single" w:sz="4" w:space="0" w:color="981E32"/>
              <w:right w:val="single" w:sz="4" w:space="0" w:color="981E32"/>
            </w:tcBorders>
          </w:tcPr>
          <w:p w14:paraId="441D4465" w14:textId="77777777" w:rsidR="00015769" w:rsidRPr="004D6D08" w:rsidRDefault="00015769" w:rsidP="00261564">
            <w:pPr>
              <w:cnfStyle w:val="000000000000" w:firstRow="0" w:lastRow="0" w:firstColumn="0" w:lastColumn="0" w:oddVBand="0" w:evenVBand="0" w:oddHBand="0" w:evenHBand="0" w:firstRowFirstColumn="0" w:firstRowLastColumn="0" w:lastRowFirstColumn="0" w:lastRowLastColumn="0"/>
            </w:pPr>
          </w:p>
        </w:tc>
      </w:tr>
      <w:tr w:rsidR="00015769" w:rsidRPr="004D6D08" w14:paraId="2E58E1AB" w14:textId="77777777" w:rsidTr="00261564">
        <w:tc>
          <w:tcPr>
            <w:cnfStyle w:val="001000000000" w:firstRow="0" w:lastRow="0" w:firstColumn="1" w:lastColumn="0" w:oddVBand="0" w:evenVBand="0" w:oddHBand="0" w:evenHBand="0" w:firstRowFirstColumn="0" w:firstRowLastColumn="0" w:lastRowFirstColumn="0" w:lastRowLastColumn="0"/>
            <w:tcW w:w="4009" w:type="pct"/>
            <w:tcBorders>
              <w:top w:val="single" w:sz="4" w:space="0" w:color="981E32"/>
              <w:left w:val="single" w:sz="4" w:space="0" w:color="981E32"/>
              <w:bottom w:val="single" w:sz="4" w:space="0" w:color="981E32"/>
              <w:right w:val="single" w:sz="4" w:space="0" w:color="981E32"/>
            </w:tcBorders>
          </w:tcPr>
          <w:p w14:paraId="6E71E813" w14:textId="507FFA90" w:rsidR="00015769" w:rsidRPr="00FF442F" w:rsidRDefault="00AF27BB" w:rsidP="00261564">
            <w:pPr>
              <w:rPr>
                <w:b w:val="0"/>
                <w:bCs/>
                <w:color w:val="FFFFFF"/>
              </w:rPr>
            </w:pPr>
            <w:r>
              <w:rPr>
                <w:b w:val="0"/>
                <w:bCs/>
              </w:rPr>
              <w:lastRenderedPageBreak/>
              <w:t>D</w:t>
            </w:r>
            <w:r w:rsidR="00015769" w:rsidRPr="007E2F4D">
              <w:rPr>
                <w:b w:val="0"/>
                <w:bCs/>
              </w:rPr>
              <w:t>on't know</w:t>
            </w:r>
            <w:r w:rsidR="00A15F52">
              <w:rPr>
                <w:b w:val="0"/>
                <w:bCs/>
              </w:rPr>
              <w:t xml:space="preserve">/ </w:t>
            </w:r>
            <w:r>
              <w:rPr>
                <w:b w:val="0"/>
                <w:bCs/>
              </w:rPr>
              <w:t>un</w:t>
            </w:r>
            <w:r w:rsidR="00A15F52">
              <w:rPr>
                <w:b w:val="0"/>
                <w:bCs/>
              </w:rPr>
              <w:t>sure</w:t>
            </w:r>
          </w:p>
        </w:tc>
        <w:tc>
          <w:tcPr>
            <w:tcW w:w="991" w:type="pct"/>
            <w:tcBorders>
              <w:top w:val="single" w:sz="4" w:space="0" w:color="981E32"/>
              <w:left w:val="single" w:sz="4" w:space="0" w:color="981E32"/>
              <w:bottom w:val="single" w:sz="4" w:space="0" w:color="981E32"/>
              <w:right w:val="single" w:sz="4" w:space="0" w:color="981E32"/>
            </w:tcBorders>
          </w:tcPr>
          <w:p w14:paraId="22E10A67" w14:textId="77777777" w:rsidR="00015769" w:rsidRPr="004D6D08" w:rsidRDefault="00015769" w:rsidP="00261564">
            <w:pPr>
              <w:cnfStyle w:val="000000000000" w:firstRow="0" w:lastRow="0" w:firstColumn="0" w:lastColumn="0" w:oddVBand="0" w:evenVBand="0" w:oddHBand="0" w:evenHBand="0" w:firstRowFirstColumn="0" w:firstRowLastColumn="0" w:lastRowFirstColumn="0" w:lastRowLastColumn="0"/>
            </w:pPr>
          </w:p>
        </w:tc>
      </w:tr>
      <w:tr w:rsidR="00015769" w:rsidRPr="004D6D08" w14:paraId="26683E5A" w14:textId="77777777" w:rsidTr="00261564">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4" w:space="0" w:color="981E32"/>
              <w:left w:val="single" w:sz="4" w:space="0" w:color="981E32"/>
              <w:bottom w:val="single" w:sz="4" w:space="0" w:color="981E32"/>
              <w:right w:val="single" w:sz="4" w:space="0" w:color="981E32"/>
            </w:tcBorders>
          </w:tcPr>
          <w:p w14:paraId="22D62534" w14:textId="44D9781D" w:rsidR="00015769" w:rsidRPr="00283D2B" w:rsidRDefault="00015769" w:rsidP="00015769">
            <w:pPr>
              <w:rPr>
                <w:rFonts w:cs="Arial"/>
                <w:b w:val="0"/>
                <w:bCs/>
              </w:rPr>
            </w:pPr>
            <w:r w:rsidRPr="00283D2B">
              <w:rPr>
                <w:rFonts w:cs="Arial"/>
                <w:b w:val="0"/>
                <w:bCs/>
              </w:rPr>
              <w:t>a) If you have selected ‘other’, what browser do you typically use? [Free text]</w:t>
            </w:r>
          </w:p>
          <w:p w14:paraId="0C5E0BB1" w14:textId="77777777" w:rsidR="00015769" w:rsidRPr="004D6D08" w:rsidRDefault="00015769" w:rsidP="00261564">
            <w:pPr>
              <w:spacing w:line="256" w:lineRule="auto"/>
              <w:rPr>
                <w:rFonts w:cs="Arial"/>
                <w:b w:val="0"/>
              </w:rPr>
            </w:pPr>
          </w:p>
          <w:p w14:paraId="0EF349F0" w14:textId="77777777" w:rsidR="00015769" w:rsidRPr="004D6D08" w:rsidRDefault="00015769" w:rsidP="00261564">
            <w:pPr>
              <w:rPr>
                <w:rFonts w:cs="Arial"/>
                <w:b w:val="0"/>
              </w:rPr>
            </w:pPr>
          </w:p>
        </w:tc>
      </w:tr>
    </w:tbl>
    <w:p w14:paraId="54A5DC3A" w14:textId="6061D435" w:rsidR="00A82DB7" w:rsidRDefault="003C0F39">
      <w:pPr>
        <w:spacing w:after="160" w:line="259" w:lineRule="auto"/>
      </w:pPr>
      <w:r>
        <w:br w:type="page"/>
      </w:r>
    </w:p>
    <w:tbl>
      <w:tblPr>
        <w:tblStyle w:val="TableGrid1"/>
        <w:tblW w:w="0" w:type="auto"/>
        <w:tblLook w:val="04A0" w:firstRow="1" w:lastRow="0" w:firstColumn="1" w:lastColumn="0" w:noHBand="0" w:noVBand="1"/>
      </w:tblPr>
      <w:tblGrid>
        <w:gridCol w:w="3302"/>
        <w:gridCol w:w="3237"/>
        <w:gridCol w:w="3089"/>
      </w:tblGrid>
      <w:tr w:rsidR="00E72494" w14:paraId="645FA15F" w14:textId="108144C0" w:rsidTr="00D11E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3"/>
          </w:tcPr>
          <w:p w14:paraId="0C4BD879" w14:textId="77777777" w:rsidR="00E72494" w:rsidRDefault="00E72494" w:rsidP="00624521">
            <w:pPr>
              <w:keepNext w:val="0"/>
              <w:keepLines w:val="0"/>
              <w:spacing w:after="0"/>
            </w:pPr>
            <w:r>
              <w:rPr>
                <w:b w:val="0"/>
              </w:rPr>
              <w:lastRenderedPageBreak/>
              <w:t>Please do not respond to this question if you selected ‘N/A- I have never completed a RIDDOR form’ in question 4.</w:t>
            </w:r>
          </w:p>
          <w:p w14:paraId="54BC5FCA" w14:textId="77777777" w:rsidR="00E72494" w:rsidRDefault="00E72494">
            <w:pPr>
              <w:spacing w:after="160" w:line="259" w:lineRule="auto"/>
              <w:rPr>
                <w:rFonts w:ascii="Arial" w:hAnsi="Arial" w:cs="Arial"/>
                <w:bCs/>
              </w:rPr>
            </w:pPr>
          </w:p>
          <w:p w14:paraId="4A374354" w14:textId="48DF3872" w:rsidR="00E72494" w:rsidRDefault="00E72494" w:rsidP="00624521">
            <w:pPr>
              <w:spacing w:after="0"/>
            </w:pPr>
            <w:r w:rsidRPr="007359F5">
              <w:rPr>
                <w:rFonts w:ascii="Arial" w:hAnsi="Arial" w:cs="Arial"/>
                <w:b w:val="0"/>
                <w:bCs/>
              </w:rPr>
              <w:t xml:space="preserve">Question </w:t>
            </w:r>
            <w:r>
              <w:rPr>
                <w:rFonts w:ascii="Arial" w:hAnsi="Arial" w:cs="Arial"/>
                <w:b w:val="0"/>
                <w:bCs/>
              </w:rPr>
              <w:t>8</w:t>
            </w:r>
            <w:r w:rsidRPr="007359F5">
              <w:rPr>
                <w:rFonts w:ascii="Arial" w:hAnsi="Arial" w:cs="Arial"/>
                <w:b w:val="0"/>
                <w:bCs/>
              </w:rPr>
              <w:t>: Have you ever submitted a RIDDOR report when you were unsure it was required?</w:t>
            </w:r>
          </w:p>
        </w:tc>
      </w:tr>
      <w:tr w:rsidR="00E72494" w14:paraId="3B904315" w14:textId="3054D98D" w:rsidTr="00647719">
        <w:tc>
          <w:tcPr>
            <w:cnfStyle w:val="001000000000" w:firstRow="0" w:lastRow="0" w:firstColumn="1" w:lastColumn="0" w:oddVBand="0" w:evenVBand="0" w:oddHBand="0" w:evenHBand="0" w:firstRowFirstColumn="0" w:firstRowLastColumn="0" w:lastRowFirstColumn="0" w:lastRowLastColumn="0"/>
            <w:tcW w:w="3302" w:type="dxa"/>
          </w:tcPr>
          <w:p w14:paraId="43BEAA47" w14:textId="007E5379" w:rsidR="00E72494" w:rsidRPr="007359F5" w:rsidRDefault="00E72494">
            <w:pPr>
              <w:spacing w:after="160" w:line="259" w:lineRule="auto"/>
              <w:rPr>
                <w:b w:val="0"/>
                <w:bCs/>
              </w:rPr>
            </w:pPr>
            <w:r w:rsidRPr="007359F5">
              <w:rPr>
                <w:b w:val="0"/>
                <w:bCs/>
              </w:rPr>
              <w:t>Yes</w:t>
            </w:r>
          </w:p>
        </w:tc>
        <w:tc>
          <w:tcPr>
            <w:tcW w:w="3237" w:type="dxa"/>
          </w:tcPr>
          <w:p w14:paraId="04974DCC" w14:textId="371C2E24" w:rsidR="00E72494" w:rsidRPr="007359F5" w:rsidRDefault="00E72494">
            <w:pPr>
              <w:spacing w:after="160" w:line="259" w:lineRule="auto"/>
              <w:cnfStyle w:val="000000000000" w:firstRow="0" w:lastRow="0" w:firstColumn="0" w:lastColumn="0" w:oddVBand="0" w:evenVBand="0" w:oddHBand="0" w:evenHBand="0" w:firstRowFirstColumn="0" w:firstRowLastColumn="0" w:lastRowFirstColumn="0" w:lastRowLastColumn="0"/>
              <w:rPr>
                <w:bCs/>
              </w:rPr>
            </w:pPr>
            <w:r w:rsidRPr="007359F5">
              <w:rPr>
                <w:bCs/>
              </w:rPr>
              <w:t>No</w:t>
            </w:r>
          </w:p>
        </w:tc>
        <w:tc>
          <w:tcPr>
            <w:tcW w:w="3089" w:type="dxa"/>
          </w:tcPr>
          <w:p w14:paraId="422ABEE7" w14:textId="3E240201" w:rsidR="00E72494" w:rsidRPr="007359F5" w:rsidRDefault="00E72494">
            <w:pPr>
              <w:spacing w:after="160" w:line="259" w:lineRule="auto"/>
              <w:cnfStyle w:val="000000000000" w:firstRow="0" w:lastRow="0" w:firstColumn="0" w:lastColumn="0" w:oddVBand="0" w:evenVBand="0" w:oddHBand="0" w:evenHBand="0" w:firstRowFirstColumn="0" w:firstRowLastColumn="0" w:lastRowFirstColumn="0" w:lastRowLastColumn="0"/>
              <w:rPr>
                <w:bCs/>
              </w:rPr>
            </w:pPr>
            <w:r>
              <w:rPr>
                <w:bCs/>
              </w:rPr>
              <w:t>Don’t know/ unsure</w:t>
            </w:r>
          </w:p>
        </w:tc>
      </w:tr>
      <w:tr w:rsidR="00E72494" w14:paraId="146870B3" w14:textId="5D7C0D7A" w:rsidTr="00647719">
        <w:tc>
          <w:tcPr>
            <w:cnfStyle w:val="001000000000" w:firstRow="0" w:lastRow="0" w:firstColumn="1" w:lastColumn="0" w:oddVBand="0" w:evenVBand="0" w:oddHBand="0" w:evenHBand="0" w:firstRowFirstColumn="0" w:firstRowLastColumn="0" w:lastRowFirstColumn="0" w:lastRowLastColumn="0"/>
            <w:tcW w:w="3302" w:type="dxa"/>
          </w:tcPr>
          <w:p w14:paraId="286A4A68" w14:textId="77777777" w:rsidR="00E72494" w:rsidRDefault="00E72494">
            <w:pPr>
              <w:spacing w:after="160" w:line="259" w:lineRule="auto"/>
            </w:pPr>
          </w:p>
        </w:tc>
        <w:tc>
          <w:tcPr>
            <w:tcW w:w="3237" w:type="dxa"/>
          </w:tcPr>
          <w:p w14:paraId="10B54017" w14:textId="77777777" w:rsidR="00E72494" w:rsidRDefault="00E72494">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3089" w:type="dxa"/>
          </w:tcPr>
          <w:p w14:paraId="7B1DF442" w14:textId="77777777" w:rsidR="00E72494" w:rsidRDefault="00E72494">
            <w:pPr>
              <w:spacing w:after="160" w:line="259" w:lineRule="auto"/>
              <w:cnfStyle w:val="000000000000" w:firstRow="0" w:lastRow="0" w:firstColumn="0" w:lastColumn="0" w:oddVBand="0" w:evenVBand="0" w:oddHBand="0" w:evenHBand="0" w:firstRowFirstColumn="0" w:firstRowLastColumn="0" w:lastRowFirstColumn="0" w:lastRowLastColumn="0"/>
            </w:pPr>
          </w:p>
        </w:tc>
      </w:tr>
    </w:tbl>
    <w:p w14:paraId="5FFF90AF" w14:textId="77777777" w:rsidR="006D5B37" w:rsidRDefault="006D5B37">
      <w:pPr>
        <w:spacing w:after="160" w:line="259" w:lineRule="auto"/>
      </w:pPr>
    </w:p>
    <w:tbl>
      <w:tblPr>
        <w:tblStyle w:val="TableGrid2"/>
        <w:tblW w:w="5000" w:type="pct"/>
        <w:tblLook w:val="04A0" w:firstRow="1" w:lastRow="0" w:firstColumn="1" w:lastColumn="0" w:noHBand="0" w:noVBand="1"/>
      </w:tblPr>
      <w:tblGrid>
        <w:gridCol w:w="7720"/>
        <w:gridCol w:w="1908"/>
      </w:tblGrid>
      <w:tr w:rsidR="007359F5" w:rsidRPr="00C13360" w14:paraId="7D92BFC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Pr>
          <w:p w14:paraId="2CDF0079" w14:textId="652ACD65" w:rsidR="00624521" w:rsidRDefault="00624521" w:rsidP="00624521">
            <w:pPr>
              <w:keepNext w:val="0"/>
              <w:keepLines w:val="0"/>
              <w:spacing w:after="0"/>
            </w:pPr>
            <w:r>
              <w:rPr>
                <w:b w:val="0"/>
              </w:rPr>
              <w:t xml:space="preserve">Please do not </w:t>
            </w:r>
            <w:r w:rsidR="00EB50F8">
              <w:rPr>
                <w:b w:val="0"/>
              </w:rPr>
              <w:t>respond to</w:t>
            </w:r>
            <w:r>
              <w:rPr>
                <w:b w:val="0"/>
              </w:rPr>
              <w:t xml:space="preserve"> this question if you selected ‘N/A- I have never completed a RIDDOR form’ in question </w:t>
            </w:r>
            <w:r w:rsidR="00B0100D">
              <w:rPr>
                <w:b w:val="0"/>
              </w:rPr>
              <w:t>4</w:t>
            </w:r>
            <w:r>
              <w:rPr>
                <w:b w:val="0"/>
              </w:rPr>
              <w:t>.</w:t>
            </w:r>
          </w:p>
          <w:p w14:paraId="62316B7E" w14:textId="77777777" w:rsidR="00624521" w:rsidRDefault="00624521" w:rsidP="67590BDB">
            <w:pPr>
              <w:keepNext w:val="0"/>
              <w:keepLines w:val="0"/>
              <w:spacing w:after="0"/>
            </w:pPr>
          </w:p>
          <w:p w14:paraId="09406340" w14:textId="5AFC272C" w:rsidR="00D15F6A" w:rsidRPr="005B26D5" w:rsidRDefault="007359F5" w:rsidP="00D15F6A">
            <w:pPr>
              <w:keepNext w:val="0"/>
              <w:keepLines w:val="0"/>
              <w:spacing w:after="0"/>
              <w:rPr>
                <w:b w:val="0"/>
              </w:rPr>
            </w:pPr>
            <w:r w:rsidRPr="6A4760E6">
              <w:rPr>
                <w:b w:val="0"/>
              </w:rPr>
              <w:t xml:space="preserve">Question </w:t>
            </w:r>
            <w:r w:rsidR="00283D2B">
              <w:rPr>
                <w:b w:val="0"/>
              </w:rPr>
              <w:t>8</w:t>
            </w:r>
            <w:r w:rsidR="007C0E94">
              <w:rPr>
                <w:b w:val="0"/>
              </w:rPr>
              <w:t>a</w:t>
            </w:r>
            <w:r w:rsidRPr="67590BDB">
              <w:rPr>
                <w:b w:val="0"/>
              </w:rPr>
              <w:t>:</w:t>
            </w:r>
            <w:r w:rsidR="000913B0">
              <w:rPr>
                <w:b w:val="0"/>
              </w:rPr>
              <w:t xml:space="preserve"> I</w:t>
            </w:r>
            <w:r w:rsidR="4539CAEE" w:rsidRPr="67590BDB">
              <w:rPr>
                <w:b w:val="0"/>
              </w:rPr>
              <w:t>f</w:t>
            </w:r>
            <w:r w:rsidR="4539CAEE" w:rsidRPr="5A97B650">
              <w:rPr>
                <w:b w:val="0"/>
              </w:rPr>
              <w:t xml:space="preserve"> ‘</w:t>
            </w:r>
            <w:proofErr w:type="spellStart"/>
            <w:r w:rsidR="4539CAEE" w:rsidRPr="5A97B650">
              <w:rPr>
                <w:b w:val="0"/>
              </w:rPr>
              <w:t>yes’</w:t>
            </w:r>
            <w:proofErr w:type="spellEnd"/>
            <w:r w:rsidR="4539CAEE" w:rsidRPr="5A97B650">
              <w:rPr>
                <w:b w:val="0"/>
              </w:rPr>
              <w:t xml:space="preserve"> </w:t>
            </w:r>
            <w:r w:rsidR="006C4E13">
              <w:rPr>
                <w:b w:val="0"/>
              </w:rPr>
              <w:t xml:space="preserve">was </w:t>
            </w:r>
            <w:r w:rsidR="4539CAEE" w:rsidRPr="4A0BF4BB">
              <w:rPr>
                <w:b w:val="0"/>
              </w:rPr>
              <w:t xml:space="preserve">selected at </w:t>
            </w:r>
            <w:r w:rsidR="4539CAEE" w:rsidRPr="63033390">
              <w:rPr>
                <w:b w:val="0"/>
              </w:rPr>
              <w:t xml:space="preserve">question </w:t>
            </w:r>
            <w:r w:rsidR="00AC0FE3">
              <w:rPr>
                <w:b w:val="0"/>
              </w:rPr>
              <w:t>8</w:t>
            </w:r>
            <w:r w:rsidR="006C4E13">
              <w:rPr>
                <w:b w:val="0"/>
              </w:rPr>
              <w:t>, i</w:t>
            </w:r>
            <w:r w:rsidR="3ACA1BF1" w:rsidRPr="67590BDB">
              <w:rPr>
                <w:b w:val="0"/>
              </w:rPr>
              <w:t>f</w:t>
            </w:r>
            <w:r w:rsidR="00D15F6A" w:rsidRPr="6A4760E6">
              <w:rPr>
                <w:b w:val="0"/>
              </w:rPr>
              <w:t xml:space="preserve"> you have submitted a R</w:t>
            </w:r>
            <w:r w:rsidR="00FE07B6" w:rsidRPr="6A4760E6">
              <w:rPr>
                <w:b w:val="0"/>
              </w:rPr>
              <w:t>IDDOR report when you were un</w:t>
            </w:r>
            <w:r w:rsidR="00D15F6A" w:rsidRPr="6A4760E6">
              <w:rPr>
                <w:b w:val="0"/>
              </w:rPr>
              <w:t>s</w:t>
            </w:r>
            <w:r w:rsidR="00FE07B6" w:rsidRPr="6A4760E6">
              <w:rPr>
                <w:b w:val="0"/>
              </w:rPr>
              <w:t>ure</w:t>
            </w:r>
            <w:r w:rsidR="00D15F6A" w:rsidRPr="6A4760E6">
              <w:rPr>
                <w:b w:val="0"/>
              </w:rPr>
              <w:t xml:space="preserve">, why did you submit it? </w:t>
            </w:r>
          </w:p>
          <w:p w14:paraId="3EB0AA0F" w14:textId="77777777" w:rsidR="00D15F6A" w:rsidRDefault="00D15F6A" w:rsidP="00D15F6A">
            <w:pPr>
              <w:keepNext w:val="0"/>
              <w:keepLines w:val="0"/>
              <w:spacing w:after="0"/>
              <w:rPr>
                <w:bCs/>
              </w:rPr>
            </w:pPr>
          </w:p>
          <w:p w14:paraId="45CDA72A" w14:textId="6DAA70A7" w:rsidR="007359F5" w:rsidRPr="00D15F6A" w:rsidRDefault="007359F5" w:rsidP="00D15F6A">
            <w:pPr>
              <w:keepNext w:val="0"/>
              <w:keepLines w:val="0"/>
              <w:spacing w:after="0"/>
              <w:rPr>
                <w:rFonts w:asciiTheme="minorBidi" w:hAnsiTheme="minorBidi"/>
                <w:b w:val="0"/>
              </w:rPr>
            </w:pPr>
            <w:r w:rsidRPr="00B57536">
              <w:rPr>
                <w:b w:val="0"/>
                <w:bCs/>
              </w:rPr>
              <w:t>Please select all that apply.</w:t>
            </w:r>
          </w:p>
        </w:tc>
      </w:tr>
      <w:tr w:rsidR="002A4672" w:rsidRPr="00C13360" w14:paraId="30000586" w14:textId="77777777">
        <w:tc>
          <w:tcPr>
            <w:cnfStyle w:val="001000000000" w:firstRow="0" w:lastRow="0" w:firstColumn="1" w:lastColumn="0" w:oddVBand="0" w:evenVBand="0" w:oddHBand="0" w:evenHBand="0" w:firstRowFirstColumn="0" w:firstRowLastColumn="0" w:lastRowFirstColumn="0" w:lastRowLastColumn="0"/>
            <w:tcW w:w="4009" w:type="pct"/>
          </w:tcPr>
          <w:p w14:paraId="7992F2AB" w14:textId="2FE03EFB" w:rsidR="002A4672" w:rsidRPr="002A4672" w:rsidRDefault="002A4672" w:rsidP="002A4672">
            <w:pPr>
              <w:spacing w:after="0"/>
              <w:rPr>
                <w:rFonts w:ascii="Arial" w:hAnsi="Arial" w:cs="Arial"/>
                <w:b w:val="0"/>
                <w:bCs/>
              </w:rPr>
            </w:pPr>
            <w:r w:rsidRPr="002A4672">
              <w:rPr>
                <w:rFonts w:ascii="Arial" w:hAnsi="Arial" w:cs="Arial"/>
                <w:b w:val="0"/>
                <w:bCs/>
                <w:szCs w:val="24"/>
              </w:rPr>
              <w:t>To create an audit trail</w:t>
            </w:r>
            <w:r w:rsidR="00C86791">
              <w:rPr>
                <w:rFonts w:ascii="Arial" w:hAnsi="Arial" w:cs="Arial"/>
                <w:b w:val="0"/>
                <w:bCs/>
                <w:szCs w:val="24"/>
              </w:rPr>
              <w:t xml:space="preserve"> for organisational/ business purposes</w:t>
            </w:r>
          </w:p>
        </w:tc>
        <w:tc>
          <w:tcPr>
            <w:tcW w:w="991" w:type="pct"/>
          </w:tcPr>
          <w:p w14:paraId="157476D8" w14:textId="77777777" w:rsidR="002A4672" w:rsidRPr="00C13360" w:rsidRDefault="002A4672" w:rsidP="002A4672">
            <w:pPr>
              <w:spacing w:after="0"/>
              <w:cnfStyle w:val="000000000000" w:firstRow="0" w:lastRow="0" w:firstColumn="0" w:lastColumn="0" w:oddVBand="0" w:evenVBand="0" w:oddHBand="0" w:evenHBand="0" w:firstRowFirstColumn="0" w:firstRowLastColumn="0" w:lastRowFirstColumn="0" w:lastRowLastColumn="0"/>
            </w:pPr>
          </w:p>
        </w:tc>
      </w:tr>
      <w:tr w:rsidR="002A4672" w:rsidRPr="00C13360" w14:paraId="0BF235BA" w14:textId="77777777">
        <w:tc>
          <w:tcPr>
            <w:cnfStyle w:val="001000000000" w:firstRow="0" w:lastRow="0" w:firstColumn="1" w:lastColumn="0" w:oddVBand="0" w:evenVBand="0" w:oddHBand="0" w:evenHBand="0" w:firstRowFirstColumn="0" w:firstRowLastColumn="0" w:lastRowFirstColumn="0" w:lastRowLastColumn="0"/>
            <w:tcW w:w="4009" w:type="pct"/>
          </w:tcPr>
          <w:p w14:paraId="0BE0C358" w14:textId="6246DA27" w:rsidR="002A4672" w:rsidRPr="002A4672" w:rsidRDefault="00C073A3" w:rsidP="002A4672">
            <w:pPr>
              <w:spacing w:after="0"/>
              <w:rPr>
                <w:rFonts w:ascii="Arial" w:hAnsi="Arial" w:cs="Arial"/>
                <w:b w:val="0"/>
                <w:bCs/>
              </w:rPr>
            </w:pPr>
            <w:r>
              <w:rPr>
                <w:rFonts w:ascii="Arial" w:hAnsi="Arial" w:cs="Arial"/>
                <w:b w:val="0"/>
                <w:bCs/>
                <w:szCs w:val="24"/>
              </w:rPr>
              <w:t>Re-assurance for c</w:t>
            </w:r>
            <w:r w:rsidR="002A4672" w:rsidRPr="002A4672">
              <w:rPr>
                <w:rFonts w:ascii="Arial" w:hAnsi="Arial" w:cs="Arial"/>
                <w:b w:val="0"/>
                <w:bCs/>
                <w:szCs w:val="24"/>
              </w:rPr>
              <w:t>ompany or third-party policy e.g. insurers</w:t>
            </w:r>
          </w:p>
        </w:tc>
        <w:tc>
          <w:tcPr>
            <w:tcW w:w="991" w:type="pct"/>
          </w:tcPr>
          <w:p w14:paraId="48B2BC64" w14:textId="77777777" w:rsidR="002A4672" w:rsidRPr="00C13360" w:rsidRDefault="002A4672" w:rsidP="002A4672">
            <w:pPr>
              <w:spacing w:after="0"/>
              <w:cnfStyle w:val="000000000000" w:firstRow="0" w:lastRow="0" w:firstColumn="0" w:lastColumn="0" w:oddVBand="0" w:evenVBand="0" w:oddHBand="0" w:evenHBand="0" w:firstRowFirstColumn="0" w:firstRowLastColumn="0" w:lastRowFirstColumn="0" w:lastRowLastColumn="0"/>
            </w:pPr>
          </w:p>
        </w:tc>
      </w:tr>
      <w:tr w:rsidR="002A4672" w:rsidRPr="00C13360" w14:paraId="46D8435D" w14:textId="77777777">
        <w:tc>
          <w:tcPr>
            <w:cnfStyle w:val="001000000000" w:firstRow="0" w:lastRow="0" w:firstColumn="1" w:lastColumn="0" w:oddVBand="0" w:evenVBand="0" w:oddHBand="0" w:evenHBand="0" w:firstRowFirstColumn="0" w:firstRowLastColumn="0" w:lastRowFirstColumn="0" w:lastRowLastColumn="0"/>
            <w:tcW w:w="4009" w:type="pct"/>
          </w:tcPr>
          <w:p w14:paraId="6603DB89" w14:textId="02AA833D" w:rsidR="002A4672" w:rsidRPr="002A4672" w:rsidRDefault="002A4672" w:rsidP="002A4672">
            <w:pPr>
              <w:spacing w:after="0"/>
              <w:rPr>
                <w:rFonts w:ascii="Arial" w:hAnsi="Arial" w:cs="Arial"/>
                <w:b w:val="0"/>
                <w:bCs/>
              </w:rPr>
            </w:pPr>
            <w:r w:rsidRPr="002A4672">
              <w:rPr>
                <w:rFonts w:ascii="Arial" w:hAnsi="Arial" w:cs="Arial"/>
                <w:b w:val="0"/>
                <w:bCs/>
                <w:szCs w:val="24"/>
              </w:rPr>
              <w:t xml:space="preserve">Worried about legal consequences </w:t>
            </w:r>
            <w:r w:rsidR="00075466">
              <w:rPr>
                <w:rFonts w:ascii="Arial" w:hAnsi="Arial" w:cs="Arial"/>
                <w:b w:val="0"/>
                <w:bCs/>
                <w:szCs w:val="24"/>
              </w:rPr>
              <w:t xml:space="preserve">of </w:t>
            </w:r>
            <w:r w:rsidR="005604D7">
              <w:rPr>
                <w:rFonts w:ascii="Arial" w:hAnsi="Arial" w:cs="Arial"/>
                <w:b w:val="0"/>
                <w:bCs/>
                <w:szCs w:val="24"/>
              </w:rPr>
              <w:t>failing to comply with RIDDOR</w:t>
            </w:r>
          </w:p>
        </w:tc>
        <w:tc>
          <w:tcPr>
            <w:tcW w:w="991" w:type="pct"/>
          </w:tcPr>
          <w:p w14:paraId="3D0A1519" w14:textId="77777777" w:rsidR="002A4672" w:rsidRPr="00C13360" w:rsidRDefault="002A4672" w:rsidP="002A4672">
            <w:pPr>
              <w:spacing w:after="0"/>
              <w:cnfStyle w:val="000000000000" w:firstRow="0" w:lastRow="0" w:firstColumn="0" w:lastColumn="0" w:oddVBand="0" w:evenVBand="0" w:oddHBand="0" w:evenHBand="0" w:firstRowFirstColumn="0" w:firstRowLastColumn="0" w:lastRowFirstColumn="0" w:lastRowLastColumn="0"/>
            </w:pPr>
          </w:p>
        </w:tc>
      </w:tr>
      <w:tr w:rsidR="005604D7" w:rsidRPr="00C13360" w14:paraId="4948E314" w14:textId="77777777">
        <w:tc>
          <w:tcPr>
            <w:cnfStyle w:val="001000000000" w:firstRow="0" w:lastRow="0" w:firstColumn="1" w:lastColumn="0" w:oddVBand="0" w:evenVBand="0" w:oddHBand="0" w:evenHBand="0" w:firstRowFirstColumn="0" w:firstRowLastColumn="0" w:lastRowFirstColumn="0" w:lastRowLastColumn="0"/>
            <w:tcW w:w="4009" w:type="pct"/>
          </w:tcPr>
          <w:p w14:paraId="42A32903" w14:textId="2A7AB3B3" w:rsidR="005604D7" w:rsidRPr="00FB4183" w:rsidRDefault="005604D7" w:rsidP="002A4672">
            <w:pPr>
              <w:spacing w:after="0"/>
              <w:rPr>
                <w:rFonts w:ascii="Arial" w:hAnsi="Arial" w:cs="Arial"/>
                <w:bCs/>
                <w:szCs w:val="24"/>
              </w:rPr>
            </w:pPr>
            <w:r w:rsidRPr="00FB4183">
              <w:rPr>
                <w:rFonts w:ascii="Arial" w:hAnsi="Arial" w:cs="Arial"/>
                <w:b w:val="0"/>
                <w:bCs/>
                <w:szCs w:val="24"/>
              </w:rPr>
              <w:t xml:space="preserve">Worried about other legal consequences e.g. civil </w:t>
            </w:r>
            <w:r w:rsidR="008706B4" w:rsidRPr="008706B4">
              <w:rPr>
                <w:rFonts w:ascii="Arial" w:hAnsi="Arial" w:cs="Arial"/>
                <w:b w:val="0"/>
                <w:szCs w:val="24"/>
              </w:rPr>
              <w:t>litigation</w:t>
            </w:r>
          </w:p>
        </w:tc>
        <w:tc>
          <w:tcPr>
            <w:tcW w:w="991" w:type="pct"/>
          </w:tcPr>
          <w:p w14:paraId="08694356" w14:textId="77777777" w:rsidR="005604D7" w:rsidRPr="00C13360" w:rsidRDefault="005604D7" w:rsidP="002A4672">
            <w:pPr>
              <w:spacing w:after="0"/>
              <w:cnfStyle w:val="000000000000" w:firstRow="0" w:lastRow="0" w:firstColumn="0" w:lastColumn="0" w:oddVBand="0" w:evenVBand="0" w:oddHBand="0" w:evenHBand="0" w:firstRowFirstColumn="0" w:firstRowLastColumn="0" w:lastRowFirstColumn="0" w:lastRowLastColumn="0"/>
            </w:pPr>
          </w:p>
        </w:tc>
      </w:tr>
      <w:tr w:rsidR="002A4672" w:rsidRPr="00C13360" w14:paraId="1BDDCF74" w14:textId="77777777">
        <w:tc>
          <w:tcPr>
            <w:cnfStyle w:val="001000000000" w:firstRow="0" w:lastRow="0" w:firstColumn="1" w:lastColumn="0" w:oddVBand="0" w:evenVBand="0" w:oddHBand="0" w:evenHBand="0" w:firstRowFirstColumn="0" w:firstRowLastColumn="0" w:lastRowFirstColumn="0" w:lastRowLastColumn="0"/>
            <w:tcW w:w="4009" w:type="pct"/>
          </w:tcPr>
          <w:p w14:paraId="58E5EA33" w14:textId="03398BDA" w:rsidR="002A4672" w:rsidRPr="002A4672" w:rsidRDefault="00CD6B42" w:rsidP="002A4672">
            <w:pPr>
              <w:spacing w:after="0"/>
              <w:rPr>
                <w:rFonts w:ascii="Arial" w:hAnsi="Arial" w:cs="Arial"/>
                <w:b w:val="0"/>
                <w:bCs/>
                <w:szCs w:val="24"/>
              </w:rPr>
            </w:pPr>
            <w:r>
              <w:rPr>
                <w:rFonts w:ascii="Arial" w:hAnsi="Arial" w:cs="Arial"/>
                <w:b w:val="0"/>
                <w:bCs/>
                <w:szCs w:val="24"/>
              </w:rPr>
              <w:t>Other</w:t>
            </w:r>
          </w:p>
        </w:tc>
        <w:tc>
          <w:tcPr>
            <w:tcW w:w="991" w:type="pct"/>
          </w:tcPr>
          <w:p w14:paraId="07567BF3" w14:textId="77777777" w:rsidR="002A4672" w:rsidRPr="00C13360" w:rsidRDefault="002A4672" w:rsidP="002A4672">
            <w:pPr>
              <w:spacing w:after="0"/>
              <w:cnfStyle w:val="000000000000" w:firstRow="0" w:lastRow="0" w:firstColumn="0" w:lastColumn="0" w:oddVBand="0" w:evenVBand="0" w:oddHBand="0" w:evenHBand="0" w:firstRowFirstColumn="0" w:firstRowLastColumn="0" w:lastRowFirstColumn="0" w:lastRowLastColumn="0"/>
            </w:pPr>
          </w:p>
        </w:tc>
      </w:tr>
      <w:tr w:rsidR="007359F5" w:rsidRPr="00C13360" w14:paraId="0CD66CBD" w14:textId="77777777">
        <w:tc>
          <w:tcPr>
            <w:cnfStyle w:val="001000000000" w:firstRow="0" w:lastRow="0" w:firstColumn="1" w:lastColumn="0" w:oddVBand="0" w:evenVBand="0" w:oddHBand="0" w:evenHBand="0" w:firstRowFirstColumn="0" w:firstRowLastColumn="0" w:lastRowFirstColumn="0" w:lastRowLastColumn="0"/>
            <w:tcW w:w="5000" w:type="pct"/>
            <w:gridSpan w:val="2"/>
          </w:tcPr>
          <w:p w14:paraId="719D141C" w14:textId="2E9142E4" w:rsidR="007359F5" w:rsidRPr="00CD6B42" w:rsidRDefault="007359F5">
            <w:pPr>
              <w:rPr>
                <w:rFonts w:ascii="Arial" w:hAnsi="Arial" w:cs="Arial"/>
                <w:b w:val="0"/>
                <w:bCs/>
              </w:rPr>
            </w:pPr>
            <w:r w:rsidRPr="00E12584">
              <w:rPr>
                <w:rStyle w:val="normaltextrun"/>
                <w:rFonts w:ascii="Arial" w:hAnsi="Arial" w:cs="Arial"/>
                <w:b w:val="0"/>
              </w:rPr>
              <w:t>If you have selected ‘other’, please briefly explain</w:t>
            </w:r>
            <w:r w:rsidR="00CD6B42">
              <w:rPr>
                <w:rStyle w:val="normaltextrun"/>
                <w:rFonts w:ascii="Arial" w:hAnsi="Arial" w:cs="Arial"/>
                <w:b w:val="0"/>
              </w:rPr>
              <w:t xml:space="preserve"> </w:t>
            </w:r>
            <w:r w:rsidR="00CD6B42" w:rsidRPr="00CD6B42">
              <w:rPr>
                <w:rStyle w:val="normaltextrun"/>
                <w:rFonts w:ascii="Arial" w:hAnsi="Arial" w:cs="Arial"/>
                <w:b w:val="0"/>
                <w:bCs/>
              </w:rPr>
              <w:t>your reasons why</w:t>
            </w:r>
            <w:r w:rsidRPr="00CD6B42">
              <w:rPr>
                <w:rStyle w:val="normaltextrun"/>
                <w:rFonts w:ascii="Arial" w:hAnsi="Arial" w:cs="Arial"/>
                <w:b w:val="0"/>
                <w:bCs/>
              </w:rPr>
              <w:t>.</w:t>
            </w:r>
            <w:r w:rsidRPr="00CD6B42">
              <w:rPr>
                <w:rFonts w:ascii="Arial" w:hAnsi="Arial" w:cs="Arial"/>
                <w:b w:val="0"/>
                <w:bCs/>
              </w:rPr>
              <w:t xml:space="preserve"> [Free text]</w:t>
            </w:r>
          </w:p>
          <w:p w14:paraId="32196165" w14:textId="77777777" w:rsidR="007359F5" w:rsidRPr="00E12584" w:rsidRDefault="007359F5">
            <w:pPr>
              <w:spacing w:after="160" w:line="259" w:lineRule="auto"/>
              <w:rPr>
                <w:rFonts w:ascii="Arial" w:hAnsi="Arial" w:cs="Arial"/>
                <w:b w:val="0"/>
              </w:rPr>
            </w:pPr>
          </w:p>
          <w:p w14:paraId="12BA36D6" w14:textId="77777777" w:rsidR="007359F5" w:rsidRPr="00E12584" w:rsidRDefault="007359F5">
            <w:pPr>
              <w:spacing w:after="0"/>
              <w:rPr>
                <w:rFonts w:ascii="Arial" w:hAnsi="Arial" w:cs="Arial"/>
                <w:b w:val="0"/>
              </w:rPr>
            </w:pPr>
          </w:p>
        </w:tc>
      </w:tr>
    </w:tbl>
    <w:p w14:paraId="149ED9A8" w14:textId="77777777" w:rsidR="00E33702" w:rsidRDefault="00E33702">
      <w:pPr>
        <w:spacing w:after="160" w:line="259" w:lineRule="auto"/>
      </w:pPr>
    </w:p>
    <w:tbl>
      <w:tblPr>
        <w:tblStyle w:val="TableGrid2"/>
        <w:tblW w:w="5000" w:type="pct"/>
        <w:tblLook w:val="04A0" w:firstRow="1" w:lastRow="0" w:firstColumn="1" w:lastColumn="0" w:noHBand="0" w:noVBand="1"/>
      </w:tblPr>
      <w:tblGrid>
        <w:gridCol w:w="7720"/>
        <w:gridCol w:w="1908"/>
      </w:tblGrid>
      <w:tr w:rsidR="00E33702" w:rsidRPr="00C13360" w14:paraId="3D029BB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Pr>
          <w:p w14:paraId="02DC939E" w14:textId="54BFA990" w:rsidR="00AA71B2" w:rsidRDefault="00AA71B2" w:rsidP="005105BF">
            <w:pPr>
              <w:rPr>
                <w:bCs/>
              </w:rPr>
            </w:pPr>
            <w:r>
              <w:rPr>
                <w:b w:val="0"/>
              </w:rPr>
              <w:t xml:space="preserve">Please do not </w:t>
            </w:r>
            <w:r w:rsidR="00EB50F8">
              <w:rPr>
                <w:b w:val="0"/>
              </w:rPr>
              <w:t>respond to</w:t>
            </w:r>
            <w:r>
              <w:rPr>
                <w:b w:val="0"/>
              </w:rPr>
              <w:t xml:space="preserve"> this question if you selected ‘N/A- I have never completed a RIDDOR form’ in question </w:t>
            </w:r>
            <w:r w:rsidR="00B0100D">
              <w:rPr>
                <w:b w:val="0"/>
              </w:rPr>
              <w:t>4</w:t>
            </w:r>
            <w:r>
              <w:rPr>
                <w:b w:val="0"/>
              </w:rPr>
              <w:t>.</w:t>
            </w:r>
          </w:p>
          <w:p w14:paraId="6B43D256" w14:textId="49C509E2" w:rsidR="005105BF" w:rsidRPr="00F34260" w:rsidRDefault="00E33702" w:rsidP="005105BF">
            <w:pPr>
              <w:rPr>
                <w:b w:val="0"/>
              </w:rPr>
            </w:pPr>
            <w:r>
              <w:rPr>
                <w:b w:val="0"/>
              </w:rPr>
              <w:t xml:space="preserve">Question </w:t>
            </w:r>
            <w:r w:rsidR="00406EF4">
              <w:rPr>
                <w:b w:val="0"/>
              </w:rPr>
              <w:t>9</w:t>
            </w:r>
            <w:r w:rsidRPr="193FA82D">
              <w:rPr>
                <w:b w:val="0"/>
              </w:rPr>
              <w:t xml:space="preserve">: </w:t>
            </w:r>
            <w:r w:rsidR="00B0100D" w:rsidRPr="193FA82D">
              <w:rPr>
                <w:b w:val="0"/>
              </w:rPr>
              <w:t>What do you think are the top three reasons that may prevent someone from reporting</w:t>
            </w:r>
            <w:r w:rsidR="005105BF" w:rsidRPr="193FA82D">
              <w:rPr>
                <w:b w:val="0"/>
              </w:rPr>
              <w:t xml:space="preserve">? </w:t>
            </w:r>
          </w:p>
          <w:p w14:paraId="721C269F" w14:textId="58BC3775" w:rsidR="00E33702" w:rsidRPr="005105BF" w:rsidRDefault="00505252" w:rsidP="005105BF">
            <w:pPr>
              <w:keepNext w:val="0"/>
              <w:keepLines w:val="0"/>
              <w:spacing w:after="0"/>
              <w:rPr>
                <w:rFonts w:asciiTheme="minorBidi" w:hAnsiTheme="minorBidi"/>
              </w:rPr>
            </w:pPr>
            <w:r w:rsidRPr="00505252">
              <w:rPr>
                <w:rFonts w:cstheme="minorHAnsi"/>
                <w:b w:val="0"/>
                <w:bCs/>
              </w:rPr>
              <w:t>Please rank your responses, 1 being the most applicable and 3 being the least</w:t>
            </w:r>
            <w:r w:rsidR="006518E7">
              <w:rPr>
                <w:rFonts w:cstheme="minorHAnsi"/>
                <w:b w:val="0"/>
                <w:bCs/>
              </w:rPr>
              <w:t>.</w:t>
            </w:r>
          </w:p>
        </w:tc>
      </w:tr>
      <w:tr w:rsidR="00324701" w:rsidRPr="00C13360" w14:paraId="169A5C99" w14:textId="77777777">
        <w:tc>
          <w:tcPr>
            <w:cnfStyle w:val="001000000000" w:firstRow="0" w:lastRow="0" w:firstColumn="1" w:lastColumn="0" w:oddVBand="0" w:evenVBand="0" w:oddHBand="0" w:evenHBand="0" w:firstRowFirstColumn="0" w:firstRowLastColumn="0" w:lastRowFirstColumn="0" w:lastRowLastColumn="0"/>
            <w:tcW w:w="4009" w:type="pct"/>
          </w:tcPr>
          <w:p w14:paraId="281DBD23" w14:textId="53C087ED" w:rsidR="00324701" w:rsidRPr="002F6C96" w:rsidRDefault="00993BBB" w:rsidP="00324701">
            <w:pPr>
              <w:spacing w:after="0"/>
              <w:rPr>
                <w:rFonts w:cstheme="minorHAnsi"/>
                <w:b w:val="0"/>
                <w:bCs/>
              </w:rPr>
            </w:pPr>
            <w:r>
              <w:rPr>
                <w:rFonts w:cstheme="minorHAnsi"/>
                <w:b w:val="0"/>
                <w:bCs/>
                <w:szCs w:val="24"/>
              </w:rPr>
              <w:t>Finding</w:t>
            </w:r>
            <w:r w:rsidR="00D96DA5">
              <w:rPr>
                <w:rFonts w:cstheme="minorHAnsi"/>
                <w:b w:val="0"/>
                <w:bCs/>
                <w:szCs w:val="24"/>
              </w:rPr>
              <w:t xml:space="preserve"> the</w:t>
            </w:r>
            <w:r w:rsidR="002F6C96">
              <w:rPr>
                <w:rFonts w:cstheme="minorHAnsi"/>
                <w:b w:val="0"/>
                <w:bCs/>
                <w:szCs w:val="24"/>
              </w:rPr>
              <w:t xml:space="preserve"> </w:t>
            </w:r>
            <w:r w:rsidR="00324701" w:rsidRPr="002F6C96">
              <w:rPr>
                <w:rFonts w:cstheme="minorHAnsi"/>
                <w:b w:val="0"/>
                <w:bCs/>
                <w:szCs w:val="24"/>
              </w:rPr>
              <w:t>process unclear</w:t>
            </w:r>
          </w:p>
        </w:tc>
        <w:tc>
          <w:tcPr>
            <w:tcW w:w="991" w:type="pct"/>
          </w:tcPr>
          <w:p w14:paraId="17EDBDE3" w14:textId="77777777" w:rsidR="00324701" w:rsidRPr="00C13360" w:rsidRDefault="00324701" w:rsidP="00324701">
            <w:pPr>
              <w:spacing w:after="0"/>
              <w:cnfStyle w:val="000000000000" w:firstRow="0" w:lastRow="0" w:firstColumn="0" w:lastColumn="0" w:oddVBand="0" w:evenVBand="0" w:oddHBand="0" w:evenHBand="0" w:firstRowFirstColumn="0" w:firstRowLastColumn="0" w:lastRowFirstColumn="0" w:lastRowLastColumn="0"/>
            </w:pPr>
          </w:p>
        </w:tc>
      </w:tr>
      <w:tr w:rsidR="00324701" w:rsidRPr="00C13360" w14:paraId="56463C8C" w14:textId="77777777">
        <w:tc>
          <w:tcPr>
            <w:cnfStyle w:val="001000000000" w:firstRow="0" w:lastRow="0" w:firstColumn="1" w:lastColumn="0" w:oddVBand="0" w:evenVBand="0" w:oddHBand="0" w:evenHBand="0" w:firstRowFirstColumn="0" w:firstRowLastColumn="0" w:lastRowFirstColumn="0" w:lastRowLastColumn="0"/>
            <w:tcW w:w="4009" w:type="pct"/>
          </w:tcPr>
          <w:p w14:paraId="3ADF16B9" w14:textId="4ABE55D4" w:rsidR="00324701" w:rsidRPr="002F6C96" w:rsidRDefault="00993BBB" w:rsidP="00324701">
            <w:pPr>
              <w:spacing w:after="0"/>
              <w:rPr>
                <w:rFonts w:cstheme="minorHAnsi"/>
                <w:b w:val="0"/>
                <w:bCs/>
              </w:rPr>
            </w:pPr>
            <w:r>
              <w:rPr>
                <w:rFonts w:cstheme="minorHAnsi"/>
                <w:b w:val="0"/>
                <w:bCs/>
                <w:szCs w:val="24"/>
              </w:rPr>
              <w:t>Finding</w:t>
            </w:r>
            <w:r w:rsidR="00D96DA5">
              <w:rPr>
                <w:rFonts w:cstheme="minorHAnsi"/>
                <w:b w:val="0"/>
                <w:bCs/>
                <w:szCs w:val="24"/>
              </w:rPr>
              <w:t xml:space="preserve"> the</w:t>
            </w:r>
            <w:r w:rsidR="002F6C96">
              <w:rPr>
                <w:rFonts w:cstheme="minorHAnsi"/>
                <w:b w:val="0"/>
                <w:bCs/>
                <w:szCs w:val="24"/>
              </w:rPr>
              <w:t xml:space="preserve"> </w:t>
            </w:r>
            <w:r w:rsidR="00324701" w:rsidRPr="002F6C96">
              <w:rPr>
                <w:rFonts w:cstheme="minorHAnsi"/>
                <w:b w:val="0"/>
                <w:bCs/>
                <w:szCs w:val="24"/>
              </w:rPr>
              <w:t>process burdensome</w:t>
            </w:r>
          </w:p>
        </w:tc>
        <w:tc>
          <w:tcPr>
            <w:tcW w:w="991" w:type="pct"/>
          </w:tcPr>
          <w:p w14:paraId="1B779971" w14:textId="77777777" w:rsidR="00324701" w:rsidRPr="00C13360" w:rsidRDefault="00324701" w:rsidP="00324701">
            <w:pPr>
              <w:spacing w:after="0"/>
              <w:cnfStyle w:val="000000000000" w:firstRow="0" w:lastRow="0" w:firstColumn="0" w:lastColumn="0" w:oddVBand="0" w:evenVBand="0" w:oddHBand="0" w:evenHBand="0" w:firstRowFirstColumn="0" w:firstRowLastColumn="0" w:lastRowFirstColumn="0" w:lastRowLastColumn="0"/>
            </w:pPr>
          </w:p>
        </w:tc>
      </w:tr>
      <w:tr w:rsidR="00324701" w:rsidRPr="00C13360" w14:paraId="562BC6D2" w14:textId="77777777">
        <w:tc>
          <w:tcPr>
            <w:cnfStyle w:val="001000000000" w:firstRow="0" w:lastRow="0" w:firstColumn="1" w:lastColumn="0" w:oddVBand="0" w:evenVBand="0" w:oddHBand="0" w:evenHBand="0" w:firstRowFirstColumn="0" w:firstRowLastColumn="0" w:lastRowFirstColumn="0" w:lastRowLastColumn="0"/>
            <w:tcW w:w="4009" w:type="pct"/>
          </w:tcPr>
          <w:p w14:paraId="5F8D9F0C" w14:textId="2530BB2E" w:rsidR="00324701" w:rsidRPr="002F6C96" w:rsidRDefault="00993BBB" w:rsidP="00324701">
            <w:pPr>
              <w:spacing w:after="0"/>
              <w:rPr>
                <w:rFonts w:cstheme="minorHAnsi"/>
                <w:b w:val="0"/>
                <w:bCs/>
              </w:rPr>
            </w:pPr>
            <w:r>
              <w:rPr>
                <w:rFonts w:cstheme="minorHAnsi"/>
                <w:b w:val="0"/>
                <w:bCs/>
                <w:szCs w:val="24"/>
              </w:rPr>
              <w:lastRenderedPageBreak/>
              <w:t xml:space="preserve">Uncertainty </w:t>
            </w:r>
            <w:r w:rsidR="008772B8">
              <w:rPr>
                <w:rFonts w:cstheme="minorHAnsi"/>
                <w:b w:val="0"/>
                <w:bCs/>
                <w:szCs w:val="24"/>
              </w:rPr>
              <w:t>as to</w:t>
            </w:r>
            <w:r w:rsidR="00760F1E">
              <w:rPr>
                <w:rFonts w:cstheme="minorHAnsi"/>
                <w:b w:val="0"/>
                <w:bCs/>
                <w:szCs w:val="24"/>
              </w:rPr>
              <w:t xml:space="preserve"> whether </w:t>
            </w:r>
            <w:r w:rsidR="004F034C">
              <w:rPr>
                <w:rFonts w:cstheme="minorHAnsi"/>
                <w:b w:val="0"/>
                <w:bCs/>
                <w:szCs w:val="24"/>
              </w:rPr>
              <w:t>the injury/ illness/ incident</w:t>
            </w:r>
            <w:r w:rsidR="00FA3A77">
              <w:rPr>
                <w:rFonts w:cstheme="minorHAnsi"/>
                <w:b w:val="0"/>
                <w:bCs/>
                <w:szCs w:val="24"/>
              </w:rPr>
              <w:t xml:space="preserve"> was</w:t>
            </w:r>
            <w:r w:rsidR="00324701" w:rsidRPr="002F6C96">
              <w:rPr>
                <w:rFonts w:cstheme="minorHAnsi"/>
                <w:b w:val="0"/>
                <w:bCs/>
                <w:szCs w:val="24"/>
              </w:rPr>
              <w:t xml:space="preserve"> classified as significant enough to report</w:t>
            </w:r>
          </w:p>
        </w:tc>
        <w:tc>
          <w:tcPr>
            <w:tcW w:w="991" w:type="pct"/>
          </w:tcPr>
          <w:p w14:paraId="571B878B" w14:textId="77777777" w:rsidR="00324701" w:rsidRPr="00C13360" w:rsidRDefault="00324701" w:rsidP="00324701">
            <w:pPr>
              <w:spacing w:after="0"/>
              <w:cnfStyle w:val="000000000000" w:firstRow="0" w:lastRow="0" w:firstColumn="0" w:lastColumn="0" w:oddVBand="0" w:evenVBand="0" w:oddHBand="0" w:evenHBand="0" w:firstRowFirstColumn="0" w:firstRowLastColumn="0" w:lastRowFirstColumn="0" w:lastRowLastColumn="0"/>
            </w:pPr>
          </w:p>
        </w:tc>
      </w:tr>
      <w:tr w:rsidR="00324701" w:rsidRPr="00C13360" w14:paraId="78F31D71" w14:textId="77777777">
        <w:tc>
          <w:tcPr>
            <w:cnfStyle w:val="001000000000" w:firstRow="0" w:lastRow="0" w:firstColumn="1" w:lastColumn="0" w:oddVBand="0" w:evenVBand="0" w:oddHBand="0" w:evenHBand="0" w:firstRowFirstColumn="0" w:firstRowLastColumn="0" w:lastRowFirstColumn="0" w:lastRowLastColumn="0"/>
            <w:tcW w:w="4009" w:type="pct"/>
          </w:tcPr>
          <w:p w14:paraId="206FA655" w14:textId="511DEBB4" w:rsidR="00324701" w:rsidRPr="002F6C96" w:rsidRDefault="00760F1E" w:rsidP="00324701">
            <w:pPr>
              <w:spacing w:after="0"/>
              <w:rPr>
                <w:rStyle w:val="normaltextrun"/>
                <w:rFonts w:cstheme="minorHAnsi"/>
                <w:b w:val="0"/>
                <w:bCs/>
                <w:szCs w:val="24"/>
              </w:rPr>
            </w:pPr>
            <w:r>
              <w:rPr>
                <w:rFonts w:cstheme="minorHAnsi"/>
                <w:b w:val="0"/>
                <w:bCs/>
                <w:szCs w:val="24"/>
              </w:rPr>
              <w:t>Thinking t</w:t>
            </w:r>
            <w:r w:rsidR="00324701" w:rsidRPr="002F6C96">
              <w:rPr>
                <w:rFonts w:cstheme="minorHAnsi"/>
                <w:b w:val="0"/>
                <w:bCs/>
                <w:szCs w:val="24"/>
              </w:rPr>
              <w:t>o</w:t>
            </w:r>
            <w:r>
              <w:rPr>
                <w:rFonts w:cstheme="minorHAnsi"/>
                <w:b w:val="0"/>
                <w:bCs/>
                <w:szCs w:val="24"/>
              </w:rPr>
              <w:t>o</w:t>
            </w:r>
            <w:r w:rsidR="00324701" w:rsidRPr="002F6C96">
              <w:rPr>
                <w:rFonts w:cstheme="minorHAnsi"/>
                <w:b w:val="0"/>
                <w:bCs/>
                <w:szCs w:val="24"/>
              </w:rPr>
              <w:t xml:space="preserve"> much time had passed</w:t>
            </w:r>
          </w:p>
        </w:tc>
        <w:tc>
          <w:tcPr>
            <w:tcW w:w="991" w:type="pct"/>
          </w:tcPr>
          <w:p w14:paraId="764CBCC7" w14:textId="77777777" w:rsidR="00324701" w:rsidRPr="00C13360" w:rsidRDefault="00324701" w:rsidP="00324701">
            <w:pPr>
              <w:spacing w:after="0"/>
              <w:cnfStyle w:val="000000000000" w:firstRow="0" w:lastRow="0" w:firstColumn="0" w:lastColumn="0" w:oddVBand="0" w:evenVBand="0" w:oddHBand="0" w:evenHBand="0" w:firstRowFirstColumn="0" w:firstRowLastColumn="0" w:lastRowFirstColumn="0" w:lastRowLastColumn="0"/>
            </w:pPr>
          </w:p>
        </w:tc>
      </w:tr>
      <w:tr w:rsidR="00324701" w:rsidRPr="00C13360" w14:paraId="7989F300" w14:textId="77777777">
        <w:tc>
          <w:tcPr>
            <w:cnfStyle w:val="001000000000" w:firstRow="0" w:lastRow="0" w:firstColumn="1" w:lastColumn="0" w:oddVBand="0" w:evenVBand="0" w:oddHBand="0" w:evenHBand="0" w:firstRowFirstColumn="0" w:firstRowLastColumn="0" w:lastRowFirstColumn="0" w:lastRowLastColumn="0"/>
            <w:tcW w:w="4009" w:type="pct"/>
          </w:tcPr>
          <w:p w14:paraId="21BD81B2" w14:textId="4D23A589" w:rsidR="00324701" w:rsidRPr="002F6C96" w:rsidRDefault="00760F1E" w:rsidP="00C91DC0">
            <w:pPr>
              <w:spacing w:after="0" w:line="240" w:lineRule="auto"/>
              <w:rPr>
                <w:rFonts w:cstheme="minorHAnsi"/>
                <w:b w:val="0"/>
                <w:bCs/>
                <w:szCs w:val="24"/>
              </w:rPr>
            </w:pPr>
            <w:r>
              <w:rPr>
                <w:rFonts w:cstheme="minorHAnsi"/>
                <w:b w:val="0"/>
                <w:bCs/>
                <w:szCs w:val="24"/>
              </w:rPr>
              <w:t>Being</w:t>
            </w:r>
            <w:r w:rsidR="00E56AFA" w:rsidRPr="002F6C96">
              <w:rPr>
                <w:rFonts w:cstheme="minorHAnsi"/>
                <w:b w:val="0"/>
                <w:bCs/>
                <w:szCs w:val="24"/>
              </w:rPr>
              <w:t xml:space="preserve"> concerned about being blamed for the incident/ accident and being involved in civil/ criminal litigation</w:t>
            </w:r>
          </w:p>
        </w:tc>
        <w:tc>
          <w:tcPr>
            <w:tcW w:w="991" w:type="pct"/>
          </w:tcPr>
          <w:p w14:paraId="7E255710" w14:textId="77777777" w:rsidR="00324701" w:rsidRPr="00C13360" w:rsidRDefault="00324701" w:rsidP="00324701">
            <w:pPr>
              <w:spacing w:after="0"/>
              <w:cnfStyle w:val="000000000000" w:firstRow="0" w:lastRow="0" w:firstColumn="0" w:lastColumn="0" w:oddVBand="0" w:evenVBand="0" w:oddHBand="0" w:evenHBand="0" w:firstRowFirstColumn="0" w:firstRowLastColumn="0" w:lastRowFirstColumn="0" w:lastRowLastColumn="0"/>
            </w:pPr>
          </w:p>
        </w:tc>
      </w:tr>
      <w:tr w:rsidR="00E56AFA" w:rsidRPr="00C13360" w14:paraId="5D08CAEC" w14:textId="77777777">
        <w:tc>
          <w:tcPr>
            <w:cnfStyle w:val="001000000000" w:firstRow="0" w:lastRow="0" w:firstColumn="1" w:lastColumn="0" w:oddVBand="0" w:evenVBand="0" w:oddHBand="0" w:evenHBand="0" w:firstRowFirstColumn="0" w:firstRowLastColumn="0" w:lastRowFirstColumn="0" w:lastRowLastColumn="0"/>
            <w:tcW w:w="4009" w:type="pct"/>
          </w:tcPr>
          <w:p w14:paraId="39AA10A7" w14:textId="3B3E614E" w:rsidR="00E56AFA" w:rsidRPr="002F6C96" w:rsidRDefault="00E56AFA" w:rsidP="00E56AFA">
            <w:pPr>
              <w:spacing w:after="0" w:line="240" w:lineRule="auto"/>
              <w:rPr>
                <w:rFonts w:cstheme="minorHAnsi"/>
                <w:b w:val="0"/>
                <w:bCs/>
                <w:szCs w:val="24"/>
              </w:rPr>
            </w:pPr>
            <w:r w:rsidRPr="002F6C96">
              <w:rPr>
                <w:rFonts w:cstheme="minorHAnsi"/>
                <w:b w:val="0"/>
                <w:bCs/>
                <w:szCs w:val="24"/>
              </w:rPr>
              <w:t>Other</w:t>
            </w:r>
          </w:p>
        </w:tc>
        <w:tc>
          <w:tcPr>
            <w:tcW w:w="991" w:type="pct"/>
          </w:tcPr>
          <w:p w14:paraId="4C4DBAEC" w14:textId="77777777" w:rsidR="00E56AFA" w:rsidRPr="00C13360" w:rsidRDefault="00E56AFA" w:rsidP="00324701">
            <w:pPr>
              <w:spacing w:after="0"/>
              <w:cnfStyle w:val="000000000000" w:firstRow="0" w:lastRow="0" w:firstColumn="0" w:lastColumn="0" w:oddVBand="0" w:evenVBand="0" w:oddHBand="0" w:evenHBand="0" w:firstRowFirstColumn="0" w:firstRowLastColumn="0" w:lastRowFirstColumn="0" w:lastRowLastColumn="0"/>
            </w:pPr>
          </w:p>
        </w:tc>
      </w:tr>
      <w:tr w:rsidR="00E33702" w:rsidRPr="00C13360" w14:paraId="79B0D700" w14:textId="77777777">
        <w:tc>
          <w:tcPr>
            <w:cnfStyle w:val="001000000000" w:firstRow="0" w:lastRow="0" w:firstColumn="1" w:lastColumn="0" w:oddVBand="0" w:evenVBand="0" w:oddHBand="0" w:evenHBand="0" w:firstRowFirstColumn="0" w:firstRowLastColumn="0" w:lastRowFirstColumn="0" w:lastRowLastColumn="0"/>
            <w:tcW w:w="5000" w:type="pct"/>
            <w:gridSpan w:val="2"/>
          </w:tcPr>
          <w:p w14:paraId="3C3C404F" w14:textId="4CA443B8" w:rsidR="00E33702" w:rsidRPr="002F6C96" w:rsidRDefault="0057208C">
            <w:pPr>
              <w:rPr>
                <w:rFonts w:cstheme="minorHAnsi"/>
                <w:b w:val="0"/>
                <w:bCs/>
              </w:rPr>
            </w:pPr>
            <w:r>
              <w:rPr>
                <w:rStyle w:val="normaltextrun"/>
                <w:rFonts w:cstheme="minorHAnsi"/>
                <w:b w:val="0"/>
                <w:bCs/>
              </w:rPr>
              <w:t>a</w:t>
            </w:r>
            <w:r w:rsidRPr="0057208C">
              <w:rPr>
                <w:rStyle w:val="normaltextrun"/>
                <w:b w:val="0"/>
              </w:rPr>
              <w:t>)</w:t>
            </w:r>
            <w:r>
              <w:rPr>
                <w:rStyle w:val="normaltextrun"/>
                <w:bCs/>
              </w:rPr>
              <w:t xml:space="preserve"> </w:t>
            </w:r>
            <w:r w:rsidR="00E33702" w:rsidRPr="002F6C96">
              <w:rPr>
                <w:rStyle w:val="normaltextrun"/>
                <w:rFonts w:cstheme="minorHAnsi"/>
                <w:b w:val="0"/>
                <w:bCs/>
              </w:rPr>
              <w:t>If you have selected ‘other’, please briefly explain your reasons why.</w:t>
            </w:r>
            <w:r w:rsidR="00E33702" w:rsidRPr="002F6C96">
              <w:rPr>
                <w:rFonts w:cstheme="minorHAnsi"/>
                <w:b w:val="0"/>
                <w:bCs/>
              </w:rPr>
              <w:t xml:space="preserve"> [Free text]</w:t>
            </w:r>
          </w:p>
          <w:p w14:paraId="6E7BF388" w14:textId="77777777" w:rsidR="00E33702" w:rsidRPr="002F6C96" w:rsidRDefault="00E33702">
            <w:pPr>
              <w:spacing w:after="160" w:line="259" w:lineRule="auto"/>
              <w:rPr>
                <w:rFonts w:cstheme="minorHAnsi"/>
                <w:b w:val="0"/>
                <w:bCs/>
              </w:rPr>
            </w:pPr>
          </w:p>
          <w:p w14:paraId="243AAAA2" w14:textId="77777777" w:rsidR="00E33702" w:rsidRPr="002F6C96" w:rsidRDefault="00E33702">
            <w:pPr>
              <w:spacing w:after="0"/>
              <w:rPr>
                <w:rFonts w:cstheme="minorHAnsi"/>
                <w:b w:val="0"/>
                <w:bCs/>
              </w:rPr>
            </w:pPr>
          </w:p>
        </w:tc>
      </w:tr>
    </w:tbl>
    <w:p w14:paraId="49109658" w14:textId="77777777" w:rsidR="00EA52C7" w:rsidRDefault="00EA52C7">
      <w:pPr>
        <w:spacing w:after="160" w:line="259" w:lineRule="auto"/>
      </w:pPr>
    </w:p>
    <w:tbl>
      <w:tblPr>
        <w:tblStyle w:val="TableGrid"/>
        <w:tblW w:w="0" w:type="auto"/>
        <w:tblLook w:val="04A0" w:firstRow="1" w:lastRow="0" w:firstColumn="1" w:lastColumn="0" w:noHBand="0" w:noVBand="1"/>
      </w:tblPr>
      <w:tblGrid>
        <w:gridCol w:w="1604"/>
        <w:gridCol w:w="1604"/>
        <w:gridCol w:w="1605"/>
        <w:gridCol w:w="1605"/>
        <w:gridCol w:w="1605"/>
        <w:gridCol w:w="1605"/>
      </w:tblGrid>
      <w:tr w:rsidR="00EA52C7" w:rsidRPr="00220A27" w14:paraId="3F66C593" w14:textId="77777777" w:rsidTr="00EA52C7">
        <w:trPr>
          <w:cnfStyle w:val="100000000000" w:firstRow="1" w:lastRow="0" w:firstColumn="0" w:lastColumn="0" w:oddVBand="0" w:evenVBand="0" w:oddHBand="0" w:evenHBand="0" w:firstRowFirstColumn="0" w:firstRowLastColumn="0" w:lastRowFirstColumn="0" w:lastRowLastColumn="0"/>
          <w:trHeight w:val="1935"/>
        </w:trPr>
        <w:tc>
          <w:tcPr>
            <w:cnfStyle w:val="001000000000" w:firstRow="0" w:lastRow="0" w:firstColumn="1" w:lastColumn="0" w:oddVBand="0" w:evenVBand="0" w:oddHBand="0" w:evenHBand="0" w:firstRowFirstColumn="0" w:firstRowLastColumn="0" w:lastRowFirstColumn="0" w:lastRowLastColumn="0"/>
            <w:tcW w:w="9628" w:type="dxa"/>
            <w:gridSpan w:val="6"/>
            <w:tcBorders>
              <w:top w:val="single" w:sz="4" w:space="0" w:color="auto"/>
              <w:left w:val="single" w:sz="4" w:space="0" w:color="auto"/>
              <w:bottom w:val="single" w:sz="4" w:space="0" w:color="auto"/>
              <w:right w:val="single" w:sz="4" w:space="0" w:color="auto"/>
            </w:tcBorders>
          </w:tcPr>
          <w:p w14:paraId="53B022A0" w14:textId="60BCB786" w:rsidR="00D16418" w:rsidRPr="00D9365B" w:rsidRDefault="00D16418" w:rsidP="00D16418">
            <w:pPr>
              <w:pStyle w:val="ListNumber"/>
              <w:numPr>
                <w:ilvl w:val="0"/>
                <w:numId w:val="0"/>
              </w:numPr>
              <w:ind w:left="360" w:hanging="360"/>
            </w:pPr>
            <w:r w:rsidRPr="00D9365B">
              <w:t>Time to complete and submit a RIDDOR form</w:t>
            </w:r>
          </w:p>
          <w:p w14:paraId="1456536B" w14:textId="78764D52" w:rsidR="008B37EB" w:rsidRDefault="00684101" w:rsidP="00F71AD9">
            <w:pPr>
              <w:pStyle w:val="ListNumber"/>
              <w:numPr>
                <w:ilvl w:val="0"/>
                <w:numId w:val="0"/>
              </w:numPr>
              <w:rPr>
                <w:bCs/>
              </w:rPr>
            </w:pPr>
            <w:r w:rsidRPr="00684101">
              <w:rPr>
                <w:b w:val="0"/>
                <w:bCs/>
              </w:rPr>
              <w:t>To understand the overall costs to business, HSE has produced estimate</w:t>
            </w:r>
            <w:r>
              <w:rPr>
                <w:b w:val="0"/>
                <w:bCs/>
              </w:rPr>
              <w:t xml:space="preserve">s </w:t>
            </w:r>
            <w:r w:rsidR="008B37EB">
              <w:rPr>
                <w:b w:val="0"/>
                <w:bCs/>
              </w:rPr>
              <w:t xml:space="preserve">for </w:t>
            </w:r>
            <w:r w:rsidR="00595B04">
              <w:rPr>
                <w:b w:val="0"/>
                <w:bCs/>
              </w:rPr>
              <w:t xml:space="preserve">key areas of the RIDDOR reporting process. </w:t>
            </w:r>
            <w:r w:rsidR="003357B1" w:rsidRPr="003357B1">
              <w:rPr>
                <w:b w:val="0"/>
                <w:bCs/>
              </w:rPr>
              <w:t>To test th</w:t>
            </w:r>
            <w:r w:rsidR="003357B1">
              <w:rPr>
                <w:b w:val="0"/>
                <w:bCs/>
              </w:rPr>
              <w:t>ese</w:t>
            </w:r>
            <w:r w:rsidR="003357B1" w:rsidRPr="003357B1">
              <w:rPr>
                <w:b w:val="0"/>
                <w:bCs/>
              </w:rPr>
              <w:t xml:space="preserve"> estimate</w:t>
            </w:r>
            <w:r w:rsidR="003357B1">
              <w:rPr>
                <w:b w:val="0"/>
                <w:bCs/>
              </w:rPr>
              <w:t>s</w:t>
            </w:r>
            <w:r w:rsidR="003357B1" w:rsidRPr="003357B1">
              <w:rPr>
                <w:b w:val="0"/>
                <w:bCs/>
              </w:rPr>
              <w:t>, we need to ask some</w:t>
            </w:r>
            <w:r w:rsidR="00F71AD9">
              <w:rPr>
                <w:b w:val="0"/>
                <w:bCs/>
              </w:rPr>
              <w:t xml:space="preserve"> questions of you to further develop the cos</w:t>
            </w:r>
            <w:r w:rsidR="00E93840">
              <w:rPr>
                <w:b w:val="0"/>
                <w:bCs/>
              </w:rPr>
              <w:t>tings throughout this document.</w:t>
            </w:r>
          </w:p>
          <w:p w14:paraId="0C969F67" w14:textId="2E808AB7" w:rsidR="00D16418" w:rsidRPr="00D16418" w:rsidRDefault="00D16418" w:rsidP="00D16418">
            <w:pPr>
              <w:pStyle w:val="ListNumber"/>
              <w:numPr>
                <w:ilvl w:val="0"/>
                <w:numId w:val="0"/>
              </w:numPr>
              <w:rPr>
                <w:b w:val="0"/>
                <w:bCs/>
              </w:rPr>
            </w:pPr>
            <w:r w:rsidRPr="00D16418">
              <w:rPr>
                <w:b w:val="0"/>
                <w:bCs/>
              </w:rPr>
              <w:t>HSE estimate</w:t>
            </w:r>
            <w:r w:rsidR="00496A0D">
              <w:rPr>
                <w:b w:val="0"/>
                <w:bCs/>
              </w:rPr>
              <w:t>s</w:t>
            </w:r>
            <w:r w:rsidRPr="00D16418">
              <w:rPr>
                <w:b w:val="0"/>
                <w:bCs/>
              </w:rPr>
              <w:t xml:space="preserve"> that the time it takes to complete a RIDDOR form is typically around 23.5 minutes. This comprises:</w:t>
            </w:r>
          </w:p>
          <w:p w14:paraId="096DFA21" w14:textId="77777777" w:rsidR="00D16418" w:rsidRPr="00D16418" w:rsidRDefault="00D16418" w:rsidP="00D16418">
            <w:pPr>
              <w:pStyle w:val="ListNumber"/>
              <w:numPr>
                <w:ilvl w:val="0"/>
                <w:numId w:val="0"/>
              </w:numPr>
              <w:ind w:left="360" w:hanging="360"/>
              <w:rPr>
                <w:b w:val="0"/>
                <w:bCs/>
              </w:rPr>
            </w:pPr>
            <w:r w:rsidRPr="00D16418">
              <w:rPr>
                <w:b w:val="0"/>
                <w:bCs/>
              </w:rPr>
              <w:t>•</w:t>
            </w:r>
            <w:r w:rsidRPr="00D16418">
              <w:rPr>
                <w:b w:val="0"/>
                <w:bCs/>
              </w:rPr>
              <w:tab/>
              <w:t>Around 10 minutes to gather the relevant material</w:t>
            </w:r>
          </w:p>
          <w:p w14:paraId="5B2170F2" w14:textId="77777777" w:rsidR="00D16418" w:rsidRPr="00D16418" w:rsidRDefault="00D16418" w:rsidP="00D16418">
            <w:pPr>
              <w:pStyle w:val="ListNumber"/>
              <w:numPr>
                <w:ilvl w:val="0"/>
                <w:numId w:val="0"/>
              </w:numPr>
              <w:ind w:left="360" w:hanging="360"/>
              <w:rPr>
                <w:b w:val="0"/>
                <w:bCs/>
              </w:rPr>
            </w:pPr>
            <w:r w:rsidRPr="00D16418">
              <w:rPr>
                <w:b w:val="0"/>
                <w:bCs/>
              </w:rPr>
              <w:t>•</w:t>
            </w:r>
            <w:r w:rsidRPr="00D16418">
              <w:rPr>
                <w:b w:val="0"/>
                <w:bCs/>
              </w:rPr>
              <w:tab/>
              <w:t>Around 11 minutes to fill the form in</w:t>
            </w:r>
          </w:p>
          <w:p w14:paraId="2CF6CD28" w14:textId="77777777" w:rsidR="00D16418" w:rsidRPr="00D16418" w:rsidRDefault="00D16418" w:rsidP="00D16418">
            <w:pPr>
              <w:pStyle w:val="ListNumber"/>
              <w:numPr>
                <w:ilvl w:val="0"/>
                <w:numId w:val="0"/>
              </w:numPr>
              <w:ind w:left="360" w:hanging="360"/>
              <w:rPr>
                <w:b w:val="0"/>
                <w:bCs/>
              </w:rPr>
            </w:pPr>
            <w:r w:rsidRPr="00D16418">
              <w:rPr>
                <w:b w:val="0"/>
                <w:bCs/>
              </w:rPr>
              <w:t>•</w:t>
            </w:r>
            <w:r w:rsidRPr="00D16418">
              <w:rPr>
                <w:b w:val="0"/>
                <w:bCs/>
              </w:rPr>
              <w:tab/>
              <w:t>Around 2.5 minutes to print off a copy and file it for internal records</w:t>
            </w:r>
          </w:p>
          <w:p w14:paraId="7297AA22" w14:textId="5F7537E3" w:rsidR="00EA52C7" w:rsidRPr="00220A27" w:rsidRDefault="00D16418" w:rsidP="00D16418">
            <w:pPr>
              <w:pStyle w:val="ListNumber"/>
              <w:numPr>
                <w:ilvl w:val="0"/>
                <w:numId w:val="0"/>
              </w:numPr>
            </w:pPr>
            <w:r w:rsidRPr="00D16418">
              <w:rPr>
                <w:b w:val="0"/>
                <w:bCs/>
              </w:rPr>
              <w:t xml:space="preserve">This time is over-and-above the time you would spend investigating and documenting the incident; and filling in the Accident Book (if relevant), both of which you would do anyway. </w:t>
            </w:r>
            <w:r w:rsidR="00EA52C7" w:rsidRPr="00220A27">
              <w:rPr>
                <w:b w:val="0"/>
                <w:bCs/>
              </w:rPr>
              <w:t xml:space="preserve"> </w:t>
            </w:r>
          </w:p>
        </w:tc>
      </w:tr>
      <w:tr w:rsidR="00EA52C7" w:rsidRPr="00220A27" w14:paraId="45E20ADA" w14:textId="77777777" w:rsidTr="00EA52C7">
        <w:trPr>
          <w:trHeight w:val="690"/>
        </w:trPr>
        <w:tc>
          <w:tcPr>
            <w:cnfStyle w:val="001000000000" w:firstRow="0" w:lastRow="0" w:firstColumn="1" w:lastColumn="0" w:oddVBand="0" w:evenVBand="0" w:oddHBand="0" w:evenHBand="0" w:firstRowFirstColumn="0" w:firstRowLastColumn="0" w:lastRowFirstColumn="0" w:lastRowLastColumn="0"/>
            <w:tcW w:w="9628" w:type="dxa"/>
            <w:gridSpan w:val="6"/>
            <w:tcBorders>
              <w:top w:val="single" w:sz="4" w:space="0" w:color="auto"/>
              <w:left w:val="single" w:sz="4" w:space="0" w:color="auto"/>
              <w:bottom w:val="single" w:sz="4" w:space="0" w:color="auto"/>
              <w:right w:val="single" w:sz="4" w:space="0" w:color="auto"/>
            </w:tcBorders>
            <w:shd w:val="clear" w:color="auto" w:fill="auto"/>
          </w:tcPr>
          <w:p w14:paraId="64B66F8B" w14:textId="27190ACE" w:rsidR="00EA52C7" w:rsidRPr="00220A27" w:rsidRDefault="00FF3CE3" w:rsidP="00966313">
            <w:pPr>
              <w:pStyle w:val="ListNumber"/>
              <w:numPr>
                <w:ilvl w:val="0"/>
                <w:numId w:val="0"/>
              </w:numPr>
              <w:rPr>
                <w:bCs/>
              </w:rPr>
            </w:pPr>
            <w:r>
              <w:rPr>
                <w:b w:val="0"/>
                <w:bCs/>
              </w:rPr>
              <w:t xml:space="preserve">Question </w:t>
            </w:r>
            <w:r w:rsidR="00406EF4">
              <w:rPr>
                <w:b w:val="0"/>
                <w:bCs/>
              </w:rPr>
              <w:t>10</w:t>
            </w:r>
            <w:r w:rsidR="00350266">
              <w:rPr>
                <w:b w:val="0"/>
                <w:bCs/>
              </w:rPr>
              <w:t>:</w:t>
            </w:r>
            <w:r w:rsidR="00D16418" w:rsidRPr="00D16418">
              <w:rPr>
                <w:b w:val="0"/>
                <w:bCs/>
              </w:rPr>
              <w:t xml:space="preserve"> Do you think the period of around 10 minutes to gather the relevant material to complete a RIDDOR form is about right? Note: this is in addition to any time you have spent investigating and documenting the incident and filling in the Accident Book.</w:t>
            </w:r>
            <w:r w:rsidR="00D16418" w:rsidRPr="00220A27">
              <w:rPr>
                <w:b w:val="0"/>
                <w:bCs/>
              </w:rPr>
              <w:t xml:space="preserve"> </w:t>
            </w:r>
          </w:p>
        </w:tc>
      </w:tr>
      <w:tr w:rsidR="00EA52C7" w:rsidRPr="00220A27" w14:paraId="04F6ECE7" w14:textId="77777777" w:rsidTr="00EA52C7">
        <w:tc>
          <w:tcPr>
            <w:cnfStyle w:val="001000000000" w:firstRow="0" w:lastRow="0" w:firstColumn="1" w:lastColumn="0" w:oddVBand="0" w:evenVBand="0" w:oddHBand="0" w:evenHBand="0" w:firstRowFirstColumn="0" w:firstRowLastColumn="0" w:lastRowFirstColumn="0" w:lastRowLastColumn="0"/>
            <w:tcW w:w="1604" w:type="dxa"/>
            <w:tcBorders>
              <w:top w:val="single" w:sz="6" w:space="0" w:color="auto"/>
              <w:left w:val="single" w:sz="6" w:space="0" w:color="auto"/>
              <w:bottom w:val="single" w:sz="4" w:space="0" w:color="auto"/>
              <w:right w:val="single" w:sz="4" w:space="0" w:color="auto"/>
            </w:tcBorders>
            <w:shd w:val="clear" w:color="auto" w:fill="auto"/>
            <w:vAlign w:val="center"/>
          </w:tcPr>
          <w:p w14:paraId="0BC7217E" w14:textId="77777777" w:rsidR="00EA52C7" w:rsidRPr="00220A27" w:rsidRDefault="00EA52C7">
            <w:pPr>
              <w:pStyle w:val="ListNumber"/>
              <w:numPr>
                <w:ilvl w:val="0"/>
                <w:numId w:val="0"/>
              </w:numPr>
              <w:rPr>
                <w:rFonts w:asciiTheme="majorHAnsi" w:hAnsiTheme="majorHAnsi" w:cstheme="majorHAnsi"/>
                <w:b w:val="0"/>
                <w:bCs/>
              </w:rPr>
            </w:pPr>
            <w:r w:rsidRPr="00220A27">
              <w:rPr>
                <w:rFonts w:asciiTheme="majorHAnsi" w:eastAsia="Yu Mincho" w:hAnsiTheme="majorHAnsi" w:cstheme="majorHAnsi"/>
                <w:b w:val="0"/>
                <w:bCs/>
                <w:szCs w:val="24"/>
              </w:rPr>
              <w:t>Much too high</w:t>
            </w:r>
          </w:p>
        </w:tc>
        <w:tc>
          <w:tcPr>
            <w:tcW w:w="1604" w:type="dxa"/>
            <w:tcBorders>
              <w:top w:val="single" w:sz="4" w:space="0" w:color="auto"/>
              <w:left w:val="single" w:sz="4" w:space="0" w:color="auto"/>
              <w:bottom w:val="single" w:sz="4" w:space="0" w:color="auto"/>
              <w:right w:val="single" w:sz="4" w:space="0" w:color="auto"/>
            </w:tcBorders>
            <w:shd w:val="clear" w:color="auto" w:fill="auto"/>
            <w:vAlign w:val="center"/>
          </w:tcPr>
          <w:p w14:paraId="715C9F82" w14:textId="77777777" w:rsidR="00EA52C7" w:rsidRPr="00220A27" w:rsidRDefault="00EA52C7">
            <w:pPr>
              <w:pStyle w:val="ListNumber"/>
              <w:numPr>
                <w:ilvl w:val="0"/>
                <w:numId w:val="0"/>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r w:rsidRPr="00220A27">
              <w:rPr>
                <w:rFonts w:asciiTheme="majorHAnsi" w:eastAsia="Yu Mincho" w:hAnsiTheme="majorHAnsi" w:cstheme="majorHAnsi"/>
                <w:bCs/>
                <w:szCs w:val="24"/>
                <w:lang w:eastAsia="en-GB"/>
              </w:rPr>
              <w:t>Too high</w:t>
            </w:r>
          </w:p>
        </w:tc>
        <w:tc>
          <w:tcPr>
            <w:tcW w:w="1605" w:type="dxa"/>
            <w:tcBorders>
              <w:top w:val="single" w:sz="6" w:space="0" w:color="auto"/>
              <w:left w:val="single" w:sz="4" w:space="0" w:color="auto"/>
              <w:bottom w:val="single" w:sz="4" w:space="0" w:color="auto"/>
              <w:right w:val="single" w:sz="6" w:space="0" w:color="auto"/>
            </w:tcBorders>
            <w:shd w:val="clear" w:color="auto" w:fill="auto"/>
            <w:vAlign w:val="center"/>
          </w:tcPr>
          <w:p w14:paraId="09603C09" w14:textId="77777777" w:rsidR="00EA52C7" w:rsidRPr="00220A27" w:rsidRDefault="00EA52C7">
            <w:pPr>
              <w:pStyle w:val="ListNumber"/>
              <w:numPr>
                <w:ilvl w:val="0"/>
                <w:numId w:val="0"/>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r w:rsidRPr="00220A27">
              <w:rPr>
                <w:rFonts w:asciiTheme="majorHAnsi" w:eastAsia="Yu Mincho" w:hAnsiTheme="majorHAnsi" w:cstheme="majorHAnsi"/>
                <w:bCs/>
                <w:szCs w:val="24"/>
                <w:lang w:eastAsia="en-GB"/>
              </w:rPr>
              <w:t>About right</w:t>
            </w:r>
          </w:p>
        </w:tc>
        <w:tc>
          <w:tcPr>
            <w:tcW w:w="1605" w:type="dxa"/>
            <w:tcBorders>
              <w:top w:val="single" w:sz="6" w:space="0" w:color="auto"/>
              <w:left w:val="single" w:sz="6" w:space="0" w:color="auto"/>
              <w:bottom w:val="single" w:sz="4" w:space="0" w:color="auto"/>
              <w:right w:val="single" w:sz="6" w:space="0" w:color="auto"/>
            </w:tcBorders>
            <w:shd w:val="clear" w:color="auto" w:fill="auto"/>
            <w:vAlign w:val="center"/>
          </w:tcPr>
          <w:p w14:paraId="4BEBD7D9" w14:textId="77777777" w:rsidR="00EA52C7" w:rsidRPr="00220A27" w:rsidRDefault="00EA52C7">
            <w:pPr>
              <w:pStyle w:val="ListNumber"/>
              <w:numPr>
                <w:ilvl w:val="0"/>
                <w:numId w:val="0"/>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r w:rsidRPr="00220A27">
              <w:rPr>
                <w:rFonts w:asciiTheme="majorHAnsi" w:eastAsia="Yu Mincho" w:hAnsiTheme="majorHAnsi" w:cstheme="majorHAnsi"/>
                <w:bCs/>
                <w:szCs w:val="24"/>
              </w:rPr>
              <w:t>Too low</w:t>
            </w:r>
          </w:p>
        </w:tc>
        <w:tc>
          <w:tcPr>
            <w:tcW w:w="1605" w:type="dxa"/>
            <w:tcBorders>
              <w:top w:val="single" w:sz="6" w:space="0" w:color="auto"/>
              <w:left w:val="single" w:sz="6" w:space="0" w:color="auto"/>
              <w:bottom w:val="single" w:sz="4" w:space="0" w:color="auto"/>
              <w:right w:val="single" w:sz="6" w:space="0" w:color="auto"/>
            </w:tcBorders>
            <w:shd w:val="clear" w:color="auto" w:fill="auto"/>
            <w:vAlign w:val="center"/>
          </w:tcPr>
          <w:p w14:paraId="31C46A9D" w14:textId="77777777" w:rsidR="00EA52C7" w:rsidRPr="00220A27" w:rsidRDefault="00EA52C7">
            <w:pPr>
              <w:pStyle w:val="ListNumber"/>
              <w:numPr>
                <w:ilvl w:val="0"/>
                <w:numId w:val="0"/>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r w:rsidRPr="00220A27">
              <w:rPr>
                <w:rFonts w:asciiTheme="majorHAnsi" w:eastAsia="Yu Mincho" w:hAnsiTheme="majorHAnsi" w:cstheme="majorHAnsi"/>
                <w:bCs/>
                <w:szCs w:val="24"/>
              </w:rPr>
              <w:t>Much too low</w:t>
            </w:r>
          </w:p>
        </w:tc>
        <w:tc>
          <w:tcPr>
            <w:tcW w:w="1605" w:type="dxa"/>
            <w:tcBorders>
              <w:top w:val="single" w:sz="6" w:space="0" w:color="auto"/>
              <w:left w:val="single" w:sz="6" w:space="0" w:color="auto"/>
              <w:bottom w:val="single" w:sz="4" w:space="0" w:color="auto"/>
              <w:right w:val="single" w:sz="6" w:space="0" w:color="auto"/>
            </w:tcBorders>
            <w:shd w:val="clear" w:color="auto" w:fill="auto"/>
            <w:vAlign w:val="center"/>
          </w:tcPr>
          <w:p w14:paraId="573AC726" w14:textId="60F56A19" w:rsidR="00EA52C7" w:rsidRPr="00220A27" w:rsidRDefault="00EA52C7">
            <w:pPr>
              <w:pStyle w:val="ListNumber"/>
              <w:numPr>
                <w:ilvl w:val="0"/>
                <w:numId w:val="0"/>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r w:rsidRPr="00220A27">
              <w:rPr>
                <w:rFonts w:asciiTheme="majorHAnsi" w:eastAsia="Yu Mincho" w:hAnsiTheme="majorHAnsi" w:cstheme="majorHAnsi"/>
                <w:bCs/>
                <w:szCs w:val="24"/>
                <w:lang w:eastAsia="en-GB"/>
              </w:rPr>
              <w:t>Don’t know</w:t>
            </w:r>
            <w:r w:rsidR="00337389">
              <w:rPr>
                <w:rFonts w:asciiTheme="majorHAnsi" w:eastAsia="Yu Mincho" w:hAnsiTheme="majorHAnsi" w:cstheme="majorHAnsi"/>
                <w:bCs/>
                <w:szCs w:val="24"/>
                <w:lang w:eastAsia="en-GB"/>
              </w:rPr>
              <w:t>/ unsure</w:t>
            </w:r>
          </w:p>
        </w:tc>
      </w:tr>
      <w:tr w:rsidR="00EA52C7" w:rsidRPr="00220A27" w14:paraId="431C521B" w14:textId="77777777" w:rsidTr="00EA52C7">
        <w:tc>
          <w:tcPr>
            <w:cnfStyle w:val="001000000000" w:firstRow="0" w:lastRow="0" w:firstColumn="1" w:lastColumn="0" w:oddVBand="0" w:evenVBand="0" w:oddHBand="0" w:evenHBand="0" w:firstRowFirstColumn="0" w:firstRowLastColumn="0" w:lastRowFirstColumn="0" w:lastRowLastColumn="0"/>
            <w:tcW w:w="1604" w:type="dxa"/>
            <w:tcBorders>
              <w:top w:val="single" w:sz="4" w:space="0" w:color="auto"/>
              <w:left w:val="single" w:sz="4" w:space="0" w:color="auto"/>
              <w:bottom w:val="single" w:sz="4" w:space="0" w:color="auto"/>
              <w:right w:val="single" w:sz="4" w:space="0" w:color="auto"/>
            </w:tcBorders>
            <w:shd w:val="clear" w:color="auto" w:fill="auto"/>
          </w:tcPr>
          <w:p w14:paraId="0FEB0335" w14:textId="77777777" w:rsidR="00EA52C7" w:rsidRPr="00220A27" w:rsidRDefault="00EA52C7">
            <w:pPr>
              <w:pStyle w:val="ListNumber"/>
              <w:numPr>
                <w:ilvl w:val="0"/>
                <w:numId w:val="0"/>
              </w:numPr>
            </w:pPr>
          </w:p>
        </w:tc>
        <w:tc>
          <w:tcPr>
            <w:tcW w:w="1604" w:type="dxa"/>
            <w:tcBorders>
              <w:top w:val="single" w:sz="4" w:space="0" w:color="auto"/>
              <w:left w:val="single" w:sz="4" w:space="0" w:color="auto"/>
              <w:bottom w:val="single" w:sz="4" w:space="0" w:color="auto"/>
              <w:right w:val="single" w:sz="4" w:space="0" w:color="auto"/>
            </w:tcBorders>
            <w:shd w:val="clear" w:color="auto" w:fill="auto"/>
          </w:tcPr>
          <w:p w14:paraId="45E6BEF4" w14:textId="77777777" w:rsidR="00EA52C7" w:rsidRPr="00220A27" w:rsidRDefault="00EA52C7">
            <w:pPr>
              <w:pStyle w:val="ListNumber"/>
              <w:numPr>
                <w:ilvl w:val="0"/>
                <w:numId w:val="0"/>
              </w:numPr>
              <w:cnfStyle w:val="000000000000" w:firstRow="0" w:lastRow="0" w:firstColumn="0" w:lastColumn="0" w:oddVBand="0" w:evenVBand="0" w:oddHBand="0" w:evenHBand="0" w:firstRowFirstColumn="0" w:firstRowLastColumn="0" w:lastRowFirstColumn="0" w:lastRowLastColumn="0"/>
            </w:pPr>
          </w:p>
        </w:tc>
        <w:tc>
          <w:tcPr>
            <w:tcW w:w="1605" w:type="dxa"/>
            <w:tcBorders>
              <w:top w:val="single" w:sz="4" w:space="0" w:color="auto"/>
              <w:left w:val="single" w:sz="4" w:space="0" w:color="auto"/>
              <w:bottom w:val="single" w:sz="4" w:space="0" w:color="auto"/>
              <w:right w:val="single" w:sz="4" w:space="0" w:color="auto"/>
            </w:tcBorders>
            <w:shd w:val="clear" w:color="auto" w:fill="auto"/>
          </w:tcPr>
          <w:p w14:paraId="4038610B" w14:textId="77777777" w:rsidR="00EA52C7" w:rsidRPr="00220A27" w:rsidRDefault="00EA52C7">
            <w:pPr>
              <w:pStyle w:val="ListNumber"/>
              <w:numPr>
                <w:ilvl w:val="0"/>
                <w:numId w:val="0"/>
              </w:numPr>
              <w:cnfStyle w:val="000000000000" w:firstRow="0" w:lastRow="0" w:firstColumn="0" w:lastColumn="0" w:oddVBand="0" w:evenVBand="0" w:oddHBand="0" w:evenHBand="0" w:firstRowFirstColumn="0" w:firstRowLastColumn="0" w:lastRowFirstColumn="0" w:lastRowLastColumn="0"/>
            </w:pPr>
          </w:p>
        </w:tc>
        <w:tc>
          <w:tcPr>
            <w:tcW w:w="1605" w:type="dxa"/>
            <w:tcBorders>
              <w:top w:val="single" w:sz="4" w:space="0" w:color="auto"/>
              <w:left w:val="single" w:sz="4" w:space="0" w:color="auto"/>
              <w:bottom w:val="single" w:sz="4" w:space="0" w:color="auto"/>
              <w:right w:val="single" w:sz="4" w:space="0" w:color="auto"/>
            </w:tcBorders>
            <w:shd w:val="clear" w:color="auto" w:fill="auto"/>
          </w:tcPr>
          <w:p w14:paraId="4DEFCAFF" w14:textId="77777777" w:rsidR="00EA52C7" w:rsidRPr="00220A27" w:rsidRDefault="00EA52C7">
            <w:pPr>
              <w:pStyle w:val="ListNumber"/>
              <w:numPr>
                <w:ilvl w:val="0"/>
                <w:numId w:val="0"/>
              </w:numPr>
              <w:cnfStyle w:val="000000000000" w:firstRow="0" w:lastRow="0" w:firstColumn="0" w:lastColumn="0" w:oddVBand="0" w:evenVBand="0" w:oddHBand="0" w:evenHBand="0" w:firstRowFirstColumn="0" w:firstRowLastColumn="0" w:lastRowFirstColumn="0" w:lastRowLastColumn="0"/>
            </w:pPr>
          </w:p>
        </w:tc>
        <w:tc>
          <w:tcPr>
            <w:tcW w:w="1605" w:type="dxa"/>
            <w:tcBorders>
              <w:top w:val="single" w:sz="4" w:space="0" w:color="auto"/>
              <w:left w:val="single" w:sz="4" w:space="0" w:color="auto"/>
              <w:bottom w:val="single" w:sz="4" w:space="0" w:color="auto"/>
              <w:right w:val="single" w:sz="4" w:space="0" w:color="auto"/>
            </w:tcBorders>
            <w:shd w:val="clear" w:color="auto" w:fill="auto"/>
          </w:tcPr>
          <w:p w14:paraId="034B76FA" w14:textId="77777777" w:rsidR="00EA52C7" w:rsidRPr="00220A27" w:rsidRDefault="00EA52C7">
            <w:pPr>
              <w:pStyle w:val="ListNumber"/>
              <w:numPr>
                <w:ilvl w:val="0"/>
                <w:numId w:val="0"/>
              </w:numPr>
              <w:cnfStyle w:val="000000000000" w:firstRow="0" w:lastRow="0" w:firstColumn="0" w:lastColumn="0" w:oddVBand="0" w:evenVBand="0" w:oddHBand="0" w:evenHBand="0" w:firstRowFirstColumn="0" w:firstRowLastColumn="0" w:lastRowFirstColumn="0" w:lastRowLastColumn="0"/>
            </w:pPr>
          </w:p>
        </w:tc>
        <w:tc>
          <w:tcPr>
            <w:tcW w:w="1605" w:type="dxa"/>
            <w:tcBorders>
              <w:top w:val="single" w:sz="4" w:space="0" w:color="auto"/>
              <w:left w:val="single" w:sz="4" w:space="0" w:color="auto"/>
              <w:bottom w:val="single" w:sz="4" w:space="0" w:color="auto"/>
              <w:right w:val="single" w:sz="4" w:space="0" w:color="auto"/>
            </w:tcBorders>
            <w:shd w:val="clear" w:color="auto" w:fill="auto"/>
          </w:tcPr>
          <w:p w14:paraId="011FFC3D" w14:textId="77777777" w:rsidR="00EA52C7" w:rsidRPr="00220A27" w:rsidRDefault="00EA52C7">
            <w:pPr>
              <w:pStyle w:val="ListNumber"/>
              <w:numPr>
                <w:ilvl w:val="0"/>
                <w:numId w:val="0"/>
              </w:numPr>
              <w:cnfStyle w:val="000000000000" w:firstRow="0" w:lastRow="0" w:firstColumn="0" w:lastColumn="0" w:oddVBand="0" w:evenVBand="0" w:oddHBand="0" w:evenHBand="0" w:firstRowFirstColumn="0" w:firstRowLastColumn="0" w:lastRowFirstColumn="0" w:lastRowLastColumn="0"/>
            </w:pPr>
          </w:p>
        </w:tc>
      </w:tr>
      <w:tr w:rsidR="00EA52C7" w:rsidRPr="00220A27" w14:paraId="48FE75F6" w14:textId="77777777" w:rsidTr="00EA52C7">
        <w:tc>
          <w:tcPr>
            <w:cnfStyle w:val="001000000000" w:firstRow="0" w:lastRow="0" w:firstColumn="1" w:lastColumn="0" w:oddVBand="0" w:evenVBand="0" w:oddHBand="0" w:evenHBand="0" w:firstRowFirstColumn="0" w:firstRowLastColumn="0" w:lastRowFirstColumn="0" w:lastRowLastColumn="0"/>
            <w:tcW w:w="9628" w:type="dxa"/>
            <w:gridSpan w:val="6"/>
            <w:tcBorders>
              <w:top w:val="single" w:sz="4" w:space="0" w:color="auto"/>
              <w:left w:val="single" w:sz="4" w:space="0" w:color="auto"/>
              <w:bottom w:val="single" w:sz="4" w:space="0" w:color="auto"/>
              <w:right w:val="single" w:sz="4" w:space="0" w:color="auto"/>
            </w:tcBorders>
            <w:shd w:val="clear" w:color="auto" w:fill="auto"/>
          </w:tcPr>
          <w:p w14:paraId="39609344" w14:textId="19BCBB62" w:rsidR="00EA52C7" w:rsidRPr="00220A27" w:rsidRDefault="00167353">
            <w:pPr>
              <w:pStyle w:val="ListNumber"/>
              <w:numPr>
                <w:ilvl w:val="0"/>
                <w:numId w:val="0"/>
              </w:numPr>
            </w:pPr>
            <w:r>
              <w:rPr>
                <w:b w:val="0"/>
                <w:bCs/>
              </w:rPr>
              <w:lastRenderedPageBreak/>
              <w:t>a</w:t>
            </w:r>
            <w:r w:rsidR="00DD55B9">
              <w:rPr>
                <w:b w:val="0"/>
                <w:bCs/>
              </w:rPr>
              <w:t>)</w:t>
            </w:r>
            <w:r w:rsidR="00683787">
              <w:rPr>
                <w:b w:val="0"/>
                <w:bCs/>
              </w:rPr>
              <w:t xml:space="preserve"> </w:t>
            </w:r>
            <w:r w:rsidR="00EA52C7" w:rsidRPr="00220A27">
              <w:rPr>
                <w:b w:val="0"/>
                <w:bCs/>
              </w:rPr>
              <w:t xml:space="preserve">If you disagree with this estimate, </w:t>
            </w:r>
            <w:r w:rsidR="00FB5A05">
              <w:rPr>
                <w:b w:val="0"/>
                <w:bCs/>
              </w:rPr>
              <w:t>what would be a better estimate and why</w:t>
            </w:r>
            <w:r w:rsidR="00683787">
              <w:rPr>
                <w:b w:val="0"/>
                <w:bCs/>
              </w:rPr>
              <w:t>?</w:t>
            </w:r>
            <w:r w:rsidR="009E30A1">
              <w:rPr>
                <w:b w:val="0"/>
                <w:bCs/>
              </w:rPr>
              <w:t xml:space="preserve"> [Free Text]</w:t>
            </w:r>
          </w:p>
        </w:tc>
      </w:tr>
    </w:tbl>
    <w:p w14:paraId="4C0EFBAD" w14:textId="77777777" w:rsidR="008F7046" w:rsidRDefault="008F7046">
      <w:pPr>
        <w:spacing w:after="160" w:line="259" w:lineRule="auto"/>
      </w:pPr>
    </w:p>
    <w:tbl>
      <w:tblPr>
        <w:tblStyle w:val="TableGrid1"/>
        <w:tblW w:w="0" w:type="auto"/>
        <w:tblLook w:val="04A0" w:firstRow="1" w:lastRow="0" w:firstColumn="1" w:lastColumn="0" w:noHBand="0" w:noVBand="1"/>
      </w:tblPr>
      <w:tblGrid>
        <w:gridCol w:w="1638"/>
        <w:gridCol w:w="1606"/>
        <w:gridCol w:w="1648"/>
        <w:gridCol w:w="1597"/>
        <w:gridCol w:w="1638"/>
        <w:gridCol w:w="1501"/>
      </w:tblGrid>
      <w:tr w:rsidR="00461FFA" w14:paraId="1A97AD97" w14:textId="6AB2E4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6"/>
          </w:tcPr>
          <w:p w14:paraId="38EFB0FD" w14:textId="06C0434D" w:rsidR="006E3902" w:rsidRDefault="006E3902">
            <w:pPr>
              <w:spacing w:after="160" w:line="259" w:lineRule="auto"/>
            </w:pPr>
            <w:r>
              <w:rPr>
                <w:b w:val="0"/>
              </w:rPr>
              <w:t xml:space="preserve">Question </w:t>
            </w:r>
            <w:r w:rsidR="00406EF4">
              <w:rPr>
                <w:b w:val="0"/>
              </w:rPr>
              <w:t>11</w:t>
            </w:r>
            <w:r>
              <w:rPr>
                <w:b w:val="0"/>
              </w:rPr>
              <w:t>: Do you think the period of around 11 minutes to fill the RIDDOR form in is about right?</w:t>
            </w:r>
          </w:p>
        </w:tc>
      </w:tr>
      <w:tr w:rsidR="00461FFA" w14:paraId="1FCF29FD" w14:textId="1E00F2AD" w:rsidTr="00F030A9">
        <w:tc>
          <w:tcPr>
            <w:cnfStyle w:val="001000000000" w:firstRow="0" w:lastRow="0" w:firstColumn="1" w:lastColumn="0" w:oddVBand="0" w:evenVBand="0" w:oddHBand="0" w:evenHBand="0" w:firstRowFirstColumn="0" w:firstRowLastColumn="0" w:lastRowFirstColumn="0" w:lastRowLastColumn="0"/>
            <w:tcW w:w="1638" w:type="dxa"/>
          </w:tcPr>
          <w:p w14:paraId="47EB465B" w14:textId="3B183662" w:rsidR="00461FFA" w:rsidRPr="00C35175" w:rsidRDefault="00C35175">
            <w:pPr>
              <w:spacing w:after="160" w:line="259" w:lineRule="auto"/>
              <w:rPr>
                <w:b w:val="0"/>
                <w:bCs/>
              </w:rPr>
            </w:pPr>
            <w:r w:rsidRPr="00C35175">
              <w:rPr>
                <w:b w:val="0"/>
                <w:bCs/>
              </w:rPr>
              <w:t>Much too high</w:t>
            </w:r>
          </w:p>
        </w:tc>
        <w:tc>
          <w:tcPr>
            <w:tcW w:w="1606" w:type="dxa"/>
          </w:tcPr>
          <w:p w14:paraId="27F6FC5C" w14:textId="2AEB2E69" w:rsidR="00461FFA" w:rsidRDefault="00C35175">
            <w:pPr>
              <w:spacing w:after="160" w:line="259" w:lineRule="auto"/>
              <w:cnfStyle w:val="000000000000" w:firstRow="0" w:lastRow="0" w:firstColumn="0" w:lastColumn="0" w:oddVBand="0" w:evenVBand="0" w:oddHBand="0" w:evenHBand="0" w:firstRowFirstColumn="0" w:firstRowLastColumn="0" w:lastRowFirstColumn="0" w:lastRowLastColumn="0"/>
            </w:pPr>
            <w:r w:rsidRPr="00C35175">
              <w:rPr>
                <w:bCs/>
              </w:rPr>
              <w:t>Too high</w:t>
            </w:r>
          </w:p>
        </w:tc>
        <w:tc>
          <w:tcPr>
            <w:tcW w:w="1648" w:type="dxa"/>
          </w:tcPr>
          <w:p w14:paraId="493C0D18" w14:textId="1B603FB3" w:rsidR="00461FFA" w:rsidRDefault="00C35175">
            <w:pPr>
              <w:spacing w:after="160" w:line="259" w:lineRule="auto"/>
              <w:cnfStyle w:val="000000000000" w:firstRow="0" w:lastRow="0" w:firstColumn="0" w:lastColumn="0" w:oddVBand="0" w:evenVBand="0" w:oddHBand="0" w:evenHBand="0" w:firstRowFirstColumn="0" w:firstRowLastColumn="0" w:lastRowFirstColumn="0" w:lastRowLastColumn="0"/>
            </w:pPr>
            <w:r w:rsidRPr="00C35175">
              <w:rPr>
                <w:bCs/>
              </w:rPr>
              <w:t>About right</w:t>
            </w:r>
          </w:p>
        </w:tc>
        <w:tc>
          <w:tcPr>
            <w:tcW w:w="1597" w:type="dxa"/>
          </w:tcPr>
          <w:p w14:paraId="0B11722B" w14:textId="5678696D" w:rsidR="00461FFA" w:rsidRDefault="00C35175">
            <w:pPr>
              <w:spacing w:after="160" w:line="259" w:lineRule="auto"/>
              <w:cnfStyle w:val="000000000000" w:firstRow="0" w:lastRow="0" w:firstColumn="0" w:lastColumn="0" w:oddVBand="0" w:evenVBand="0" w:oddHBand="0" w:evenHBand="0" w:firstRowFirstColumn="0" w:firstRowLastColumn="0" w:lastRowFirstColumn="0" w:lastRowLastColumn="0"/>
            </w:pPr>
            <w:r w:rsidRPr="00C35175">
              <w:rPr>
                <w:bCs/>
              </w:rPr>
              <w:t>Too low</w:t>
            </w:r>
          </w:p>
        </w:tc>
        <w:tc>
          <w:tcPr>
            <w:tcW w:w="1638" w:type="dxa"/>
          </w:tcPr>
          <w:p w14:paraId="1529B459" w14:textId="64716BAA" w:rsidR="00461FFA" w:rsidRDefault="00C35175">
            <w:pPr>
              <w:spacing w:after="160" w:line="259" w:lineRule="auto"/>
              <w:cnfStyle w:val="000000000000" w:firstRow="0" w:lastRow="0" w:firstColumn="0" w:lastColumn="0" w:oddVBand="0" w:evenVBand="0" w:oddHBand="0" w:evenHBand="0" w:firstRowFirstColumn="0" w:firstRowLastColumn="0" w:lastRowFirstColumn="0" w:lastRowLastColumn="0"/>
            </w:pPr>
            <w:r w:rsidRPr="00C35175">
              <w:rPr>
                <w:bCs/>
              </w:rPr>
              <w:t>Much too low</w:t>
            </w:r>
          </w:p>
        </w:tc>
        <w:tc>
          <w:tcPr>
            <w:tcW w:w="1501" w:type="dxa"/>
          </w:tcPr>
          <w:p w14:paraId="5E6D1023" w14:textId="0F52C8BD" w:rsidR="006E3902" w:rsidRDefault="00337389" w:rsidP="00C35175">
            <w:pPr>
              <w:spacing w:after="160" w:line="259" w:lineRule="auto"/>
              <w:cnfStyle w:val="000000000000" w:firstRow="0" w:lastRow="0" w:firstColumn="0" w:lastColumn="0" w:oddVBand="0" w:evenVBand="0" w:oddHBand="0" w:evenHBand="0" w:firstRowFirstColumn="0" w:firstRowLastColumn="0" w:lastRowFirstColumn="0" w:lastRowLastColumn="0"/>
              <w:rPr>
                <w:bCs/>
              </w:rPr>
            </w:pPr>
            <w:r>
              <w:rPr>
                <w:bCs/>
              </w:rPr>
              <w:t>D</w:t>
            </w:r>
            <w:r w:rsidR="006E3902">
              <w:rPr>
                <w:bCs/>
              </w:rPr>
              <w:t xml:space="preserve">on’t know/ </w:t>
            </w:r>
            <w:r>
              <w:rPr>
                <w:bCs/>
              </w:rPr>
              <w:t>un</w:t>
            </w:r>
            <w:r w:rsidR="006E3902">
              <w:rPr>
                <w:bCs/>
              </w:rPr>
              <w:t>sure</w:t>
            </w:r>
          </w:p>
        </w:tc>
      </w:tr>
      <w:tr w:rsidR="00461FFA" w14:paraId="7038A4D7" w14:textId="57CD1899" w:rsidTr="00F030A9">
        <w:tc>
          <w:tcPr>
            <w:cnfStyle w:val="001000000000" w:firstRow="0" w:lastRow="0" w:firstColumn="1" w:lastColumn="0" w:oddVBand="0" w:evenVBand="0" w:oddHBand="0" w:evenHBand="0" w:firstRowFirstColumn="0" w:firstRowLastColumn="0" w:lastRowFirstColumn="0" w:lastRowLastColumn="0"/>
            <w:tcW w:w="1638" w:type="dxa"/>
          </w:tcPr>
          <w:p w14:paraId="3348779F" w14:textId="77777777" w:rsidR="00461FFA" w:rsidRDefault="00461FFA">
            <w:pPr>
              <w:spacing w:after="160" w:line="259" w:lineRule="auto"/>
            </w:pPr>
          </w:p>
        </w:tc>
        <w:tc>
          <w:tcPr>
            <w:tcW w:w="1606" w:type="dxa"/>
          </w:tcPr>
          <w:p w14:paraId="7E21EB25" w14:textId="77777777" w:rsidR="00461FFA" w:rsidRDefault="00461FFA">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1648" w:type="dxa"/>
          </w:tcPr>
          <w:p w14:paraId="7646E938" w14:textId="77777777" w:rsidR="00461FFA" w:rsidRDefault="00461FFA">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1597" w:type="dxa"/>
          </w:tcPr>
          <w:p w14:paraId="196DF013" w14:textId="77777777" w:rsidR="00461FFA" w:rsidRDefault="00461FFA">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1638" w:type="dxa"/>
          </w:tcPr>
          <w:p w14:paraId="299FBD94" w14:textId="77777777" w:rsidR="00461FFA" w:rsidRDefault="00461FFA">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1501" w:type="dxa"/>
          </w:tcPr>
          <w:p w14:paraId="6AA0869C" w14:textId="77777777" w:rsidR="006E3902" w:rsidRDefault="006E3902">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C35175" w14:paraId="2D2FD222" w14:textId="77777777">
        <w:tc>
          <w:tcPr>
            <w:cnfStyle w:val="001000000000" w:firstRow="0" w:lastRow="0" w:firstColumn="1" w:lastColumn="0" w:oddVBand="0" w:evenVBand="0" w:oddHBand="0" w:evenHBand="0" w:firstRowFirstColumn="0" w:firstRowLastColumn="0" w:lastRowFirstColumn="0" w:lastRowLastColumn="0"/>
            <w:tcW w:w="9628" w:type="dxa"/>
            <w:gridSpan w:val="6"/>
          </w:tcPr>
          <w:p w14:paraId="38E431E1" w14:textId="277BAAD4" w:rsidR="006E3902" w:rsidRPr="00220A27" w:rsidRDefault="00DD55B9" w:rsidP="005965CB">
            <w:pPr>
              <w:pStyle w:val="ListNumber"/>
              <w:numPr>
                <w:ilvl w:val="0"/>
                <w:numId w:val="0"/>
              </w:numPr>
              <w:rPr>
                <w:b w:val="0"/>
                <w:bCs/>
              </w:rPr>
            </w:pPr>
            <w:r>
              <w:rPr>
                <w:b w:val="0"/>
                <w:bCs/>
              </w:rPr>
              <w:t>a</w:t>
            </w:r>
            <w:r w:rsidR="006E3902">
              <w:rPr>
                <w:b w:val="0"/>
                <w:bCs/>
              </w:rPr>
              <w:t xml:space="preserve">) </w:t>
            </w:r>
            <w:r w:rsidR="006E3902" w:rsidRPr="00220A27">
              <w:rPr>
                <w:b w:val="0"/>
                <w:bCs/>
              </w:rPr>
              <w:t xml:space="preserve">If you disagree with this estimate, </w:t>
            </w:r>
            <w:r w:rsidR="006E3902">
              <w:rPr>
                <w:b w:val="0"/>
                <w:bCs/>
              </w:rPr>
              <w:t xml:space="preserve">what would be a better estimate and why? </w:t>
            </w:r>
            <w:r w:rsidR="00EB08CE">
              <w:rPr>
                <w:b w:val="0"/>
                <w:bCs/>
              </w:rPr>
              <w:t>[Free Text]</w:t>
            </w:r>
          </w:p>
          <w:p w14:paraId="43D379D4" w14:textId="77777777" w:rsidR="006E3902" w:rsidRDefault="006E3902" w:rsidP="005965CB">
            <w:pPr>
              <w:pStyle w:val="ListNumber"/>
              <w:numPr>
                <w:ilvl w:val="0"/>
                <w:numId w:val="0"/>
              </w:numPr>
              <w:rPr>
                <w:bCs/>
              </w:rPr>
            </w:pPr>
          </w:p>
        </w:tc>
      </w:tr>
    </w:tbl>
    <w:p w14:paraId="007A8560" w14:textId="77777777" w:rsidR="006E3E9B" w:rsidRDefault="006E3E9B">
      <w:pPr>
        <w:spacing w:after="160" w:line="259" w:lineRule="auto"/>
      </w:pPr>
    </w:p>
    <w:tbl>
      <w:tblPr>
        <w:tblStyle w:val="TableGrid1"/>
        <w:tblW w:w="0" w:type="auto"/>
        <w:tblLook w:val="04A0" w:firstRow="1" w:lastRow="0" w:firstColumn="1" w:lastColumn="0" w:noHBand="0" w:noVBand="1"/>
      </w:tblPr>
      <w:tblGrid>
        <w:gridCol w:w="1638"/>
        <w:gridCol w:w="1606"/>
        <w:gridCol w:w="1648"/>
        <w:gridCol w:w="1597"/>
        <w:gridCol w:w="1638"/>
        <w:gridCol w:w="1501"/>
      </w:tblGrid>
      <w:tr w:rsidR="0045776F" w14:paraId="2027518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6"/>
          </w:tcPr>
          <w:p w14:paraId="1D5F2709" w14:textId="18E298DF" w:rsidR="006E3902" w:rsidRDefault="006E3902" w:rsidP="001C6E06">
            <w:pPr>
              <w:spacing w:after="160" w:line="259" w:lineRule="auto"/>
            </w:pPr>
            <w:r>
              <w:rPr>
                <w:b w:val="0"/>
              </w:rPr>
              <w:t>Question 1</w:t>
            </w:r>
            <w:r w:rsidR="00406EF4">
              <w:rPr>
                <w:b w:val="0"/>
              </w:rPr>
              <w:t>2</w:t>
            </w:r>
            <w:r>
              <w:rPr>
                <w:b w:val="0"/>
              </w:rPr>
              <w:t>: Do you think the period of around 2.5 minutes to print (or otherwise digitally save) the RIDDOR form for internal record-keeping is about right?</w:t>
            </w:r>
          </w:p>
        </w:tc>
      </w:tr>
      <w:tr w:rsidR="0045776F" w14:paraId="0AB4BB37" w14:textId="793E064D" w:rsidTr="00F030A9">
        <w:tc>
          <w:tcPr>
            <w:cnfStyle w:val="001000000000" w:firstRow="0" w:lastRow="0" w:firstColumn="1" w:lastColumn="0" w:oddVBand="0" w:evenVBand="0" w:oddHBand="0" w:evenHBand="0" w:firstRowFirstColumn="0" w:firstRowLastColumn="0" w:lastRowFirstColumn="0" w:lastRowLastColumn="0"/>
            <w:tcW w:w="1638" w:type="dxa"/>
          </w:tcPr>
          <w:p w14:paraId="1F706704" w14:textId="77777777" w:rsidR="0045776F" w:rsidRPr="00C35175" w:rsidRDefault="0045776F">
            <w:pPr>
              <w:spacing w:after="160" w:line="259" w:lineRule="auto"/>
              <w:rPr>
                <w:b w:val="0"/>
                <w:bCs/>
              </w:rPr>
            </w:pPr>
            <w:r w:rsidRPr="00C35175">
              <w:rPr>
                <w:b w:val="0"/>
                <w:bCs/>
              </w:rPr>
              <w:t>Much too high</w:t>
            </w:r>
          </w:p>
        </w:tc>
        <w:tc>
          <w:tcPr>
            <w:tcW w:w="1606" w:type="dxa"/>
          </w:tcPr>
          <w:p w14:paraId="362CCCCC" w14:textId="77777777" w:rsidR="0045776F" w:rsidRDefault="0045776F">
            <w:pPr>
              <w:spacing w:after="160" w:line="259" w:lineRule="auto"/>
              <w:cnfStyle w:val="000000000000" w:firstRow="0" w:lastRow="0" w:firstColumn="0" w:lastColumn="0" w:oddVBand="0" w:evenVBand="0" w:oddHBand="0" w:evenHBand="0" w:firstRowFirstColumn="0" w:firstRowLastColumn="0" w:lastRowFirstColumn="0" w:lastRowLastColumn="0"/>
            </w:pPr>
            <w:r w:rsidRPr="00C35175">
              <w:rPr>
                <w:bCs/>
              </w:rPr>
              <w:t>Too high</w:t>
            </w:r>
          </w:p>
        </w:tc>
        <w:tc>
          <w:tcPr>
            <w:tcW w:w="1648" w:type="dxa"/>
          </w:tcPr>
          <w:p w14:paraId="6FB9831D" w14:textId="77777777" w:rsidR="0045776F" w:rsidRDefault="0045776F">
            <w:pPr>
              <w:spacing w:after="160" w:line="259" w:lineRule="auto"/>
              <w:cnfStyle w:val="000000000000" w:firstRow="0" w:lastRow="0" w:firstColumn="0" w:lastColumn="0" w:oddVBand="0" w:evenVBand="0" w:oddHBand="0" w:evenHBand="0" w:firstRowFirstColumn="0" w:firstRowLastColumn="0" w:lastRowFirstColumn="0" w:lastRowLastColumn="0"/>
            </w:pPr>
            <w:r w:rsidRPr="00C35175">
              <w:rPr>
                <w:bCs/>
              </w:rPr>
              <w:t>About right</w:t>
            </w:r>
          </w:p>
        </w:tc>
        <w:tc>
          <w:tcPr>
            <w:tcW w:w="1597" w:type="dxa"/>
          </w:tcPr>
          <w:p w14:paraId="3AE7DF54" w14:textId="77777777" w:rsidR="0045776F" w:rsidRDefault="0045776F">
            <w:pPr>
              <w:spacing w:after="160" w:line="259" w:lineRule="auto"/>
              <w:cnfStyle w:val="000000000000" w:firstRow="0" w:lastRow="0" w:firstColumn="0" w:lastColumn="0" w:oddVBand="0" w:evenVBand="0" w:oddHBand="0" w:evenHBand="0" w:firstRowFirstColumn="0" w:firstRowLastColumn="0" w:lastRowFirstColumn="0" w:lastRowLastColumn="0"/>
            </w:pPr>
            <w:r w:rsidRPr="00C35175">
              <w:rPr>
                <w:bCs/>
              </w:rPr>
              <w:t>Too low</w:t>
            </w:r>
          </w:p>
        </w:tc>
        <w:tc>
          <w:tcPr>
            <w:tcW w:w="1638" w:type="dxa"/>
          </w:tcPr>
          <w:p w14:paraId="6C6F73A7" w14:textId="77777777" w:rsidR="0045776F" w:rsidRDefault="0045776F">
            <w:pPr>
              <w:spacing w:after="160" w:line="259" w:lineRule="auto"/>
              <w:cnfStyle w:val="000000000000" w:firstRow="0" w:lastRow="0" w:firstColumn="0" w:lastColumn="0" w:oddVBand="0" w:evenVBand="0" w:oddHBand="0" w:evenHBand="0" w:firstRowFirstColumn="0" w:firstRowLastColumn="0" w:lastRowFirstColumn="0" w:lastRowLastColumn="0"/>
            </w:pPr>
            <w:r w:rsidRPr="00C35175">
              <w:rPr>
                <w:bCs/>
              </w:rPr>
              <w:t>Much too low</w:t>
            </w:r>
          </w:p>
        </w:tc>
        <w:tc>
          <w:tcPr>
            <w:tcW w:w="1501" w:type="dxa"/>
          </w:tcPr>
          <w:p w14:paraId="049FA39C" w14:textId="6D30EA22" w:rsidR="006E3902" w:rsidRDefault="00337389" w:rsidP="001C6E06">
            <w:pPr>
              <w:spacing w:after="160" w:line="259" w:lineRule="auto"/>
              <w:cnfStyle w:val="000000000000" w:firstRow="0" w:lastRow="0" w:firstColumn="0" w:lastColumn="0" w:oddVBand="0" w:evenVBand="0" w:oddHBand="0" w:evenHBand="0" w:firstRowFirstColumn="0" w:firstRowLastColumn="0" w:lastRowFirstColumn="0" w:lastRowLastColumn="0"/>
              <w:rPr>
                <w:bCs/>
              </w:rPr>
            </w:pPr>
            <w:r>
              <w:rPr>
                <w:bCs/>
              </w:rPr>
              <w:t>D</w:t>
            </w:r>
            <w:r w:rsidR="006E3902">
              <w:rPr>
                <w:bCs/>
              </w:rPr>
              <w:t xml:space="preserve">on’t know/ </w:t>
            </w:r>
            <w:r>
              <w:rPr>
                <w:bCs/>
              </w:rPr>
              <w:t>un</w:t>
            </w:r>
            <w:r w:rsidR="006E3902">
              <w:rPr>
                <w:bCs/>
              </w:rPr>
              <w:t>sure</w:t>
            </w:r>
          </w:p>
        </w:tc>
      </w:tr>
      <w:tr w:rsidR="0045776F" w14:paraId="0F7F5C45" w14:textId="57676A57" w:rsidTr="00F030A9">
        <w:tc>
          <w:tcPr>
            <w:cnfStyle w:val="001000000000" w:firstRow="0" w:lastRow="0" w:firstColumn="1" w:lastColumn="0" w:oddVBand="0" w:evenVBand="0" w:oddHBand="0" w:evenHBand="0" w:firstRowFirstColumn="0" w:firstRowLastColumn="0" w:lastRowFirstColumn="0" w:lastRowLastColumn="0"/>
            <w:tcW w:w="1638" w:type="dxa"/>
          </w:tcPr>
          <w:p w14:paraId="527EF609" w14:textId="77777777" w:rsidR="0045776F" w:rsidRDefault="0045776F">
            <w:pPr>
              <w:spacing w:after="160" w:line="259" w:lineRule="auto"/>
            </w:pPr>
          </w:p>
        </w:tc>
        <w:tc>
          <w:tcPr>
            <w:tcW w:w="1606" w:type="dxa"/>
          </w:tcPr>
          <w:p w14:paraId="6BB194ED" w14:textId="77777777" w:rsidR="0045776F" w:rsidRDefault="0045776F">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1648" w:type="dxa"/>
          </w:tcPr>
          <w:p w14:paraId="16AB4A40" w14:textId="77777777" w:rsidR="0045776F" w:rsidRDefault="0045776F">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1597" w:type="dxa"/>
          </w:tcPr>
          <w:p w14:paraId="444C405B" w14:textId="77777777" w:rsidR="0045776F" w:rsidRDefault="0045776F">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1638" w:type="dxa"/>
          </w:tcPr>
          <w:p w14:paraId="3C4DCB5C" w14:textId="77777777" w:rsidR="0045776F" w:rsidRDefault="0045776F">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1501" w:type="dxa"/>
          </w:tcPr>
          <w:p w14:paraId="6E4BA54B" w14:textId="77777777" w:rsidR="006E3902" w:rsidRDefault="006E3902" w:rsidP="001C6E06">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45776F" w14:paraId="41CE6EB0" w14:textId="77777777">
        <w:tc>
          <w:tcPr>
            <w:cnfStyle w:val="001000000000" w:firstRow="0" w:lastRow="0" w:firstColumn="1" w:lastColumn="0" w:oddVBand="0" w:evenVBand="0" w:oddHBand="0" w:evenHBand="0" w:firstRowFirstColumn="0" w:firstRowLastColumn="0" w:lastRowFirstColumn="0" w:lastRowLastColumn="0"/>
            <w:tcW w:w="9628" w:type="dxa"/>
            <w:gridSpan w:val="6"/>
          </w:tcPr>
          <w:p w14:paraId="26A50995" w14:textId="0CCD6BC8" w:rsidR="006E3902" w:rsidRPr="00220A27" w:rsidRDefault="001B66A2" w:rsidP="005965CB">
            <w:pPr>
              <w:pStyle w:val="ListNumber"/>
              <w:numPr>
                <w:ilvl w:val="0"/>
                <w:numId w:val="0"/>
              </w:numPr>
              <w:rPr>
                <w:b w:val="0"/>
                <w:bCs/>
              </w:rPr>
            </w:pPr>
            <w:r>
              <w:rPr>
                <w:b w:val="0"/>
                <w:bCs/>
              </w:rPr>
              <w:t>a</w:t>
            </w:r>
            <w:r w:rsidR="006E3902">
              <w:rPr>
                <w:b w:val="0"/>
                <w:bCs/>
              </w:rPr>
              <w:t xml:space="preserve">) </w:t>
            </w:r>
            <w:r w:rsidR="006E3902" w:rsidRPr="00220A27">
              <w:rPr>
                <w:b w:val="0"/>
                <w:bCs/>
              </w:rPr>
              <w:t xml:space="preserve">If you disagree with this estimate, </w:t>
            </w:r>
            <w:r w:rsidR="006E3902">
              <w:rPr>
                <w:b w:val="0"/>
                <w:bCs/>
              </w:rPr>
              <w:t xml:space="preserve">what would be a better estimate and why? </w:t>
            </w:r>
            <w:r w:rsidR="009E30A1">
              <w:rPr>
                <w:b w:val="0"/>
                <w:bCs/>
              </w:rPr>
              <w:t>[Free Text]</w:t>
            </w:r>
          </w:p>
          <w:p w14:paraId="296B4A33" w14:textId="77777777" w:rsidR="006E3902" w:rsidRDefault="006E3902" w:rsidP="005965CB">
            <w:pPr>
              <w:pStyle w:val="ListNumber"/>
              <w:numPr>
                <w:ilvl w:val="0"/>
                <w:numId w:val="0"/>
              </w:numPr>
              <w:rPr>
                <w:bCs/>
              </w:rPr>
            </w:pPr>
          </w:p>
        </w:tc>
      </w:tr>
    </w:tbl>
    <w:p w14:paraId="14CE9E10" w14:textId="77777777" w:rsidR="00E67E07" w:rsidRDefault="007359F5">
      <w:pPr>
        <w:spacing w:after="160" w:line="259" w:lineRule="auto"/>
      </w:pPr>
      <w:r>
        <w:br w:type="page"/>
      </w:r>
    </w:p>
    <w:tbl>
      <w:tblPr>
        <w:tblStyle w:val="TableGrid2"/>
        <w:tblW w:w="5000" w:type="pct"/>
        <w:tblLook w:val="04A0" w:firstRow="1" w:lastRow="0" w:firstColumn="1" w:lastColumn="0" w:noHBand="0" w:noVBand="1"/>
      </w:tblPr>
      <w:tblGrid>
        <w:gridCol w:w="7720"/>
        <w:gridCol w:w="1908"/>
      </w:tblGrid>
      <w:tr w:rsidR="00E67E07" w:rsidRPr="00C13360" w14:paraId="6FB150F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Pr>
          <w:p w14:paraId="55927C24" w14:textId="480F69D2" w:rsidR="00E67E07" w:rsidRPr="00E12584" w:rsidRDefault="00E67E07">
            <w:pPr>
              <w:keepNext w:val="0"/>
              <w:keepLines w:val="0"/>
              <w:spacing w:after="0"/>
              <w:rPr>
                <w:b w:val="0"/>
                <w:bCs/>
              </w:rPr>
            </w:pPr>
            <w:r w:rsidRPr="00C13360">
              <w:rPr>
                <w:b w:val="0"/>
                <w:bCs/>
              </w:rPr>
              <w:lastRenderedPageBreak/>
              <w:t xml:space="preserve">Question </w:t>
            </w:r>
            <w:r w:rsidR="00350266">
              <w:rPr>
                <w:b w:val="0"/>
                <w:bCs/>
              </w:rPr>
              <w:t>1</w:t>
            </w:r>
            <w:r w:rsidR="00406EF4">
              <w:rPr>
                <w:b w:val="0"/>
                <w:bCs/>
              </w:rPr>
              <w:t>3</w:t>
            </w:r>
            <w:r w:rsidRPr="00C13360">
              <w:rPr>
                <w:b w:val="0"/>
                <w:bCs/>
              </w:rPr>
              <w:t xml:space="preserve">: </w:t>
            </w:r>
            <w:r w:rsidR="00937BB8">
              <w:rPr>
                <w:b w:val="0"/>
                <w:bCs/>
              </w:rPr>
              <w:t>HSE</w:t>
            </w:r>
            <w:r w:rsidR="00937BB8" w:rsidRPr="00CD025D">
              <w:rPr>
                <w:b w:val="0"/>
                <w:bCs/>
              </w:rPr>
              <w:t xml:space="preserve"> </w:t>
            </w:r>
            <w:r w:rsidR="00CD025D" w:rsidRPr="00CD025D">
              <w:rPr>
                <w:b w:val="0"/>
                <w:bCs/>
              </w:rPr>
              <w:t>anticipate</w:t>
            </w:r>
            <w:r w:rsidR="00937BB8">
              <w:rPr>
                <w:b w:val="0"/>
                <w:bCs/>
              </w:rPr>
              <w:t>s</w:t>
            </w:r>
            <w:r w:rsidR="00CD025D" w:rsidRPr="00CD025D">
              <w:rPr>
                <w:b w:val="0"/>
                <w:bCs/>
              </w:rPr>
              <w:t xml:space="preserve"> that a RIDDOR form will typically be filled in by a specialised person, like a health and safety manager. Is this right for your organisation?</w:t>
            </w:r>
          </w:p>
        </w:tc>
      </w:tr>
      <w:tr w:rsidR="00E67E07" w:rsidRPr="00C13360" w14:paraId="56048A7C" w14:textId="77777777">
        <w:tc>
          <w:tcPr>
            <w:cnfStyle w:val="001000000000" w:firstRow="0" w:lastRow="0" w:firstColumn="1" w:lastColumn="0" w:oddVBand="0" w:evenVBand="0" w:oddHBand="0" w:evenHBand="0" w:firstRowFirstColumn="0" w:firstRowLastColumn="0" w:lastRowFirstColumn="0" w:lastRowLastColumn="0"/>
            <w:tcW w:w="4009" w:type="pct"/>
          </w:tcPr>
          <w:p w14:paraId="007CC092" w14:textId="0683E6E8" w:rsidR="00E67E07" w:rsidRPr="00AE22E0" w:rsidRDefault="00AE22E0">
            <w:pPr>
              <w:spacing w:after="0"/>
              <w:rPr>
                <w:b w:val="0"/>
              </w:rPr>
            </w:pPr>
            <w:r w:rsidRPr="1A72E83F">
              <w:rPr>
                <w:b w:val="0"/>
              </w:rPr>
              <w:t>Yes</w:t>
            </w:r>
          </w:p>
        </w:tc>
        <w:tc>
          <w:tcPr>
            <w:tcW w:w="991" w:type="pct"/>
          </w:tcPr>
          <w:p w14:paraId="4CF45F9B" w14:textId="77777777" w:rsidR="00E67E07" w:rsidRPr="00C13360" w:rsidRDefault="00E67E07">
            <w:pPr>
              <w:spacing w:after="0"/>
              <w:cnfStyle w:val="000000000000" w:firstRow="0" w:lastRow="0" w:firstColumn="0" w:lastColumn="0" w:oddVBand="0" w:evenVBand="0" w:oddHBand="0" w:evenHBand="0" w:firstRowFirstColumn="0" w:firstRowLastColumn="0" w:lastRowFirstColumn="0" w:lastRowLastColumn="0"/>
            </w:pPr>
          </w:p>
        </w:tc>
      </w:tr>
      <w:tr w:rsidR="00E67E07" w:rsidRPr="00C13360" w14:paraId="31603659" w14:textId="77777777">
        <w:tc>
          <w:tcPr>
            <w:cnfStyle w:val="001000000000" w:firstRow="0" w:lastRow="0" w:firstColumn="1" w:lastColumn="0" w:oddVBand="0" w:evenVBand="0" w:oddHBand="0" w:evenHBand="0" w:firstRowFirstColumn="0" w:firstRowLastColumn="0" w:lastRowFirstColumn="0" w:lastRowLastColumn="0"/>
            <w:tcW w:w="4009" w:type="pct"/>
          </w:tcPr>
          <w:p w14:paraId="07419FCD" w14:textId="2EEA6685" w:rsidR="00E67E07" w:rsidRPr="00AE22E0" w:rsidRDefault="00AE22E0">
            <w:pPr>
              <w:spacing w:after="0"/>
              <w:rPr>
                <w:rFonts w:cstheme="minorHAnsi"/>
                <w:bCs/>
                <w:szCs w:val="24"/>
              </w:rPr>
            </w:pPr>
            <w:r w:rsidRPr="00AE22E0">
              <w:rPr>
                <w:rFonts w:cstheme="minorHAnsi"/>
                <w:b w:val="0"/>
                <w:bCs/>
                <w:szCs w:val="24"/>
              </w:rPr>
              <w:t xml:space="preserve">No, it’s typically someone more senior, like a director </w:t>
            </w:r>
          </w:p>
        </w:tc>
        <w:tc>
          <w:tcPr>
            <w:tcW w:w="991" w:type="pct"/>
          </w:tcPr>
          <w:p w14:paraId="7B9C2C66" w14:textId="77777777" w:rsidR="00E67E07" w:rsidRPr="00C13360" w:rsidRDefault="00E67E07">
            <w:pPr>
              <w:spacing w:after="0"/>
              <w:cnfStyle w:val="000000000000" w:firstRow="0" w:lastRow="0" w:firstColumn="0" w:lastColumn="0" w:oddVBand="0" w:evenVBand="0" w:oddHBand="0" w:evenHBand="0" w:firstRowFirstColumn="0" w:firstRowLastColumn="0" w:lastRowFirstColumn="0" w:lastRowLastColumn="0"/>
            </w:pPr>
          </w:p>
        </w:tc>
      </w:tr>
      <w:tr w:rsidR="00E67E07" w:rsidRPr="00C13360" w14:paraId="203DCD8A" w14:textId="77777777">
        <w:tc>
          <w:tcPr>
            <w:cnfStyle w:val="001000000000" w:firstRow="0" w:lastRow="0" w:firstColumn="1" w:lastColumn="0" w:oddVBand="0" w:evenVBand="0" w:oddHBand="0" w:evenHBand="0" w:firstRowFirstColumn="0" w:firstRowLastColumn="0" w:lastRowFirstColumn="0" w:lastRowLastColumn="0"/>
            <w:tcW w:w="4009" w:type="pct"/>
          </w:tcPr>
          <w:p w14:paraId="5311C062" w14:textId="4BB61F72" w:rsidR="00E67E07" w:rsidRPr="00AE22E0" w:rsidRDefault="00AE22E0">
            <w:pPr>
              <w:spacing w:after="0"/>
              <w:rPr>
                <w:rFonts w:cstheme="minorHAnsi"/>
                <w:bCs/>
                <w:szCs w:val="24"/>
              </w:rPr>
            </w:pPr>
            <w:r w:rsidRPr="00AE22E0">
              <w:rPr>
                <w:rFonts w:cstheme="minorHAnsi"/>
                <w:b w:val="0"/>
                <w:bCs/>
                <w:szCs w:val="24"/>
              </w:rPr>
              <w:t xml:space="preserve">No, it’s typically someone less senior i.e., </w:t>
            </w:r>
            <w:r w:rsidR="00882F1D">
              <w:rPr>
                <w:rFonts w:cstheme="minorHAnsi"/>
                <w:b w:val="0"/>
                <w:bCs/>
                <w:szCs w:val="24"/>
              </w:rPr>
              <w:t xml:space="preserve">a worker who is not </w:t>
            </w:r>
            <w:r w:rsidRPr="00AE22E0">
              <w:rPr>
                <w:rFonts w:cstheme="minorHAnsi"/>
                <w:b w:val="0"/>
                <w:bCs/>
                <w:szCs w:val="24"/>
              </w:rPr>
              <w:t xml:space="preserve">a </w:t>
            </w:r>
            <w:r w:rsidR="00923FC7">
              <w:rPr>
                <w:rFonts w:cstheme="minorHAnsi"/>
                <w:b w:val="0"/>
                <w:bCs/>
                <w:szCs w:val="24"/>
              </w:rPr>
              <w:t xml:space="preserve">health and safety specialist or </w:t>
            </w:r>
            <w:r w:rsidRPr="00AE22E0">
              <w:rPr>
                <w:rFonts w:cstheme="minorHAnsi"/>
                <w:b w:val="0"/>
                <w:bCs/>
                <w:szCs w:val="24"/>
              </w:rPr>
              <w:t xml:space="preserve">manager </w:t>
            </w:r>
          </w:p>
        </w:tc>
        <w:tc>
          <w:tcPr>
            <w:tcW w:w="991" w:type="pct"/>
          </w:tcPr>
          <w:p w14:paraId="6B0E5773" w14:textId="77777777" w:rsidR="00E67E07" w:rsidRPr="00C13360" w:rsidRDefault="00E67E07">
            <w:pPr>
              <w:spacing w:after="0"/>
              <w:cnfStyle w:val="000000000000" w:firstRow="0" w:lastRow="0" w:firstColumn="0" w:lastColumn="0" w:oddVBand="0" w:evenVBand="0" w:oddHBand="0" w:evenHBand="0" w:firstRowFirstColumn="0" w:firstRowLastColumn="0" w:lastRowFirstColumn="0" w:lastRowLastColumn="0"/>
            </w:pPr>
          </w:p>
        </w:tc>
      </w:tr>
      <w:tr w:rsidR="00AE22E0" w:rsidRPr="00C13360" w14:paraId="1039958E" w14:textId="77777777">
        <w:tc>
          <w:tcPr>
            <w:cnfStyle w:val="001000000000" w:firstRow="0" w:lastRow="0" w:firstColumn="1" w:lastColumn="0" w:oddVBand="0" w:evenVBand="0" w:oddHBand="0" w:evenHBand="0" w:firstRowFirstColumn="0" w:firstRowLastColumn="0" w:lastRowFirstColumn="0" w:lastRowLastColumn="0"/>
            <w:tcW w:w="4009" w:type="pct"/>
          </w:tcPr>
          <w:p w14:paraId="5E993C5B" w14:textId="474FB676" w:rsidR="00AE22E0" w:rsidRPr="00AE22E0" w:rsidRDefault="00AE22E0" w:rsidP="00AE22E0">
            <w:pPr>
              <w:spacing w:after="0"/>
              <w:rPr>
                <w:rFonts w:cstheme="minorHAnsi"/>
                <w:bCs/>
                <w:szCs w:val="24"/>
              </w:rPr>
            </w:pPr>
            <w:r w:rsidRPr="00AE22E0">
              <w:rPr>
                <w:rFonts w:cstheme="minorHAnsi"/>
                <w:b w:val="0"/>
                <w:bCs/>
                <w:szCs w:val="24"/>
              </w:rPr>
              <w:t>No, it’s typically an administrative worker</w:t>
            </w:r>
          </w:p>
        </w:tc>
        <w:tc>
          <w:tcPr>
            <w:tcW w:w="991" w:type="pct"/>
          </w:tcPr>
          <w:p w14:paraId="37AD58EF" w14:textId="77777777" w:rsidR="00AE22E0" w:rsidRPr="00C13360" w:rsidRDefault="00AE22E0" w:rsidP="00AE22E0">
            <w:pPr>
              <w:spacing w:after="0"/>
              <w:cnfStyle w:val="000000000000" w:firstRow="0" w:lastRow="0" w:firstColumn="0" w:lastColumn="0" w:oddVBand="0" w:evenVBand="0" w:oddHBand="0" w:evenHBand="0" w:firstRowFirstColumn="0" w:firstRowLastColumn="0" w:lastRowFirstColumn="0" w:lastRowLastColumn="0"/>
            </w:pPr>
          </w:p>
        </w:tc>
      </w:tr>
      <w:tr w:rsidR="00AE22E0" w:rsidRPr="00C13360" w14:paraId="71D387B4" w14:textId="77777777">
        <w:tc>
          <w:tcPr>
            <w:cnfStyle w:val="001000000000" w:firstRow="0" w:lastRow="0" w:firstColumn="1" w:lastColumn="0" w:oddVBand="0" w:evenVBand="0" w:oddHBand="0" w:evenHBand="0" w:firstRowFirstColumn="0" w:firstRowLastColumn="0" w:lastRowFirstColumn="0" w:lastRowLastColumn="0"/>
            <w:tcW w:w="4009" w:type="pct"/>
          </w:tcPr>
          <w:p w14:paraId="7755656F" w14:textId="5817A608" w:rsidR="00AE22E0" w:rsidRPr="00AE22E0" w:rsidRDefault="00AE22E0" w:rsidP="00AE22E0">
            <w:pPr>
              <w:spacing w:after="0"/>
              <w:rPr>
                <w:rFonts w:cstheme="minorHAnsi"/>
                <w:bCs/>
                <w:szCs w:val="24"/>
              </w:rPr>
            </w:pPr>
            <w:r w:rsidRPr="00AE22E0">
              <w:rPr>
                <w:rFonts w:cstheme="minorHAnsi"/>
                <w:b w:val="0"/>
                <w:bCs/>
                <w:szCs w:val="24"/>
              </w:rPr>
              <w:t xml:space="preserve">No, it’s typically someone else [specify below] </w:t>
            </w:r>
          </w:p>
        </w:tc>
        <w:tc>
          <w:tcPr>
            <w:tcW w:w="991" w:type="pct"/>
          </w:tcPr>
          <w:p w14:paraId="222147FD" w14:textId="77777777" w:rsidR="00AE22E0" w:rsidRPr="00C13360" w:rsidRDefault="00AE22E0" w:rsidP="00AE22E0">
            <w:pPr>
              <w:spacing w:after="0"/>
              <w:cnfStyle w:val="000000000000" w:firstRow="0" w:lastRow="0" w:firstColumn="0" w:lastColumn="0" w:oddVBand="0" w:evenVBand="0" w:oddHBand="0" w:evenHBand="0" w:firstRowFirstColumn="0" w:firstRowLastColumn="0" w:lastRowFirstColumn="0" w:lastRowLastColumn="0"/>
            </w:pPr>
          </w:p>
        </w:tc>
      </w:tr>
      <w:tr w:rsidR="00AE22E0" w:rsidRPr="00C13360" w14:paraId="4BFF8B8C" w14:textId="77777777">
        <w:tc>
          <w:tcPr>
            <w:cnfStyle w:val="001000000000" w:firstRow="0" w:lastRow="0" w:firstColumn="1" w:lastColumn="0" w:oddVBand="0" w:evenVBand="0" w:oddHBand="0" w:evenHBand="0" w:firstRowFirstColumn="0" w:firstRowLastColumn="0" w:lastRowFirstColumn="0" w:lastRowLastColumn="0"/>
            <w:tcW w:w="4009" w:type="pct"/>
          </w:tcPr>
          <w:p w14:paraId="490F924A" w14:textId="0F09C45A" w:rsidR="00AE22E0" w:rsidRPr="00AE22E0" w:rsidRDefault="00337389" w:rsidP="00AE22E0">
            <w:pPr>
              <w:spacing w:after="0"/>
              <w:rPr>
                <w:rFonts w:cstheme="minorHAnsi"/>
                <w:bCs/>
                <w:szCs w:val="24"/>
              </w:rPr>
            </w:pPr>
            <w:r>
              <w:rPr>
                <w:rFonts w:cstheme="minorHAnsi"/>
                <w:b w:val="0"/>
                <w:bCs/>
                <w:szCs w:val="24"/>
              </w:rPr>
              <w:t xml:space="preserve">Don’t </w:t>
            </w:r>
            <w:r w:rsidR="00AE22E0" w:rsidRPr="00AE22E0">
              <w:rPr>
                <w:rFonts w:cstheme="minorHAnsi"/>
                <w:b w:val="0"/>
                <w:bCs/>
                <w:szCs w:val="24"/>
              </w:rPr>
              <w:t xml:space="preserve">know/ </w:t>
            </w:r>
            <w:r>
              <w:rPr>
                <w:rFonts w:cstheme="minorHAnsi"/>
                <w:b w:val="0"/>
                <w:bCs/>
                <w:szCs w:val="24"/>
              </w:rPr>
              <w:t>un</w:t>
            </w:r>
            <w:r w:rsidR="00AE22E0" w:rsidRPr="00AE22E0">
              <w:rPr>
                <w:rFonts w:cstheme="minorHAnsi"/>
                <w:b w:val="0"/>
                <w:bCs/>
                <w:szCs w:val="24"/>
              </w:rPr>
              <w:t>sure</w:t>
            </w:r>
          </w:p>
        </w:tc>
        <w:tc>
          <w:tcPr>
            <w:tcW w:w="991" w:type="pct"/>
          </w:tcPr>
          <w:p w14:paraId="756C04C2" w14:textId="77777777" w:rsidR="00AE22E0" w:rsidRPr="00C13360" w:rsidRDefault="00AE22E0" w:rsidP="00AE22E0">
            <w:pPr>
              <w:spacing w:after="0"/>
              <w:cnfStyle w:val="000000000000" w:firstRow="0" w:lastRow="0" w:firstColumn="0" w:lastColumn="0" w:oddVBand="0" w:evenVBand="0" w:oddHBand="0" w:evenHBand="0" w:firstRowFirstColumn="0" w:firstRowLastColumn="0" w:lastRowFirstColumn="0" w:lastRowLastColumn="0"/>
            </w:pPr>
          </w:p>
        </w:tc>
      </w:tr>
      <w:tr w:rsidR="00E67E07" w:rsidRPr="00C13360" w14:paraId="4E3AC8B6" w14:textId="77777777">
        <w:tc>
          <w:tcPr>
            <w:cnfStyle w:val="001000000000" w:firstRow="0" w:lastRow="0" w:firstColumn="1" w:lastColumn="0" w:oddVBand="0" w:evenVBand="0" w:oddHBand="0" w:evenHBand="0" w:firstRowFirstColumn="0" w:firstRowLastColumn="0" w:lastRowFirstColumn="0" w:lastRowLastColumn="0"/>
            <w:tcW w:w="5000" w:type="pct"/>
            <w:gridSpan w:val="2"/>
          </w:tcPr>
          <w:p w14:paraId="09B8295A" w14:textId="43FEAE9E" w:rsidR="007C4683" w:rsidRPr="007C4683" w:rsidRDefault="001B66A2" w:rsidP="007C4683">
            <w:pPr>
              <w:spacing w:after="160" w:line="259" w:lineRule="auto"/>
              <w:rPr>
                <w:rFonts w:ascii="Arial" w:hAnsi="Arial" w:cs="Arial"/>
                <w:b w:val="0"/>
              </w:rPr>
            </w:pPr>
            <w:r>
              <w:rPr>
                <w:rFonts w:ascii="Arial" w:hAnsi="Arial" w:cs="Arial"/>
                <w:b w:val="0"/>
              </w:rPr>
              <w:t>a</w:t>
            </w:r>
            <w:r w:rsidR="00942F21">
              <w:rPr>
                <w:rFonts w:ascii="Arial" w:hAnsi="Arial" w:cs="Arial"/>
                <w:b w:val="0"/>
              </w:rPr>
              <w:t xml:space="preserve">) </w:t>
            </w:r>
            <w:r w:rsidR="007C4683" w:rsidRPr="007C4683">
              <w:rPr>
                <w:rFonts w:ascii="Arial" w:hAnsi="Arial" w:cs="Arial"/>
                <w:b w:val="0"/>
              </w:rPr>
              <w:t>If you have selected ‘No, it’s typically someone else’, what role would that person have? [</w:t>
            </w:r>
            <w:r w:rsidR="002A1BDF">
              <w:rPr>
                <w:rFonts w:ascii="Arial" w:hAnsi="Arial" w:cs="Arial"/>
                <w:b w:val="0"/>
              </w:rPr>
              <w:t>F</w:t>
            </w:r>
            <w:r w:rsidR="007C4683" w:rsidRPr="007C4683">
              <w:rPr>
                <w:rFonts w:ascii="Arial" w:hAnsi="Arial" w:cs="Arial"/>
                <w:b w:val="0"/>
              </w:rPr>
              <w:t xml:space="preserve">ree text] </w:t>
            </w:r>
          </w:p>
          <w:p w14:paraId="5E623888" w14:textId="77777777" w:rsidR="00E67E07" w:rsidRPr="00E12584" w:rsidRDefault="00E67E07">
            <w:pPr>
              <w:spacing w:after="160" w:line="259" w:lineRule="auto"/>
              <w:rPr>
                <w:rFonts w:ascii="Arial" w:hAnsi="Arial" w:cs="Arial"/>
                <w:b w:val="0"/>
              </w:rPr>
            </w:pPr>
          </w:p>
          <w:p w14:paraId="791FA646" w14:textId="77777777" w:rsidR="00E67E07" w:rsidRPr="00E12584" w:rsidRDefault="00E67E07">
            <w:pPr>
              <w:spacing w:after="0"/>
              <w:rPr>
                <w:rFonts w:ascii="Arial" w:hAnsi="Arial" w:cs="Arial"/>
                <w:b w:val="0"/>
              </w:rPr>
            </w:pPr>
          </w:p>
        </w:tc>
      </w:tr>
    </w:tbl>
    <w:p w14:paraId="2D03B68F" w14:textId="1E073024" w:rsidR="007359F5" w:rsidRDefault="007359F5">
      <w:pPr>
        <w:spacing w:after="160" w:line="259" w:lineRule="auto"/>
      </w:pPr>
    </w:p>
    <w:p w14:paraId="05A90EDE" w14:textId="6C032C9D" w:rsidR="006457EE" w:rsidRDefault="006457EE">
      <w:pPr>
        <w:spacing w:after="160" w:line="259" w:lineRule="auto"/>
      </w:pPr>
    </w:p>
    <w:p w14:paraId="7E8B5DA5" w14:textId="1A45F46B" w:rsidR="00084A5B" w:rsidRDefault="00A33C30" w:rsidP="0093631E">
      <w:pPr>
        <w:pStyle w:val="Heading1"/>
      </w:pPr>
      <w:bookmarkStart w:id="54" w:name="_Toc226021942"/>
      <w:r w:rsidRPr="00A33C30">
        <w:lastRenderedPageBreak/>
        <w:t xml:space="preserve">Proposal 1: </w:t>
      </w:r>
      <w:r w:rsidRPr="00B30365">
        <w:t>Clarif</w:t>
      </w:r>
      <w:r w:rsidR="00011E51" w:rsidRPr="00B30365">
        <w:t>ication</w:t>
      </w:r>
      <w:r w:rsidR="00011E51">
        <w:t xml:space="preserve"> of</w:t>
      </w:r>
      <w:r w:rsidRPr="00A33C30">
        <w:t xml:space="preserve"> </w:t>
      </w:r>
      <w:r w:rsidRPr="00516AF9">
        <w:t>definitions</w:t>
      </w:r>
      <w:r w:rsidRPr="00A33C30">
        <w:t xml:space="preserve"> in Regulation 2 of RIDDOR </w:t>
      </w:r>
      <w:r w:rsidRPr="005C653C">
        <w:t>and</w:t>
      </w:r>
      <w:r w:rsidRPr="00A33C30">
        <w:t xml:space="preserve"> associated guidance</w:t>
      </w:r>
      <w:bookmarkEnd w:id="54"/>
    </w:p>
    <w:p w14:paraId="5D12BAE9" w14:textId="23CA2ABD" w:rsidR="0081497D" w:rsidRPr="0081497D" w:rsidRDefault="00970214" w:rsidP="0093631E">
      <w:pPr>
        <w:pStyle w:val="Heading2"/>
      </w:pPr>
      <w:bookmarkStart w:id="55" w:name="_Toc226021943"/>
      <w:r>
        <w:t>Background</w:t>
      </w:r>
      <w:bookmarkEnd w:id="55"/>
    </w:p>
    <w:p w14:paraId="51171E8C" w14:textId="77777777" w:rsidR="00345872" w:rsidRDefault="00345872" w:rsidP="00345872">
      <w:pPr>
        <w:pStyle w:val="EmphasisHeading"/>
      </w:pPr>
      <w:r>
        <w:t>2023 PIR Recommendation</w:t>
      </w:r>
    </w:p>
    <w:p w14:paraId="4AAB09AC" w14:textId="4A38DDD9" w:rsidR="00772410" w:rsidRPr="00D01B34" w:rsidRDefault="00345872" w:rsidP="00D01B34">
      <w:pPr>
        <w:pStyle w:val="EmphasisText"/>
      </w:pPr>
      <w:r w:rsidRPr="004A0DC1">
        <w:t xml:space="preserve">To review the terms used throughout RIDDOR to ensure that, where necessary, definitions are provided in </w:t>
      </w:r>
      <w:hyperlink r:id="rId31" w:history="1">
        <w:r w:rsidRPr="00196E62">
          <w:rPr>
            <w:rStyle w:val="Hyperlink"/>
          </w:rPr>
          <w:t>Regulation 2</w:t>
        </w:r>
      </w:hyperlink>
      <w:r w:rsidRPr="004A0DC1">
        <w:t xml:space="preserve"> which are clear and unambiguous. Where definitions do not provide the required clarity, more information or examples should be provided in the guidance to ensure responsible persons understand the reporting requirements.</w:t>
      </w:r>
    </w:p>
    <w:p w14:paraId="0927D7B6" w14:textId="02A3A62D" w:rsidR="00D01B34" w:rsidRDefault="00D01B34" w:rsidP="005F1F98">
      <w:pPr>
        <w:pStyle w:val="ListParagraph"/>
        <w:numPr>
          <w:ilvl w:val="1"/>
          <w:numId w:val="10"/>
        </w:numPr>
        <w:rPr>
          <w:rFonts w:ascii="Arial" w:eastAsia="Times New Roman" w:hAnsi="Arial" w:cs="Arial"/>
          <w:sz w:val="24"/>
          <w:szCs w:val="24"/>
        </w:rPr>
      </w:pPr>
      <w:r w:rsidRPr="00D01B34">
        <w:rPr>
          <w:rFonts w:ascii="Arial" w:eastAsia="Times New Roman" w:hAnsi="Arial" w:cs="Arial"/>
          <w:sz w:val="24"/>
          <w:szCs w:val="24"/>
        </w:rPr>
        <w:t>Anecdotal evidence gathered from stakeholder interviews and a local authority survey for the 2023 PIR highlighted a need for clarity in the existing definitions in RIDDOR, with frequent queries being raised about what constitutes a reportable incident</w:t>
      </w:r>
      <w:r>
        <w:rPr>
          <w:rFonts w:ascii="Arial" w:eastAsia="Times New Roman" w:hAnsi="Arial" w:cs="Arial"/>
          <w:sz w:val="24"/>
          <w:szCs w:val="24"/>
        </w:rPr>
        <w:t>.</w:t>
      </w:r>
    </w:p>
    <w:p w14:paraId="12F0E91D" w14:textId="77777777" w:rsidR="00D01B34" w:rsidRDefault="00D01B34" w:rsidP="00D01B34">
      <w:pPr>
        <w:pStyle w:val="ListParagraph"/>
        <w:rPr>
          <w:rFonts w:ascii="Arial" w:eastAsia="Times New Roman" w:hAnsi="Arial" w:cs="Arial"/>
          <w:sz w:val="24"/>
          <w:szCs w:val="24"/>
        </w:rPr>
      </w:pPr>
    </w:p>
    <w:p w14:paraId="7DB708CB" w14:textId="5AA1B84A" w:rsidR="005F1F98" w:rsidRDefault="005F1F98" w:rsidP="005F1F98">
      <w:pPr>
        <w:pStyle w:val="ListParagraph"/>
        <w:numPr>
          <w:ilvl w:val="1"/>
          <w:numId w:val="10"/>
        </w:numPr>
        <w:rPr>
          <w:rFonts w:ascii="Arial" w:eastAsia="Times New Roman" w:hAnsi="Arial" w:cs="Arial"/>
          <w:sz w:val="24"/>
          <w:szCs w:val="24"/>
        </w:rPr>
      </w:pPr>
      <w:r w:rsidRPr="00E30CD2">
        <w:rPr>
          <w:rFonts w:ascii="Arial" w:eastAsia="Times New Roman" w:hAnsi="Arial" w:cs="Arial"/>
          <w:sz w:val="24"/>
          <w:szCs w:val="24"/>
        </w:rPr>
        <w:t>Inconsistent reporting</w:t>
      </w:r>
      <w:r>
        <w:rPr>
          <w:rFonts w:ascii="Arial" w:eastAsia="Times New Roman" w:hAnsi="Arial" w:cs="Arial"/>
          <w:sz w:val="24"/>
          <w:szCs w:val="24"/>
        </w:rPr>
        <w:t xml:space="preserve"> for RIDDOR typically </w:t>
      </w:r>
      <w:r w:rsidRPr="00E30CD2">
        <w:rPr>
          <w:rFonts w:ascii="Arial" w:eastAsia="Times New Roman" w:hAnsi="Arial" w:cs="Arial"/>
          <w:sz w:val="24"/>
          <w:szCs w:val="24"/>
        </w:rPr>
        <w:t>arises from varied interpretations of key terms such as “work-related”, “significant” or “</w:t>
      </w:r>
      <w:r>
        <w:rPr>
          <w:rFonts w:ascii="Arial" w:eastAsia="Times New Roman" w:hAnsi="Arial" w:cs="Arial"/>
          <w:sz w:val="24"/>
          <w:szCs w:val="24"/>
        </w:rPr>
        <w:t>routine work</w:t>
      </w:r>
      <w:r w:rsidRPr="00E30CD2">
        <w:rPr>
          <w:rFonts w:ascii="Arial" w:eastAsia="Times New Roman" w:hAnsi="Arial" w:cs="Arial"/>
          <w:sz w:val="24"/>
          <w:szCs w:val="24"/>
        </w:rPr>
        <w:t xml:space="preserve">”. </w:t>
      </w:r>
      <w:r>
        <w:rPr>
          <w:rFonts w:ascii="Arial" w:eastAsia="Times New Roman" w:hAnsi="Arial" w:cs="Arial"/>
          <w:sz w:val="24"/>
          <w:szCs w:val="24"/>
        </w:rPr>
        <w:t xml:space="preserve">Information submitted by the responsible person which results in inconsistent data makes </w:t>
      </w:r>
      <w:r w:rsidRPr="00E30CD2">
        <w:rPr>
          <w:rFonts w:ascii="Arial" w:eastAsia="Times New Roman" w:hAnsi="Arial" w:cs="Arial"/>
          <w:sz w:val="24"/>
          <w:szCs w:val="24"/>
        </w:rPr>
        <w:t xml:space="preserve">it difficult for </w:t>
      </w:r>
      <w:r>
        <w:rPr>
          <w:rFonts w:ascii="Arial" w:eastAsia="Times New Roman" w:hAnsi="Arial" w:cs="Arial"/>
          <w:sz w:val="24"/>
          <w:szCs w:val="24"/>
        </w:rPr>
        <w:t xml:space="preserve">HSE and other </w:t>
      </w:r>
      <w:r w:rsidRPr="00E30CD2">
        <w:rPr>
          <w:rFonts w:ascii="Arial" w:eastAsia="Times New Roman" w:hAnsi="Arial" w:cs="Arial"/>
          <w:sz w:val="24"/>
          <w:szCs w:val="24"/>
        </w:rPr>
        <w:t>regulators to identify patterns, assess</w:t>
      </w:r>
      <w:r>
        <w:rPr>
          <w:rFonts w:ascii="Arial" w:eastAsia="Times New Roman" w:hAnsi="Arial" w:cs="Arial"/>
          <w:sz w:val="24"/>
          <w:szCs w:val="24"/>
        </w:rPr>
        <w:t xml:space="preserve"> the</w:t>
      </w:r>
      <w:r w:rsidRPr="00E30CD2">
        <w:rPr>
          <w:rFonts w:ascii="Arial" w:eastAsia="Times New Roman" w:hAnsi="Arial" w:cs="Arial"/>
          <w:sz w:val="24"/>
          <w:szCs w:val="24"/>
        </w:rPr>
        <w:t xml:space="preserve"> risk accurately</w:t>
      </w:r>
      <w:r>
        <w:rPr>
          <w:rFonts w:ascii="Arial" w:eastAsia="Times New Roman" w:hAnsi="Arial" w:cs="Arial"/>
          <w:sz w:val="24"/>
          <w:szCs w:val="24"/>
        </w:rPr>
        <w:t xml:space="preserve"> </w:t>
      </w:r>
      <w:r w:rsidRPr="00E30CD2">
        <w:rPr>
          <w:rFonts w:ascii="Arial" w:eastAsia="Times New Roman" w:hAnsi="Arial" w:cs="Arial"/>
          <w:sz w:val="24"/>
          <w:szCs w:val="24"/>
        </w:rPr>
        <w:t>and allocate resources effectively.</w:t>
      </w:r>
    </w:p>
    <w:p w14:paraId="3F6F9CC4" w14:textId="77777777" w:rsidR="005F1F98" w:rsidRPr="005F1F98" w:rsidRDefault="005F1F98" w:rsidP="00D01B34">
      <w:pPr>
        <w:pStyle w:val="ListParagraph"/>
        <w:spacing w:after="200" w:line="276" w:lineRule="auto"/>
        <w:rPr>
          <w:rFonts w:ascii="Arial" w:eastAsia="Times New Roman" w:hAnsi="Arial" w:cs="Arial"/>
          <w:sz w:val="24"/>
          <w:szCs w:val="24"/>
        </w:rPr>
      </w:pPr>
    </w:p>
    <w:p w14:paraId="368EABB3" w14:textId="0CF78F79" w:rsidR="007C02FB" w:rsidRPr="00825CCE" w:rsidRDefault="5EA780EA" w:rsidP="00273CC1">
      <w:pPr>
        <w:pStyle w:val="ListParagraph"/>
        <w:numPr>
          <w:ilvl w:val="1"/>
          <w:numId w:val="10"/>
        </w:numPr>
        <w:spacing w:after="200" w:line="276" w:lineRule="auto"/>
        <w:rPr>
          <w:rFonts w:ascii="Arial" w:eastAsia="Times New Roman" w:hAnsi="Arial" w:cs="Arial"/>
          <w:sz w:val="24"/>
          <w:szCs w:val="24"/>
        </w:rPr>
      </w:pPr>
      <w:r w:rsidRPr="3064B28D">
        <w:rPr>
          <w:rFonts w:ascii="Arial" w:eastAsia="Arial" w:hAnsi="Arial" w:cs="Arial"/>
          <w:sz w:val="24"/>
          <w:szCs w:val="24"/>
          <w:lang w:eastAsia="en-GB"/>
        </w:rPr>
        <w:t xml:space="preserve">Misinterpretation of the terms defined (or currently undefined) in Regulation 2 </w:t>
      </w:r>
      <w:r w:rsidR="00C0709A" w:rsidRPr="3064B28D">
        <w:rPr>
          <w:rFonts w:ascii="Arial" w:eastAsia="Arial" w:hAnsi="Arial" w:cs="Arial"/>
          <w:sz w:val="24"/>
          <w:szCs w:val="24"/>
          <w:lang w:eastAsia="en-GB"/>
        </w:rPr>
        <w:t xml:space="preserve">of RIDDOR </w:t>
      </w:r>
      <w:r w:rsidRPr="3064B28D">
        <w:rPr>
          <w:rFonts w:ascii="Arial" w:eastAsia="Arial" w:hAnsi="Arial" w:cs="Arial"/>
          <w:sz w:val="24"/>
          <w:szCs w:val="24"/>
          <w:lang w:eastAsia="en-GB"/>
        </w:rPr>
        <w:t xml:space="preserve">can have significant consequences for both compliance and regulatory outcomes. Of these consequences, over-reporting </w:t>
      </w:r>
      <w:r w:rsidR="13F24EAC" w:rsidRPr="3064B28D">
        <w:rPr>
          <w:rFonts w:ascii="Arial" w:eastAsia="Arial" w:hAnsi="Arial" w:cs="Arial"/>
          <w:sz w:val="24"/>
          <w:szCs w:val="24"/>
          <w:lang w:eastAsia="en-GB"/>
        </w:rPr>
        <w:t xml:space="preserve">(where incidents that do not meet the criteria are submitted) </w:t>
      </w:r>
      <w:r w:rsidRPr="3064B28D">
        <w:rPr>
          <w:rFonts w:ascii="Arial" w:eastAsia="Arial" w:hAnsi="Arial" w:cs="Arial"/>
          <w:sz w:val="24"/>
          <w:szCs w:val="24"/>
          <w:lang w:eastAsia="en-GB"/>
        </w:rPr>
        <w:t xml:space="preserve">presents a significant challenge, particularly for SMEs. </w:t>
      </w:r>
      <w:r w:rsidR="00FA1F02" w:rsidRPr="3064B28D">
        <w:rPr>
          <w:rFonts w:ascii="Arial" w:eastAsia="Arial" w:hAnsi="Arial" w:cs="Arial"/>
          <w:sz w:val="24"/>
          <w:szCs w:val="24"/>
          <w:lang w:eastAsia="en-GB"/>
        </w:rPr>
        <w:t>In 2024/25</w:t>
      </w:r>
      <w:r w:rsidR="196E9D08" w:rsidRPr="3064B28D">
        <w:rPr>
          <w:rFonts w:ascii="Arial" w:eastAsia="Arial" w:hAnsi="Arial" w:cs="Arial"/>
          <w:sz w:val="24"/>
          <w:szCs w:val="24"/>
          <w:lang w:eastAsia="en-GB"/>
        </w:rPr>
        <w:t xml:space="preserve">, </w:t>
      </w:r>
      <w:r w:rsidR="00FA1F02" w:rsidRPr="3064B28D">
        <w:rPr>
          <w:rFonts w:ascii="Arial" w:eastAsia="Arial" w:hAnsi="Arial" w:cs="Arial"/>
          <w:sz w:val="24"/>
          <w:szCs w:val="24"/>
          <w:lang w:eastAsia="en-GB"/>
        </w:rPr>
        <w:t>8.2</w:t>
      </w:r>
      <w:r w:rsidRPr="3064B28D">
        <w:rPr>
          <w:rFonts w:ascii="Arial" w:eastAsia="Arial" w:hAnsi="Arial" w:cs="Arial"/>
          <w:sz w:val="24"/>
          <w:szCs w:val="24"/>
          <w:lang w:eastAsia="en-GB"/>
        </w:rPr>
        <w:t xml:space="preserve">% or </w:t>
      </w:r>
      <w:r w:rsidR="007135F8" w:rsidRPr="3064B28D">
        <w:rPr>
          <w:rFonts w:ascii="Arial" w:eastAsia="Arial" w:hAnsi="Arial" w:cs="Arial"/>
          <w:sz w:val="24"/>
          <w:szCs w:val="24"/>
          <w:lang w:eastAsia="en-GB"/>
        </w:rPr>
        <w:t xml:space="preserve">7,742 </w:t>
      </w:r>
      <w:r w:rsidRPr="3064B28D">
        <w:rPr>
          <w:rFonts w:ascii="Arial" w:eastAsia="Arial" w:hAnsi="Arial" w:cs="Arial"/>
          <w:sz w:val="24"/>
          <w:szCs w:val="24"/>
          <w:lang w:eastAsia="en-GB"/>
        </w:rPr>
        <w:t xml:space="preserve">reports </w:t>
      </w:r>
      <w:r w:rsidR="009E09E2">
        <w:rPr>
          <w:rFonts w:ascii="Arial" w:eastAsia="Arial" w:hAnsi="Arial" w:cs="Arial"/>
          <w:sz w:val="24"/>
          <w:szCs w:val="24"/>
          <w:lang w:eastAsia="en-GB"/>
        </w:rPr>
        <w:t>of all RIDDOR reports</w:t>
      </w:r>
      <w:r w:rsidRPr="3064B28D">
        <w:rPr>
          <w:rFonts w:ascii="Arial" w:eastAsia="Arial" w:hAnsi="Arial" w:cs="Arial"/>
          <w:sz w:val="24"/>
          <w:szCs w:val="24"/>
          <w:lang w:eastAsia="en-GB"/>
        </w:rPr>
        <w:t xml:space="preserve"> </w:t>
      </w:r>
      <w:r w:rsidR="00825CCE" w:rsidRPr="3064B28D">
        <w:rPr>
          <w:rFonts w:ascii="Arial" w:eastAsia="Arial" w:hAnsi="Arial" w:cs="Arial"/>
          <w:sz w:val="24"/>
          <w:szCs w:val="24"/>
          <w:lang w:eastAsia="en-GB"/>
        </w:rPr>
        <w:t>d</w:t>
      </w:r>
      <w:r w:rsidR="003401E6">
        <w:rPr>
          <w:rFonts w:ascii="Arial" w:eastAsia="Arial" w:hAnsi="Arial" w:cs="Arial"/>
          <w:sz w:val="24"/>
          <w:szCs w:val="24"/>
          <w:lang w:eastAsia="en-GB"/>
        </w:rPr>
        <w:t>id</w:t>
      </w:r>
      <w:r w:rsidR="00825CCE" w:rsidRPr="3064B28D">
        <w:rPr>
          <w:rFonts w:ascii="Arial" w:eastAsia="Arial" w:hAnsi="Arial" w:cs="Arial"/>
          <w:sz w:val="24"/>
          <w:szCs w:val="24"/>
          <w:lang w:eastAsia="en-GB"/>
        </w:rPr>
        <w:t xml:space="preserve"> not qualify as </w:t>
      </w:r>
      <w:r w:rsidRPr="3064B28D">
        <w:rPr>
          <w:rFonts w:ascii="Arial" w:eastAsia="Arial" w:hAnsi="Arial" w:cs="Arial"/>
          <w:sz w:val="24"/>
          <w:szCs w:val="24"/>
          <w:lang w:eastAsia="en-GB"/>
        </w:rPr>
        <w:t xml:space="preserve">reportable. </w:t>
      </w:r>
    </w:p>
    <w:p w14:paraId="64715291" w14:textId="77777777" w:rsidR="007C02FB" w:rsidRPr="00825CCE" w:rsidRDefault="007C02FB" w:rsidP="00825CCE">
      <w:pPr>
        <w:pStyle w:val="ListParagraph"/>
        <w:spacing w:after="200" w:line="276" w:lineRule="auto"/>
        <w:jc w:val="both"/>
        <w:rPr>
          <w:rFonts w:ascii="Arial" w:eastAsia="Times New Roman" w:hAnsi="Arial" w:cs="Arial"/>
          <w:sz w:val="24"/>
          <w:szCs w:val="24"/>
        </w:rPr>
      </w:pPr>
    </w:p>
    <w:p w14:paraId="46CCF886" w14:textId="11F70C9E" w:rsidR="00F768BB" w:rsidRPr="00E31A65" w:rsidRDefault="00E31A65" w:rsidP="00E31A65">
      <w:pPr>
        <w:pStyle w:val="ListParagraph"/>
        <w:numPr>
          <w:ilvl w:val="1"/>
          <w:numId w:val="10"/>
        </w:numPr>
        <w:spacing w:after="200" w:line="276" w:lineRule="auto"/>
        <w:rPr>
          <w:rFonts w:ascii="Arial" w:eastAsia="Times New Roman" w:hAnsi="Arial" w:cs="Arial"/>
          <w:sz w:val="24"/>
          <w:szCs w:val="24"/>
        </w:rPr>
      </w:pPr>
      <w:r w:rsidRPr="00E31A65">
        <w:rPr>
          <w:rFonts w:ascii="Arial" w:eastAsia="Arial" w:hAnsi="Arial" w:cs="Arial"/>
          <w:sz w:val="24"/>
          <w:szCs w:val="24"/>
          <w:lang w:eastAsia="en-GB"/>
        </w:rPr>
        <w:t xml:space="preserve">This is a consequence of businesses submitting reports for incidents that do not meet the RIDDOR criteria. This not only consumes valuable time and resources for the duty holder but also results in an unnecessary administrative burden for the regulator. </w:t>
      </w:r>
      <w:r w:rsidR="007F785C" w:rsidRPr="00E31A65">
        <w:rPr>
          <w:rFonts w:ascii="Arial" w:eastAsia="Times New Roman" w:hAnsi="Arial" w:cs="Arial"/>
          <w:sz w:val="24"/>
          <w:szCs w:val="24"/>
        </w:rPr>
        <w:t xml:space="preserve"> </w:t>
      </w:r>
    </w:p>
    <w:p w14:paraId="328917C4" w14:textId="77777777" w:rsidR="00F768BB" w:rsidRDefault="00F768BB" w:rsidP="00F768BB">
      <w:pPr>
        <w:pStyle w:val="ListParagraph"/>
        <w:spacing w:after="200" w:line="276" w:lineRule="auto"/>
        <w:ind w:left="405"/>
        <w:rPr>
          <w:rFonts w:ascii="Arial" w:eastAsia="Times New Roman" w:hAnsi="Arial" w:cs="Arial"/>
          <w:sz w:val="24"/>
          <w:szCs w:val="24"/>
        </w:rPr>
      </w:pPr>
    </w:p>
    <w:p w14:paraId="4DCFB0C7" w14:textId="5C5A0DCF" w:rsidR="00F768BB" w:rsidRDefault="00F768BB" w:rsidP="00273CC1">
      <w:pPr>
        <w:pStyle w:val="ListParagraph"/>
        <w:numPr>
          <w:ilvl w:val="1"/>
          <w:numId w:val="10"/>
        </w:numPr>
        <w:spacing w:after="200" w:line="276" w:lineRule="auto"/>
        <w:rPr>
          <w:rFonts w:ascii="Arial" w:eastAsia="Times New Roman" w:hAnsi="Arial" w:cs="Arial"/>
          <w:sz w:val="24"/>
          <w:szCs w:val="24"/>
        </w:rPr>
      </w:pPr>
      <w:r w:rsidRPr="79A4DF35">
        <w:rPr>
          <w:rFonts w:ascii="Arial" w:eastAsia="Times New Roman" w:hAnsi="Arial" w:cs="Arial"/>
          <w:sz w:val="24"/>
          <w:szCs w:val="24"/>
        </w:rPr>
        <w:lastRenderedPageBreak/>
        <w:t xml:space="preserve">HSE is </w:t>
      </w:r>
      <w:r w:rsidR="00DA1670">
        <w:rPr>
          <w:rFonts w:ascii="Arial" w:eastAsia="Times New Roman" w:hAnsi="Arial" w:cs="Arial"/>
          <w:sz w:val="24"/>
          <w:szCs w:val="24"/>
        </w:rPr>
        <w:t>particularly</w:t>
      </w:r>
      <w:r w:rsidRPr="79A4DF35">
        <w:rPr>
          <w:rFonts w:ascii="Arial" w:eastAsia="Times New Roman" w:hAnsi="Arial" w:cs="Arial"/>
          <w:sz w:val="24"/>
          <w:szCs w:val="24"/>
        </w:rPr>
        <w:t xml:space="preserve"> aware of </w:t>
      </w:r>
      <w:r w:rsidRPr="79A4DF35">
        <w:rPr>
          <w:rFonts w:ascii="Arial" w:eastAsia="Arial" w:hAnsi="Arial" w:cs="Arial"/>
          <w:sz w:val="24"/>
          <w:szCs w:val="24"/>
          <w:lang w:eastAsia="en-GB"/>
        </w:rPr>
        <w:t xml:space="preserve">incidents of falls or minor injuries involving members of the public that are being reported unnecessarily due to uncertainty about whether they meet the criteria. </w:t>
      </w:r>
    </w:p>
    <w:p w14:paraId="0E3DBD74" w14:textId="77777777" w:rsidR="00F768BB" w:rsidRPr="00F768BB" w:rsidRDefault="00F768BB" w:rsidP="00F768BB">
      <w:pPr>
        <w:pStyle w:val="ListParagraph"/>
        <w:spacing w:after="200" w:line="276" w:lineRule="auto"/>
        <w:rPr>
          <w:rFonts w:ascii="Arial" w:eastAsia="Times New Roman" w:hAnsi="Arial" w:cs="Arial"/>
          <w:sz w:val="24"/>
          <w:szCs w:val="24"/>
        </w:rPr>
      </w:pPr>
    </w:p>
    <w:p w14:paraId="3613D0EB" w14:textId="6FC759DF" w:rsidR="002D774D" w:rsidRDefault="00772410" w:rsidP="00273CC1">
      <w:pPr>
        <w:pStyle w:val="ListParagraph"/>
        <w:numPr>
          <w:ilvl w:val="1"/>
          <w:numId w:val="10"/>
        </w:numPr>
        <w:spacing w:after="200" w:line="276" w:lineRule="auto"/>
        <w:rPr>
          <w:rFonts w:ascii="Arial" w:eastAsia="Times New Roman" w:hAnsi="Arial" w:cs="Arial"/>
          <w:sz w:val="24"/>
          <w:szCs w:val="24"/>
        </w:rPr>
      </w:pPr>
      <w:r w:rsidRPr="00F768BB">
        <w:rPr>
          <w:rFonts w:ascii="Arial" w:eastAsia="Times New Roman" w:hAnsi="Arial" w:cs="Arial"/>
          <w:sz w:val="24"/>
          <w:szCs w:val="24"/>
        </w:rPr>
        <w:t xml:space="preserve">Conversely, </w:t>
      </w:r>
      <w:r w:rsidR="00BB5E7D" w:rsidRPr="00F768BB">
        <w:rPr>
          <w:rFonts w:ascii="Arial" w:eastAsia="Times New Roman" w:hAnsi="Arial" w:cs="Arial"/>
          <w:sz w:val="24"/>
          <w:szCs w:val="24"/>
        </w:rPr>
        <w:t>misinterpretation of t</w:t>
      </w:r>
      <w:r w:rsidR="00D94BA5" w:rsidRPr="00F768BB">
        <w:rPr>
          <w:rFonts w:ascii="Arial" w:eastAsia="Times New Roman" w:hAnsi="Arial" w:cs="Arial"/>
          <w:sz w:val="24"/>
          <w:szCs w:val="24"/>
        </w:rPr>
        <w:t xml:space="preserve">he </w:t>
      </w:r>
      <w:r w:rsidR="00867D02" w:rsidRPr="00F768BB">
        <w:rPr>
          <w:rFonts w:ascii="Arial" w:eastAsia="Times New Roman" w:hAnsi="Arial" w:cs="Arial"/>
          <w:sz w:val="24"/>
          <w:szCs w:val="24"/>
        </w:rPr>
        <w:t>definitions</w:t>
      </w:r>
      <w:r w:rsidR="003965F2" w:rsidRPr="00F768BB">
        <w:rPr>
          <w:rFonts w:ascii="Arial" w:eastAsia="Times New Roman" w:hAnsi="Arial" w:cs="Arial"/>
          <w:sz w:val="24"/>
          <w:szCs w:val="24"/>
        </w:rPr>
        <w:t xml:space="preserve"> </w:t>
      </w:r>
      <w:r w:rsidR="002D774D" w:rsidRPr="00F768BB">
        <w:rPr>
          <w:rFonts w:ascii="Arial" w:eastAsia="Times New Roman" w:hAnsi="Arial" w:cs="Arial"/>
          <w:sz w:val="24"/>
          <w:szCs w:val="24"/>
        </w:rPr>
        <w:t xml:space="preserve">may </w:t>
      </w:r>
      <w:r w:rsidR="003965F2" w:rsidRPr="00F768BB">
        <w:rPr>
          <w:rFonts w:ascii="Arial" w:eastAsia="Times New Roman" w:hAnsi="Arial" w:cs="Arial"/>
          <w:sz w:val="24"/>
          <w:szCs w:val="24"/>
        </w:rPr>
        <w:t xml:space="preserve">lead to the </w:t>
      </w:r>
      <w:r w:rsidRPr="00F768BB">
        <w:rPr>
          <w:rFonts w:ascii="Arial" w:eastAsia="Times New Roman" w:hAnsi="Arial" w:cs="Arial"/>
          <w:sz w:val="24"/>
          <w:szCs w:val="24"/>
        </w:rPr>
        <w:t xml:space="preserve">under-reporting of incidents </w:t>
      </w:r>
      <w:r w:rsidR="00472A3D" w:rsidRPr="00F768BB">
        <w:rPr>
          <w:rFonts w:ascii="Arial" w:eastAsia="Times New Roman" w:hAnsi="Arial" w:cs="Arial"/>
          <w:sz w:val="24"/>
          <w:szCs w:val="24"/>
        </w:rPr>
        <w:t xml:space="preserve">(where significant events are missed entirely) </w:t>
      </w:r>
      <w:r w:rsidRPr="00F768BB">
        <w:rPr>
          <w:rFonts w:ascii="Arial" w:eastAsia="Times New Roman" w:hAnsi="Arial" w:cs="Arial"/>
          <w:sz w:val="24"/>
          <w:szCs w:val="24"/>
        </w:rPr>
        <w:t>that are legally required to be reported</w:t>
      </w:r>
      <w:r w:rsidR="003965F2" w:rsidRPr="00F768BB">
        <w:rPr>
          <w:rFonts w:ascii="Arial" w:eastAsia="Times New Roman" w:hAnsi="Arial" w:cs="Arial"/>
          <w:sz w:val="24"/>
          <w:szCs w:val="24"/>
        </w:rPr>
        <w:t>. This</w:t>
      </w:r>
      <w:r w:rsidRPr="00F768BB">
        <w:rPr>
          <w:rFonts w:ascii="Arial" w:eastAsia="Times New Roman" w:hAnsi="Arial" w:cs="Arial"/>
          <w:sz w:val="24"/>
          <w:szCs w:val="24"/>
        </w:rPr>
        <w:t xml:space="preserve"> can also have serious implications. Failure to comply with statutory duties may expose businesses to legal liability and enforcement action. </w:t>
      </w:r>
    </w:p>
    <w:p w14:paraId="35855ECA" w14:textId="77777777" w:rsidR="00F768BB" w:rsidRPr="00F768BB" w:rsidRDefault="00F768BB" w:rsidP="00F768BB">
      <w:pPr>
        <w:pStyle w:val="ListParagraph"/>
        <w:spacing w:after="200" w:line="276" w:lineRule="auto"/>
        <w:rPr>
          <w:rFonts w:ascii="Arial" w:eastAsia="Times New Roman" w:hAnsi="Arial" w:cs="Arial"/>
          <w:sz w:val="24"/>
          <w:szCs w:val="24"/>
        </w:rPr>
      </w:pPr>
    </w:p>
    <w:p w14:paraId="7FC12AE1" w14:textId="464247BE" w:rsidR="00E30CD2" w:rsidRPr="008B0A5F" w:rsidRDefault="00772410" w:rsidP="00926F75">
      <w:pPr>
        <w:pStyle w:val="ListParagraph"/>
        <w:numPr>
          <w:ilvl w:val="1"/>
          <w:numId w:val="10"/>
        </w:numPr>
        <w:rPr>
          <w:szCs w:val="24"/>
        </w:rPr>
      </w:pPr>
      <w:r w:rsidRPr="00F768BB">
        <w:rPr>
          <w:rFonts w:ascii="Arial" w:eastAsia="Times New Roman" w:hAnsi="Arial" w:cs="Arial"/>
          <w:sz w:val="24"/>
          <w:szCs w:val="24"/>
        </w:rPr>
        <w:t>Moreover, under-reporting prevents regulatory bodies from identifying and addressing risks, thereby missing</w:t>
      </w:r>
      <w:r w:rsidRPr="50DAF8C4">
        <w:rPr>
          <w:rFonts w:ascii="Arial" w:eastAsia="Times New Roman" w:hAnsi="Arial" w:cs="Arial"/>
          <w:sz w:val="24"/>
          <w:szCs w:val="24"/>
        </w:rPr>
        <w:t xml:space="preserve"> opportunities for intervention that could prevent future harm.</w:t>
      </w:r>
      <w:r w:rsidR="00B64EFD">
        <w:rPr>
          <w:rFonts w:ascii="Arial" w:eastAsia="Times New Roman" w:hAnsi="Arial" w:cs="Arial"/>
          <w:sz w:val="24"/>
          <w:szCs w:val="24"/>
        </w:rPr>
        <w:t xml:space="preserve"> </w:t>
      </w:r>
    </w:p>
    <w:p w14:paraId="52EEBA70" w14:textId="580F0E4A" w:rsidR="00C10579" w:rsidRDefault="00C10579" w:rsidP="007E1F3C">
      <w:pPr>
        <w:pStyle w:val="Heading2"/>
        <w:rPr>
          <w:rFonts w:eastAsia="Times New Roman"/>
        </w:rPr>
      </w:pPr>
      <w:bookmarkStart w:id="56" w:name="_Toc212116721"/>
      <w:bookmarkStart w:id="57" w:name="_Toc226021944"/>
      <w:r w:rsidRPr="001927BE">
        <w:rPr>
          <w:rFonts w:eastAsia="Times New Roman"/>
        </w:rPr>
        <w:t>HSE’s</w:t>
      </w:r>
      <w:r w:rsidR="002B0231">
        <w:rPr>
          <w:rFonts w:eastAsia="Times New Roman"/>
        </w:rPr>
        <w:t xml:space="preserve"> </w:t>
      </w:r>
      <w:r w:rsidRPr="001927BE">
        <w:rPr>
          <w:rFonts w:eastAsia="Times New Roman"/>
        </w:rPr>
        <w:t>p</w:t>
      </w:r>
      <w:r w:rsidR="0081497D">
        <w:rPr>
          <w:rFonts w:eastAsia="Times New Roman"/>
        </w:rPr>
        <w:t>roposal</w:t>
      </w:r>
      <w:bookmarkEnd w:id="56"/>
      <w:bookmarkEnd w:id="57"/>
    </w:p>
    <w:p w14:paraId="2B7341B7" w14:textId="77777777" w:rsidR="00C10579" w:rsidRPr="001927BE" w:rsidRDefault="00C10579" w:rsidP="00C10579">
      <w:pPr>
        <w:keepNext/>
        <w:keepLines/>
        <w:spacing w:before="40" w:after="0" w:line="240" w:lineRule="auto"/>
        <w:jc w:val="both"/>
        <w:outlineLvl w:val="1"/>
        <w:rPr>
          <w:rFonts w:ascii="Arial" w:eastAsia="Times New Roman" w:hAnsi="Arial" w:cs="Arial"/>
          <w:color w:val="0F4761"/>
          <w:szCs w:val="24"/>
        </w:rPr>
      </w:pPr>
    </w:p>
    <w:p w14:paraId="16E2BA1B" w14:textId="77777777" w:rsidR="00744601" w:rsidRDefault="00C10579" w:rsidP="00273CC1">
      <w:pPr>
        <w:pStyle w:val="ListParagraph"/>
        <w:numPr>
          <w:ilvl w:val="1"/>
          <w:numId w:val="10"/>
        </w:numPr>
        <w:spacing w:after="200"/>
        <w:rPr>
          <w:rFonts w:ascii="Arial" w:eastAsia="Times New Roman" w:hAnsi="Arial" w:cs="Arial"/>
          <w:sz w:val="24"/>
          <w:szCs w:val="28"/>
        </w:rPr>
      </w:pPr>
      <w:r w:rsidRPr="00FC3D54">
        <w:rPr>
          <w:rFonts w:ascii="Arial" w:eastAsia="Times New Roman" w:hAnsi="Arial" w:cs="Arial"/>
          <w:sz w:val="24"/>
          <w:szCs w:val="28"/>
        </w:rPr>
        <w:t xml:space="preserve">HSE </w:t>
      </w:r>
      <w:r w:rsidR="009963BD">
        <w:rPr>
          <w:rFonts w:ascii="Arial" w:eastAsia="Times New Roman" w:hAnsi="Arial" w:cs="Arial"/>
          <w:sz w:val="24"/>
          <w:szCs w:val="28"/>
        </w:rPr>
        <w:t>proposes</w:t>
      </w:r>
      <w:r w:rsidRPr="00FC3D54">
        <w:rPr>
          <w:rFonts w:ascii="Arial" w:eastAsia="Times New Roman" w:hAnsi="Arial" w:cs="Arial"/>
          <w:sz w:val="24"/>
          <w:szCs w:val="28"/>
        </w:rPr>
        <w:t xml:space="preserve"> to </w:t>
      </w:r>
      <w:r w:rsidR="00BE4B6B">
        <w:rPr>
          <w:rFonts w:ascii="Arial" w:eastAsia="Times New Roman" w:hAnsi="Arial" w:cs="Arial"/>
          <w:sz w:val="24"/>
          <w:szCs w:val="28"/>
        </w:rPr>
        <w:t>clarify definitions in RIDDOR</w:t>
      </w:r>
      <w:r w:rsidR="001961EA">
        <w:rPr>
          <w:rFonts w:ascii="Arial" w:eastAsia="Times New Roman" w:hAnsi="Arial" w:cs="Arial"/>
          <w:sz w:val="24"/>
          <w:szCs w:val="28"/>
        </w:rPr>
        <w:t>, where necessary,</w:t>
      </w:r>
      <w:r w:rsidRPr="00FC3D54">
        <w:rPr>
          <w:rFonts w:ascii="Arial" w:eastAsia="Times New Roman" w:hAnsi="Arial" w:cs="Arial"/>
          <w:sz w:val="24"/>
          <w:szCs w:val="28"/>
        </w:rPr>
        <w:t xml:space="preserve"> and </w:t>
      </w:r>
      <w:r w:rsidR="007873B7">
        <w:rPr>
          <w:rFonts w:ascii="Arial" w:eastAsia="Times New Roman" w:hAnsi="Arial" w:cs="Arial"/>
          <w:sz w:val="24"/>
          <w:szCs w:val="28"/>
        </w:rPr>
        <w:t xml:space="preserve">definitions in the </w:t>
      </w:r>
      <w:r w:rsidRPr="00FC3D54">
        <w:rPr>
          <w:rFonts w:ascii="Arial" w:eastAsia="Times New Roman" w:hAnsi="Arial" w:cs="Arial"/>
          <w:sz w:val="24"/>
          <w:szCs w:val="28"/>
        </w:rPr>
        <w:t>associated guidance</w:t>
      </w:r>
      <w:r w:rsidR="001961EA">
        <w:rPr>
          <w:rFonts w:ascii="Arial" w:eastAsia="Times New Roman" w:hAnsi="Arial" w:cs="Arial"/>
          <w:sz w:val="24"/>
          <w:szCs w:val="28"/>
        </w:rPr>
        <w:t xml:space="preserve"> to </w:t>
      </w:r>
      <w:r w:rsidR="0064067B">
        <w:rPr>
          <w:rFonts w:ascii="Arial" w:eastAsia="Times New Roman" w:hAnsi="Arial" w:cs="Arial"/>
          <w:sz w:val="24"/>
          <w:szCs w:val="28"/>
        </w:rPr>
        <w:t xml:space="preserve">aid consistent and </w:t>
      </w:r>
      <w:r w:rsidR="001961EA">
        <w:rPr>
          <w:rFonts w:ascii="Arial" w:eastAsia="Times New Roman" w:hAnsi="Arial" w:cs="Arial"/>
          <w:sz w:val="24"/>
          <w:szCs w:val="28"/>
        </w:rPr>
        <w:t>accurate interpretation of terms</w:t>
      </w:r>
      <w:r w:rsidR="0064067B">
        <w:rPr>
          <w:rFonts w:ascii="Arial" w:eastAsia="Times New Roman" w:hAnsi="Arial" w:cs="Arial"/>
          <w:sz w:val="24"/>
          <w:szCs w:val="28"/>
        </w:rPr>
        <w:t xml:space="preserve"> by duty holders</w:t>
      </w:r>
      <w:r w:rsidRPr="00FC3D54">
        <w:rPr>
          <w:rFonts w:ascii="Arial" w:eastAsia="Times New Roman" w:hAnsi="Arial" w:cs="Arial"/>
          <w:sz w:val="24"/>
          <w:szCs w:val="28"/>
        </w:rPr>
        <w:t>.</w:t>
      </w:r>
      <w:r w:rsidR="00A95DD6">
        <w:rPr>
          <w:rFonts w:ascii="Arial" w:eastAsia="Times New Roman" w:hAnsi="Arial" w:cs="Arial"/>
          <w:sz w:val="24"/>
          <w:szCs w:val="28"/>
        </w:rPr>
        <w:t xml:space="preserve"> HSE will also update </w:t>
      </w:r>
      <w:r w:rsidR="0068189C">
        <w:rPr>
          <w:rFonts w:ascii="Arial" w:eastAsia="Times New Roman" w:hAnsi="Arial" w:cs="Arial"/>
          <w:sz w:val="24"/>
          <w:szCs w:val="28"/>
        </w:rPr>
        <w:t>its guidance with examples.</w:t>
      </w:r>
      <w:r w:rsidRPr="00FC3D54">
        <w:rPr>
          <w:rFonts w:ascii="Arial" w:eastAsia="Times New Roman" w:hAnsi="Arial" w:cs="Arial"/>
          <w:sz w:val="24"/>
          <w:szCs w:val="28"/>
        </w:rPr>
        <w:t xml:space="preserve"> Some of the definitions identified in the 2023 PIR can only be amended by legislation. </w:t>
      </w:r>
    </w:p>
    <w:p w14:paraId="62C4A75E" w14:textId="77777777" w:rsidR="00744601" w:rsidRDefault="00744601" w:rsidP="00413383">
      <w:pPr>
        <w:pStyle w:val="ListParagraph"/>
        <w:spacing w:after="200"/>
        <w:rPr>
          <w:rFonts w:ascii="Arial" w:eastAsia="Times New Roman" w:hAnsi="Arial" w:cs="Arial"/>
          <w:sz w:val="24"/>
          <w:szCs w:val="28"/>
        </w:rPr>
      </w:pPr>
    </w:p>
    <w:p w14:paraId="253242A1" w14:textId="77777777" w:rsidR="00C10579" w:rsidRDefault="00C10579" w:rsidP="00520A1A">
      <w:pPr>
        <w:pStyle w:val="ListParagraph"/>
        <w:spacing w:after="200" w:line="276" w:lineRule="auto"/>
        <w:ind w:left="357"/>
        <w:rPr>
          <w:rFonts w:ascii="Arial" w:eastAsia="Times New Roman" w:hAnsi="Arial" w:cs="Arial"/>
          <w:sz w:val="24"/>
          <w:szCs w:val="24"/>
        </w:rPr>
      </w:pPr>
    </w:p>
    <w:p w14:paraId="09CDE810" w14:textId="04BE7256" w:rsidR="00B256B2" w:rsidRPr="00B256B2" w:rsidRDefault="00C10579" w:rsidP="00B256B2">
      <w:pPr>
        <w:pStyle w:val="ListParagraph"/>
        <w:numPr>
          <w:ilvl w:val="1"/>
          <w:numId w:val="10"/>
        </w:numPr>
        <w:rPr>
          <w:rFonts w:ascii="Arial" w:eastAsia="Times New Roman" w:hAnsi="Arial" w:cs="Arial"/>
          <w:sz w:val="24"/>
          <w:szCs w:val="24"/>
        </w:rPr>
      </w:pPr>
      <w:r w:rsidRPr="00413383">
        <w:rPr>
          <w:rFonts w:ascii="Arial" w:eastAsia="Times New Roman" w:hAnsi="Arial" w:cs="Arial"/>
          <w:sz w:val="24"/>
          <w:szCs w:val="24"/>
        </w:rPr>
        <w:t>The 2023 PIR</w:t>
      </w:r>
      <w:r w:rsidR="00377486" w:rsidRPr="00413383">
        <w:rPr>
          <w:rFonts w:ascii="Arial" w:eastAsia="Times New Roman" w:hAnsi="Arial" w:cs="Arial"/>
          <w:sz w:val="24"/>
          <w:szCs w:val="24"/>
        </w:rPr>
        <w:t xml:space="preserve"> </w:t>
      </w:r>
      <w:r w:rsidRPr="00413383">
        <w:rPr>
          <w:rFonts w:ascii="Arial" w:eastAsia="Times New Roman" w:hAnsi="Arial" w:cs="Arial"/>
          <w:sz w:val="24"/>
          <w:szCs w:val="24"/>
        </w:rPr>
        <w:t xml:space="preserve">identified </w:t>
      </w:r>
      <w:r w:rsidR="0032593D" w:rsidRPr="00413383">
        <w:rPr>
          <w:rFonts w:ascii="Arial" w:eastAsia="Times New Roman" w:hAnsi="Arial" w:cs="Arial"/>
          <w:sz w:val="24"/>
          <w:szCs w:val="24"/>
        </w:rPr>
        <w:t xml:space="preserve">most of </w:t>
      </w:r>
      <w:r w:rsidRPr="00413383">
        <w:rPr>
          <w:rFonts w:ascii="Arial" w:eastAsia="Times New Roman" w:hAnsi="Arial" w:cs="Arial"/>
          <w:sz w:val="24"/>
          <w:szCs w:val="24"/>
        </w:rPr>
        <w:t xml:space="preserve">the areas listed in </w:t>
      </w:r>
      <w:r w:rsidR="00EF3876" w:rsidRPr="00413383">
        <w:rPr>
          <w:rFonts w:ascii="Arial" w:eastAsia="Times New Roman" w:hAnsi="Arial" w:cs="Arial"/>
          <w:sz w:val="24"/>
          <w:szCs w:val="24"/>
        </w:rPr>
        <w:t>Table 1</w:t>
      </w:r>
      <w:r w:rsidRPr="00413383">
        <w:rPr>
          <w:rFonts w:ascii="Arial" w:eastAsia="Times New Roman" w:hAnsi="Arial" w:cs="Arial"/>
          <w:sz w:val="24"/>
          <w:szCs w:val="24"/>
        </w:rPr>
        <w:t xml:space="preserve"> as </w:t>
      </w:r>
      <w:r w:rsidR="003E33F5">
        <w:rPr>
          <w:rFonts w:ascii="Arial" w:eastAsia="Times New Roman" w:hAnsi="Arial" w:cs="Arial"/>
          <w:sz w:val="24"/>
          <w:szCs w:val="24"/>
        </w:rPr>
        <w:t>contributing</w:t>
      </w:r>
      <w:r w:rsidRPr="00413383">
        <w:rPr>
          <w:rFonts w:ascii="Arial" w:eastAsia="Times New Roman" w:hAnsi="Arial" w:cs="Arial"/>
          <w:sz w:val="24"/>
          <w:szCs w:val="24"/>
        </w:rPr>
        <w:t xml:space="preserve"> to a high level of misunderstanding of the requirements. </w:t>
      </w:r>
      <w:r w:rsidR="00600E62" w:rsidRPr="00413383">
        <w:rPr>
          <w:rFonts w:ascii="Arial" w:eastAsia="Times New Roman" w:hAnsi="Arial" w:cs="Arial"/>
          <w:sz w:val="24"/>
          <w:szCs w:val="24"/>
        </w:rPr>
        <w:t>HSE’s proposal to i</w:t>
      </w:r>
      <w:r w:rsidRPr="00413383">
        <w:rPr>
          <w:rFonts w:ascii="Arial" w:eastAsia="Times New Roman" w:hAnsi="Arial" w:cs="Arial"/>
          <w:sz w:val="24"/>
          <w:szCs w:val="24"/>
        </w:rPr>
        <w:t>mprov</w:t>
      </w:r>
      <w:r w:rsidR="00600E62" w:rsidRPr="00413383">
        <w:rPr>
          <w:rFonts w:ascii="Arial" w:eastAsia="Times New Roman" w:hAnsi="Arial" w:cs="Arial"/>
          <w:sz w:val="24"/>
          <w:szCs w:val="24"/>
        </w:rPr>
        <w:t>e</w:t>
      </w:r>
      <w:r w:rsidRPr="00413383">
        <w:rPr>
          <w:rFonts w:ascii="Arial" w:eastAsia="Times New Roman" w:hAnsi="Arial" w:cs="Arial"/>
          <w:sz w:val="24"/>
          <w:szCs w:val="24"/>
        </w:rPr>
        <w:t xml:space="preserve"> these terms, and any guidance associated, should decrease both under and over reporting within RIDDOR and provide more accurate data for operational teams, sector leads and HSE statisticians.</w:t>
      </w:r>
      <w:r w:rsidR="00B256B2" w:rsidRPr="00413383">
        <w:rPr>
          <w:sz w:val="24"/>
          <w:szCs w:val="24"/>
        </w:rPr>
        <w:t xml:space="preserve"> </w:t>
      </w:r>
      <w:r w:rsidR="00B256B2" w:rsidRPr="703B022A">
        <w:rPr>
          <w:rFonts w:ascii="Arial" w:eastAsia="Times New Roman" w:hAnsi="Arial" w:cs="Arial"/>
          <w:sz w:val="24"/>
          <w:szCs w:val="24"/>
        </w:rPr>
        <w:t>This option is also in line with the commitment in the RAP, to reduce complexities within the existing system and remove the uncertainty businesses may currently be facing</w:t>
      </w:r>
      <w:r w:rsidR="004A49E0" w:rsidRPr="703B022A">
        <w:rPr>
          <w:rFonts w:ascii="Arial" w:eastAsia="Times New Roman" w:hAnsi="Arial" w:cs="Arial"/>
          <w:sz w:val="24"/>
          <w:szCs w:val="24"/>
        </w:rPr>
        <w:t xml:space="preserve"> when </w:t>
      </w:r>
      <w:r w:rsidR="00044F92" w:rsidRPr="703B022A">
        <w:rPr>
          <w:rFonts w:ascii="Arial" w:eastAsia="Times New Roman" w:hAnsi="Arial" w:cs="Arial"/>
          <w:sz w:val="24"/>
          <w:szCs w:val="24"/>
        </w:rPr>
        <w:t xml:space="preserve">deciding </w:t>
      </w:r>
      <w:proofErr w:type="gramStart"/>
      <w:r w:rsidR="00044F92" w:rsidRPr="703B022A">
        <w:rPr>
          <w:rFonts w:ascii="Arial" w:eastAsia="Times New Roman" w:hAnsi="Arial" w:cs="Arial"/>
          <w:sz w:val="24"/>
          <w:szCs w:val="24"/>
        </w:rPr>
        <w:t>whether or not</w:t>
      </w:r>
      <w:proofErr w:type="gramEnd"/>
      <w:r w:rsidR="00044F92" w:rsidRPr="703B022A">
        <w:rPr>
          <w:rFonts w:ascii="Arial" w:eastAsia="Times New Roman" w:hAnsi="Arial" w:cs="Arial"/>
          <w:sz w:val="24"/>
          <w:szCs w:val="24"/>
        </w:rPr>
        <w:t xml:space="preserve"> to submit</w:t>
      </w:r>
      <w:r w:rsidR="004A49E0" w:rsidRPr="703B022A">
        <w:rPr>
          <w:rFonts w:ascii="Arial" w:eastAsia="Times New Roman" w:hAnsi="Arial" w:cs="Arial"/>
          <w:sz w:val="24"/>
          <w:szCs w:val="24"/>
        </w:rPr>
        <w:t xml:space="preserve"> a RIDDOR</w:t>
      </w:r>
      <w:r w:rsidR="00044F92" w:rsidRPr="703B022A">
        <w:rPr>
          <w:rFonts w:ascii="Arial" w:eastAsia="Times New Roman" w:hAnsi="Arial" w:cs="Arial"/>
          <w:sz w:val="24"/>
          <w:szCs w:val="24"/>
        </w:rPr>
        <w:t xml:space="preserve"> report</w:t>
      </w:r>
      <w:r w:rsidR="00B256B2" w:rsidRPr="703B022A">
        <w:rPr>
          <w:rFonts w:ascii="Arial" w:eastAsia="Times New Roman" w:hAnsi="Arial" w:cs="Arial"/>
          <w:sz w:val="24"/>
          <w:szCs w:val="24"/>
        </w:rPr>
        <w:t>.</w:t>
      </w:r>
    </w:p>
    <w:p w14:paraId="7B83BF2F" w14:textId="3B4C6290" w:rsidR="00C10579" w:rsidRDefault="00C10579" w:rsidP="00413383">
      <w:pPr>
        <w:pStyle w:val="ListParagraph"/>
        <w:spacing w:after="200" w:line="276" w:lineRule="auto"/>
        <w:rPr>
          <w:rFonts w:ascii="Arial" w:eastAsia="Times New Roman" w:hAnsi="Arial" w:cs="Arial"/>
          <w:sz w:val="24"/>
          <w:szCs w:val="24"/>
        </w:rPr>
      </w:pPr>
    </w:p>
    <w:p w14:paraId="445819DF" w14:textId="77777777" w:rsidR="000E1504" w:rsidRPr="000E1504" w:rsidRDefault="000E1504" w:rsidP="003E05CD">
      <w:pPr>
        <w:pStyle w:val="ListParagraph"/>
        <w:rPr>
          <w:rFonts w:ascii="Arial" w:eastAsia="Times New Roman" w:hAnsi="Arial" w:cs="Arial"/>
          <w:sz w:val="24"/>
          <w:szCs w:val="24"/>
        </w:rPr>
      </w:pPr>
    </w:p>
    <w:p w14:paraId="3C953D29" w14:textId="3B48B7B7" w:rsidR="000E1504" w:rsidRPr="000E1504" w:rsidRDefault="00727ECC" w:rsidP="00273CC1">
      <w:pPr>
        <w:pStyle w:val="ListParagraph"/>
        <w:numPr>
          <w:ilvl w:val="1"/>
          <w:numId w:val="10"/>
        </w:numPr>
        <w:spacing w:after="200" w:line="276" w:lineRule="auto"/>
        <w:rPr>
          <w:rFonts w:ascii="Arial" w:eastAsia="Times New Roman" w:hAnsi="Arial" w:cs="Arial"/>
          <w:sz w:val="24"/>
          <w:szCs w:val="24"/>
        </w:rPr>
      </w:pPr>
      <w:r>
        <w:rPr>
          <w:rFonts w:ascii="Arial" w:eastAsia="Calibri" w:hAnsi="Arial" w:cs="Calibri"/>
          <w:sz w:val="24"/>
          <w:szCs w:val="24"/>
          <w:lang w:eastAsia="en-GB"/>
        </w:rPr>
        <w:t>S</w:t>
      </w:r>
      <w:r w:rsidR="000E1504">
        <w:rPr>
          <w:rFonts w:ascii="Arial" w:eastAsia="Calibri" w:hAnsi="Arial" w:cs="Calibri"/>
          <w:sz w:val="24"/>
          <w:szCs w:val="24"/>
          <w:lang w:eastAsia="en-GB"/>
        </w:rPr>
        <w:t>ince</w:t>
      </w:r>
      <w:r w:rsidR="000E1504" w:rsidRPr="00E30CD2">
        <w:rPr>
          <w:rFonts w:ascii="Arial" w:eastAsia="Calibri" w:hAnsi="Arial" w:cs="Calibri"/>
          <w:sz w:val="24"/>
          <w:szCs w:val="24"/>
          <w:lang w:eastAsia="en-GB"/>
        </w:rPr>
        <w:t xml:space="preserve"> RIDDOR</w:t>
      </w:r>
      <w:r w:rsidR="00414340">
        <w:rPr>
          <w:rFonts w:ascii="Arial" w:eastAsia="Calibri" w:hAnsi="Arial" w:cs="Calibri"/>
          <w:sz w:val="24"/>
          <w:szCs w:val="24"/>
          <w:lang w:eastAsia="en-GB"/>
        </w:rPr>
        <w:t xml:space="preserve"> </w:t>
      </w:r>
      <w:r w:rsidR="000E1504" w:rsidRPr="00E30CD2">
        <w:rPr>
          <w:rFonts w:ascii="Arial" w:eastAsia="Calibri" w:hAnsi="Arial" w:cs="Calibri"/>
          <w:sz w:val="24"/>
          <w:szCs w:val="24"/>
          <w:lang w:eastAsia="en-GB"/>
        </w:rPr>
        <w:t xml:space="preserve">was introduced, many sectors </w:t>
      </w:r>
      <w:r>
        <w:rPr>
          <w:rFonts w:ascii="Arial" w:eastAsia="Calibri" w:hAnsi="Arial" w:cs="Calibri"/>
          <w:sz w:val="24"/>
          <w:szCs w:val="24"/>
          <w:lang w:eastAsia="en-GB"/>
        </w:rPr>
        <w:t xml:space="preserve">have </w:t>
      </w:r>
      <w:r w:rsidR="000E1504" w:rsidRPr="00E30CD2">
        <w:rPr>
          <w:rFonts w:ascii="Arial" w:eastAsia="Calibri" w:hAnsi="Arial" w:cs="Calibri"/>
          <w:sz w:val="24"/>
          <w:szCs w:val="24"/>
          <w:lang w:eastAsia="en-GB"/>
        </w:rPr>
        <w:t>evolv</w:t>
      </w:r>
      <w:r>
        <w:rPr>
          <w:rFonts w:ascii="Arial" w:eastAsia="Calibri" w:hAnsi="Arial" w:cs="Calibri"/>
          <w:sz w:val="24"/>
          <w:szCs w:val="24"/>
          <w:lang w:eastAsia="en-GB"/>
        </w:rPr>
        <w:t>ed</w:t>
      </w:r>
      <w:r w:rsidR="000E1504" w:rsidRPr="00E30CD2">
        <w:rPr>
          <w:rFonts w:ascii="Arial" w:eastAsia="Calibri" w:hAnsi="Arial" w:cs="Calibri"/>
          <w:sz w:val="24"/>
          <w:szCs w:val="24"/>
          <w:lang w:eastAsia="en-GB"/>
        </w:rPr>
        <w:t xml:space="preserve"> and new technologies and working environments have emerged</w:t>
      </w:r>
      <w:r w:rsidR="00AE0E5E">
        <w:rPr>
          <w:rFonts w:ascii="Arial" w:eastAsia="Calibri" w:hAnsi="Arial" w:cs="Calibri"/>
          <w:sz w:val="24"/>
          <w:szCs w:val="24"/>
          <w:lang w:eastAsia="en-GB"/>
        </w:rPr>
        <w:t>, providing new or slightly different interpretations of these definitions.</w:t>
      </w:r>
      <w:r>
        <w:rPr>
          <w:rFonts w:ascii="Arial" w:eastAsia="Calibri" w:hAnsi="Arial" w:cs="Calibri"/>
          <w:sz w:val="24"/>
          <w:szCs w:val="24"/>
          <w:lang w:eastAsia="en-GB"/>
        </w:rPr>
        <w:t xml:space="preserve"> </w:t>
      </w:r>
      <w:r w:rsidRPr="00F959D8">
        <w:rPr>
          <w:rFonts w:ascii="Arial" w:eastAsia="Calibri" w:hAnsi="Arial" w:cs="Calibri"/>
          <w:sz w:val="24"/>
          <w:szCs w:val="24"/>
          <w:lang w:eastAsia="en-GB"/>
        </w:rPr>
        <w:t>Table 1</w:t>
      </w:r>
      <w:r>
        <w:rPr>
          <w:rFonts w:ascii="Arial" w:eastAsia="Calibri" w:hAnsi="Arial" w:cs="Calibri"/>
          <w:sz w:val="24"/>
          <w:szCs w:val="24"/>
          <w:lang w:eastAsia="en-GB"/>
        </w:rPr>
        <w:t xml:space="preserve"> also acknowledges and accounts for this. </w:t>
      </w:r>
    </w:p>
    <w:p w14:paraId="084A5E8C" w14:textId="77777777" w:rsidR="00C10579" w:rsidRPr="007E1F3C" w:rsidRDefault="00C10579" w:rsidP="00520A1A">
      <w:pPr>
        <w:pStyle w:val="ListParagraph"/>
        <w:spacing w:after="200" w:line="276" w:lineRule="auto"/>
        <w:ind w:left="360"/>
        <w:rPr>
          <w:rFonts w:eastAsia="Times New Roman" w:cstheme="minorHAnsi"/>
          <w:sz w:val="24"/>
          <w:szCs w:val="24"/>
        </w:rPr>
      </w:pPr>
    </w:p>
    <w:p w14:paraId="2819C6B3" w14:textId="16E123C9" w:rsidR="00C10579" w:rsidRDefault="005521C7" w:rsidP="00273CC1">
      <w:pPr>
        <w:pStyle w:val="ListParagraph"/>
        <w:numPr>
          <w:ilvl w:val="1"/>
          <w:numId w:val="10"/>
        </w:numPr>
        <w:spacing w:after="200" w:line="276" w:lineRule="auto"/>
        <w:rPr>
          <w:rFonts w:eastAsia="Times New Roman" w:cstheme="minorHAnsi"/>
          <w:sz w:val="24"/>
          <w:szCs w:val="24"/>
        </w:rPr>
      </w:pPr>
      <w:r>
        <w:rPr>
          <w:rFonts w:eastAsia="Times New Roman" w:cstheme="minorHAnsi"/>
          <w:sz w:val="24"/>
          <w:szCs w:val="24"/>
        </w:rPr>
        <w:t>Informal engagement</w:t>
      </w:r>
      <w:r w:rsidR="00C10579" w:rsidRPr="007E1F3C">
        <w:rPr>
          <w:rFonts w:eastAsia="Times New Roman" w:cstheme="minorHAnsi"/>
          <w:sz w:val="24"/>
          <w:szCs w:val="24"/>
        </w:rPr>
        <w:t xml:space="preserve"> with external stakeholders</w:t>
      </w:r>
      <w:r w:rsidR="00B659B9">
        <w:rPr>
          <w:rFonts w:eastAsia="Times New Roman" w:cstheme="minorHAnsi"/>
          <w:sz w:val="24"/>
          <w:szCs w:val="24"/>
        </w:rPr>
        <w:t xml:space="preserve"> </w:t>
      </w:r>
      <w:r w:rsidR="00A67BB7">
        <w:rPr>
          <w:rFonts w:eastAsia="Times New Roman" w:cstheme="minorHAnsi"/>
          <w:sz w:val="24"/>
          <w:szCs w:val="24"/>
        </w:rPr>
        <w:t>and</w:t>
      </w:r>
      <w:r w:rsidR="00B659B9">
        <w:rPr>
          <w:rFonts w:eastAsia="Times New Roman" w:cstheme="minorHAnsi"/>
          <w:sz w:val="24"/>
          <w:szCs w:val="24"/>
        </w:rPr>
        <w:t xml:space="preserve"> </w:t>
      </w:r>
      <w:r w:rsidR="00C10579" w:rsidRPr="007E1F3C">
        <w:rPr>
          <w:rFonts w:eastAsia="Times New Roman" w:cstheme="minorHAnsi"/>
          <w:sz w:val="24"/>
          <w:szCs w:val="24"/>
        </w:rPr>
        <w:t>co-regulators to explore the practical implications of proposed changes to RIDDOR</w:t>
      </w:r>
      <w:r w:rsidR="002873CB">
        <w:rPr>
          <w:rFonts w:eastAsia="Times New Roman" w:cstheme="minorHAnsi"/>
          <w:sz w:val="24"/>
          <w:szCs w:val="24"/>
        </w:rPr>
        <w:t xml:space="preserve"> </w:t>
      </w:r>
      <w:r w:rsidR="00C10579" w:rsidRPr="007E1F3C">
        <w:rPr>
          <w:rFonts w:eastAsia="Times New Roman" w:cstheme="minorHAnsi"/>
          <w:sz w:val="24"/>
          <w:szCs w:val="24"/>
        </w:rPr>
        <w:t xml:space="preserve">provided valuable feedback on sector-specific challenges, such as the interpretation of reporting thresholds and the impact of emerging technologies. </w:t>
      </w:r>
      <w:r w:rsidR="004468B6">
        <w:rPr>
          <w:rFonts w:eastAsia="Times New Roman" w:cstheme="minorHAnsi"/>
          <w:sz w:val="24"/>
          <w:szCs w:val="24"/>
        </w:rPr>
        <w:t>Co-</w:t>
      </w:r>
      <w:r w:rsidR="00C10579" w:rsidRPr="007E1F3C">
        <w:rPr>
          <w:rFonts w:eastAsia="Times New Roman" w:cstheme="minorHAnsi"/>
          <w:sz w:val="24"/>
          <w:szCs w:val="24"/>
        </w:rPr>
        <w:t>regulators contributed constructive suggestions to improve clarity and reduce administrative burden, while maintaining the integrity of data collection.</w:t>
      </w:r>
    </w:p>
    <w:p w14:paraId="455EC9F7" w14:textId="77777777" w:rsidR="00D31953" w:rsidRPr="0057208C" w:rsidRDefault="00D31953" w:rsidP="0057208C">
      <w:pPr>
        <w:rPr>
          <w:rFonts w:eastAsia="Times New Roman" w:cstheme="minorHAnsi"/>
          <w:szCs w:val="24"/>
        </w:rPr>
      </w:pPr>
    </w:p>
    <w:p w14:paraId="5DDB1F7B" w14:textId="3E2F05E5" w:rsidR="00786A36" w:rsidRPr="00786A36" w:rsidRDefault="00786A36" w:rsidP="00786A36">
      <w:pPr>
        <w:pStyle w:val="Heading3"/>
        <w:rPr>
          <w:rFonts w:eastAsia="Times New Roman"/>
        </w:rPr>
      </w:pPr>
      <w:r w:rsidRPr="50DAF8C4">
        <w:rPr>
          <w:rFonts w:eastAsia="Times New Roman"/>
        </w:rPr>
        <w:t>Table 1</w:t>
      </w:r>
      <w:r w:rsidR="00F87AD2" w:rsidRPr="50DAF8C4">
        <w:rPr>
          <w:rFonts w:eastAsia="Times New Roman"/>
        </w:rPr>
        <w:t>- Unclear</w:t>
      </w:r>
      <w:r w:rsidR="00482D53" w:rsidRPr="50DAF8C4">
        <w:rPr>
          <w:rFonts w:eastAsia="Times New Roman"/>
        </w:rPr>
        <w:t xml:space="preserve"> or undefined t</w:t>
      </w:r>
      <w:r w:rsidR="00EF3876" w:rsidRPr="50DAF8C4">
        <w:rPr>
          <w:rFonts w:eastAsia="Times New Roman"/>
        </w:rPr>
        <w:t>erms</w:t>
      </w:r>
      <w:r w:rsidR="00162795" w:rsidRPr="50DAF8C4">
        <w:rPr>
          <w:rFonts w:eastAsia="Times New Roman"/>
        </w:rPr>
        <w:t xml:space="preserve"> identified in RIDDOR</w:t>
      </w:r>
      <w:r w:rsidR="008A1948">
        <w:rPr>
          <w:rFonts w:eastAsia="Times New Roman"/>
        </w:rPr>
        <w:t xml:space="preserve"> and proposals</w:t>
      </w:r>
    </w:p>
    <w:p w14:paraId="4B5C89C0" w14:textId="77777777" w:rsidR="00813353" w:rsidRPr="00813353" w:rsidRDefault="00813353" w:rsidP="00813353">
      <w:pPr>
        <w:pStyle w:val="ListParagraph"/>
        <w:rPr>
          <w:rFonts w:eastAsia="Times New Roman" w:cstheme="minorHAnsi"/>
          <w:sz w:val="24"/>
          <w:szCs w:val="24"/>
        </w:rPr>
      </w:pPr>
    </w:p>
    <w:tbl>
      <w:tblPr>
        <w:tblStyle w:val="TableGrid"/>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
        <w:gridCol w:w="3544"/>
        <w:gridCol w:w="4671"/>
      </w:tblGrid>
      <w:tr w:rsidR="00862E27" w14:paraId="20E323AD" w14:textId="77777777" w:rsidTr="6055FE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 w:type="dxa"/>
          </w:tcPr>
          <w:p w14:paraId="2E9B6DAF" w14:textId="77777777" w:rsidR="00862E27" w:rsidRDefault="00862E27" w:rsidP="006A2705">
            <w:pPr>
              <w:pStyle w:val="ListParagraph"/>
              <w:ind w:left="0"/>
              <w:rPr>
                <w:rFonts w:eastAsia="Arial" w:cstheme="minorHAnsi"/>
                <w:sz w:val="24"/>
                <w:szCs w:val="24"/>
              </w:rPr>
            </w:pPr>
          </w:p>
        </w:tc>
        <w:tc>
          <w:tcPr>
            <w:tcW w:w="3544" w:type="dxa"/>
          </w:tcPr>
          <w:p w14:paraId="1BCB9F01" w14:textId="5A9BD18B" w:rsidR="00862E27" w:rsidRDefault="00862E27" w:rsidP="006A2705">
            <w:pPr>
              <w:pStyle w:val="ListParagraph"/>
              <w:ind w:left="0"/>
              <w:cnfStyle w:val="100000000000" w:firstRow="1" w:lastRow="0" w:firstColumn="0" w:lastColumn="0" w:oddVBand="0" w:evenVBand="0" w:oddHBand="0" w:evenHBand="0" w:firstRowFirstColumn="0" w:firstRowLastColumn="0" w:lastRowFirstColumn="0" w:lastRowLastColumn="0"/>
              <w:rPr>
                <w:rFonts w:eastAsia="Arial" w:cstheme="minorHAnsi"/>
                <w:sz w:val="24"/>
                <w:szCs w:val="24"/>
              </w:rPr>
            </w:pPr>
            <w:r>
              <w:rPr>
                <w:rFonts w:eastAsia="Arial" w:cstheme="minorHAnsi"/>
                <w:sz w:val="24"/>
                <w:szCs w:val="24"/>
              </w:rPr>
              <w:t>Term</w:t>
            </w:r>
            <w:r w:rsidR="00450F20">
              <w:rPr>
                <w:rFonts w:eastAsia="Arial" w:cstheme="minorHAnsi"/>
                <w:sz w:val="24"/>
                <w:szCs w:val="24"/>
              </w:rPr>
              <w:t>s</w:t>
            </w:r>
            <w:r w:rsidR="0019048E">
              <w:rPr>
                <w:rFonts w:eastAsia="Arial" w:cstheme="minorHAnsi"/>
                <w:sz w:val="24"/>
                <w:szCs w:val="24"/>
              </w:rPr>
              <w:t xml:space="preserve"> and issues identified</w:t>
            </w:r>
          </w:p>
        </w:tc>
        <w:tc>
          <w:tcPr>
            <w:tcW w:w="4671" w:type="dxa"/>
          </w:tcPr>
          <w:p w14:paraId="6D9FA754" w14:textId="3663EFCE" w:rsidR="00862E27" w:rsidRDefault="6987CEBA" w:rsidP="79A4DF35">
            <w:pPr>
              <w:pStyle w:val="ListParagraph"/>
              <w:ind w:left="0"/>
              <w:cnfStyle w:val="100000000000" w:firstRow="1" w:lastRow="0" w:firstColumn="0" w:lastColumn="0" w:oddVBand="0" w:evenVBand="0" w:oddHBand="0" w:evenHBand="0" w:firstRowFirstColumn="0" w:firstRowLastColumn="0" w:lastRowFirstColumn="0" w:lastRowLastColumn="0"/>
              <w:rPr>
                <w:rFonts w:eastAsia="Arial"/>
                <w:sz w:val="24"/>
                <w:szCs w:val="24"/>
              </w:rPr>
            </w:pPr>
            <w:r w:rsidRPr="79A4DF35">
              <w:rPr>
                <w:rFonts w:eastAsia="Arial"/>
                <w:sz w:val="24"/>
                <w:szCs w:val="24"/>
              </w:rPr>
              <w:t>Proposal</w:t>
            </w:r>
          </w:p>
        </w:tc>
      </w:tr>
      <w:tr w:rsidR="00862E27" w14:paraId="60F5435A" w14:textId="77777777" w:rsidTr="6055FEEF">
        <w:tc>
          <w:tcPr>
            <w:cnfStyle w:val="001000000000" w:firstRow="0" w:lastRow="0" w:firstColumn="1" w:lastColumn="0" w:oddVBand="0" w:evenVBand="0" w:oddHBand="0" w:evenHBand="0" w:firstRowFirstColumn="0" w:firstRowLastColumn="0" w:lastRowFirstColumn="0" w:lastRowLastColumn="0"/>
            <w:tcW w:w="693" w:type="dxa"/>
            <w:shd w:val="clear" w:color="auto" w:fill="auto"/>
          </w:tcPr>
          <w:p w14:paraId="44DC5586" w14:textId="77777777" w:rsidR="00862E27" w:rsidRDefault="00862E27" w:rsidP="006A2705">
            <w:pPr>
              <w:pStyle w:val="ListParagraph"/>
              <w:ind w:left="0"/>
              <w:rPr>
                <w:rFonts w:eastAsia="Arial" w:cstheme="minorHAnsi"/>
                <w:sz w:val="24"/>
                <w:szCs w:val="24"/>
              </w:rPr>
            </w:pPr>
            <w:r>
              <w:rPr>
                <w:rFonts w:eastAsia="Arial" w:cstheme="minorHAnsi"/>
                <w:sz w:val="24"/>
                <w:szCs w:val="24"/>
              </w:rPr>
              <w:t>1</w:t>
            </w:r>
          </w:p>
        </w:tc>
        <w:tc>
          <w:tcPr>
            <w:tcW w:w="3544" w:type="dxa"/>
            <w:shd w:val="clear" w:color="auto" w:fill="auto"/>
          </w:tcPr>
          <w:p w14:paraId="5EB760A4" w14:textId="37429650" w:rsidR="00862E27" w:rsidRDefault="00862E27" w:rsidP="006A2705">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bCs/>
                <w:sz w:val="24"/>
                <w:szCs w:val="24"/>
              </w:rPr>
            </w:pPr>
            <w:r w:rsidRPr="007E1F3C">
              <w:rPr>
                <w:rFonts w:eastAsia="Arial" w:cstheme="minorHAnsi"/>
                <w:bCs/>
                <w:sz w:val="24"/>
                <w:szCs w:val="24"/>
              </w:rPr>
              <w:t>“Work-related”</w:t>
            </w:r>
          </w:p>
          <w:p w14:paraId="11A9DDB9" w14:textId="6D85C0BB" w:rsidR="000658E3" w:rsidRPr="007E1F3C" w:rsidRDefault="000658E3" w:rsidP="00273CC1">
            <w:pPr>
              <w:pStyle w:val="ListParagraph"/>
              <w:numPr>
                <w:ilvl w:val="0"/>
                <w:numId w:val="17"/>
              </w:numPr>
              <w:spacing w:after="0" w:line="240" w:lineRule="auto"/>
              <w:ind w:left="458"/>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r w:rsidRPr="007E1F3C">
              <w:rPr>
                <w:rFonts w:eastAsia="Arial" w:cstheme="minorHAnsi"/>
                <w:sz w:val="24"/>
                <w:szCs w:val="24"/>
              </w:rPr>
              <w:t>Defined</w:t>
            </w:r>
            <w:r>
              <w:rPr>
                <w:rFonts w:eastAsia="Arial" w:cstheme="minorHAnsi"/>
                <w:sz w:val="24"/>
                <w:szCs w:val="24"/>
              </w:rPr>
              <w:t xml:space="preserve"> as</w:t>
            </w:r>
            <w:r w:rsidRPr="00374828">
              <w:rPr>
                <w:rFonts w:eastAsia="Arial" w:cstheme="minorHAnsi"/>
                <w:sz w:val="24"/>
                <w:szCs w:val="24"/>
              </w:rPr>
              <w:t xml:space="preserve"> </w:t>
            </w:r>
            <w:r>
              <w:rPr>
                <w:rFonts w:eastAsia="Arial" w:cstheme="minorHAnsi"/>
                <w:sz w:val="24"/>
                <w:szCs w:val="24"/>
              </w:rPr>
              <w:t>“</w:t>
            </w:r>
            <w:r w:rsidRPr="00374828">
              <w:rPr>
                <w:rFonts w:eastAsia="Arial" w:cstheme="minorHAnsi"/>
                <w:sz w:val="24"/>
                <w:szCs w:val="24"/>
              </w:rPr>
              <w:t>an accident arising out of or in connection with work</w:t>
            </w:r>
            <w:r>
              <w:rPr>
                <w:rFonts w:eastAsia="Arial" w:cstheme="minorHAnsi"/>
                <w:sz w:val="24"/>
                <w:szCs w:val="24"/>
              </w:rPr>
              <w:t>”</w:t>
            </w:r>
            <w:r w:rsidRPr="007E1F3C">
              <w:rPr>
                <w:rFonts w:eastAsia="Arial" w:cstheme="minorHAnsi"/>
                <w:sz w:val="24"/>
                <w:szCs w:val="24"/>
              </w:rPr>
              <w:t>, but still widely misunderstood.</w:t>
            </w:r>
          </w:p>
          <w:p w14:paraId="3CABBE86" w14:textId="77777777" w:rsidR="000658E3" w:rsidRDefault="000658E3" w:rsidP="00273CC1">
            <w:pPr>
              <w:pStyle w:val="ListParagraph"/>
              <w:numPr>
                <w:ilvl w:val="0"/>
                <w:numId w:val="17"/>
              </w:numPr>
              <w:spacing w:after="0" w:line="240" w:lineRule="auto"/>
              <w:ind w:left="458"/>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r w:rsidRPr="007E1F3C">
              <w:rPr>
                <w:rFonts w:eastAsia="Arial" w:cstheme="minorHAnsi"/>
                <w:sz w:val="24"/>
                <w:szCs w:val="24"/>
              </w:rPr>
              <w:t>Stakeholders consistently reported confusion about whether incidents qualify as work-related.</w:t>
            </w:r>
          </w:p>
          <w:p w14:paraId="53C9DFED" w14:textId="271A4FD0" w:rsidR="000658E3" w:rsidRPr="003228B3" w:rsidRDefault="000658E3" w:rsidP="006A2705">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p>
        </w:tc>
        <w:tc>
          <w:tcPr>
            <w:tcW w:w="4671" w:type="dxa"/>
            <w:shd w:val="clear" w:color="auto" w:fill="auto"/>
          </w:tcPr>
          <w:p w14:paraId="026142AB" w14:textId="77777777" w:rsidR="007A7666" w:rsidRDefault="00837FB0" w:rsidP="00BC2EF4">
            <w:pPr>
              <w:cnfStyle w:val="000000000000" w:firstRow="0" w:lastRow="0" w:firstColumn="0" w:lastColumn="0" w:oddVBand="0" w:evenVBand="0" w:oddHBand="0" w:evenHBand="0" w:firstRowFirstColumn="0" w:firstRowLastColumn="0" w:lastRowFirstColumn="0" w:lastRowLastColumn="0"/>
              <w:rPr>
                <w:rFonts w:eastAsia="Arial" w:cstheme="minorHAnsi"/>
                <w:szCs w:val="24"/>
              </w:rPr>
            </w:pPr>
            <w:r>
              <w:rPr>
                <w:rFonts w:eastAsia="Arial" w:cstheme="minorHAnsi"/>
                <w:szCs w:val="24"/>
              </w:rPr>
              <w:t>“W</w:t>
            </w:r>
            <w:r w:rsidR="007A7666">
              <w:rPr>
                <w:rFonts w:eastAsia="Arial" w:cstheme="minorHAnsi"/>
                <w:szCs w:val="24"/>
              </w:rPr>
              <w:t xml:space="preserve">ork-related” is already defined in the Regulations. </w:t>
            </w:r>
          </w:p>
          <w:p w14:paraId="14313C67" w14:textId="61A5BE58" w:rsidR="007D0FAC" w:rsidRDefault="007A7666" w:rsidP="00BC2EF4">
            <w:pPr>
              <w:cnfStyle w:val="000000000000" w:firstRow="0" w:lastRow="0" w:firstColumn="0" w:lastColumn="0" w:oddVBand="0" w:evenVBand="0" w:oddHBand="0" w:evenHBand="0" w:firstRowFirstColumn="0" w:firstRowLastColumn="0" w:lastRowFirstColumn="0" w:lastRowLastColumn="0"/>
            </w:pPr>
            <w:r w:rsidRPr="7EBE5B10">
              <w:rPr>
                <w:rFonts w:eastAsia="Arial"/>
              </w:rPr>
              <w:t>HSE proposes provid</w:t>
            </w:r>
            <w:r w:rsidR="000B5F1A">
              <w:rPr>
                <w:rFonts w:eastAsia="Arial"/>
              </w:rPr>
              <w:t>ing</w:t>
            </w:r>
            <w:r w:rsidRPr="7EBE5B10">
              <w:rPr>
                <w:rFonts w:eastAsia="Arial"/>
              </w:rPr>
              <w:t xml:space="preserve"> </w:t>
            </w:r>
            <w:r>
              <w:t>further clarification and examples in HSE guidance.</w:t>
            </w:r>
            <w:r w:rsidR="008C5CCE">
              <w:t xml:space="preserve"> </w:t>
            </w:r>
          </w:p>
          <w:p w14:paraId="02A076AC" w14:textId="35A0719B" w:rsidR="00862E27" w:rsidRPr="00BC2EF4" w:rsidRDefault="00862E27" w:rsidP="00BC2EF4">
            <w:pPr>
              <w:spacing w:after="0" w:line="240" w:lineRule="auto"/>
              <w:cnfStyle w:val="000000000000" w:firstRow="0" w:lastRow="0" w:firstColumn="0" w:lastColumn="0" w:oddVBand="0" w:evenVBand="0" w:oddHBand="0" w:evenHBand="0" w:firstRowFirstColumn="0" w:firstRowLastColumn="0" w:lastRowFirstColumn="0" w:lastRowLastColumn="0"/>
              <w:rPr>
                <w:rFonts w:eastAsia="Arial" w:cstheme="minorHAnsi"/>
                <w:szCs w:val="24"/>
              </w:rPr>
            </w:pPr>
          </w:p>
        </w:tc>
      </w:tr>
      <w:tr w:rsidR="00862E27" w14:paraId="286EBA7F" w14:textId="77777777" w:rsidTr="6055FEEF">
        <w:tc>
          <w:tcPr>
            <w:cnfStyle w:val="001000000000" w:firstRow="0" w:lastRow="0" w:firstColumn="1" w:lastColumn="0" w:oddVBand="0" w:evenVBand="0" w:oddHBand="0" w:evenHBand="0" w:firstRowFirstColumn="0" w:firstRowLastColumn="0" w:lastRowFirstColumn="0" w:lastRowLastColumn="0"/>
            <w:tcW w:w="693" w:type="dxa"/>
            <w:shd w:val="clear" w:color="auto" w:fill="auto"/>
          </w:tcPr>
          <w:p w14:paraId="3C25CD9B" w14:textId="77777777" w:rsidR="00862E27" w:rsidRDefault="00862E27" w:rsidP="006A2705">
            <w:pPr>
              <w:pStyle w:val="ListParagraph"/>
              <w:ind w:left="0"/>
              <w:rPr>
                <w:rFonts w:eastAsia="Arial" w:cstheme="minorHAnsi"/>
                <w:sz w:val="24"/>
                <w:szCs w:val="24"/>
              </w:rPr>
            </w:pPr>
            <w:r>
              <w:rPr>
                <w:rFonts w:eastAsia="Arial" w:cstheme="minorHAnsi"/>
                <w:sz w:val="24"/>
                <w:szCs w:val="24"/>
              </w:rPr>
              <w:t>2</w:t>
            </w:r>
          </w:p>
        </w:tc>
        <w:tc>
          <w:tcPr>
            <w:tcW w:w="3544" w:type="dxa"/>
            <w:shd w:val="clear" w:color="auto" w:fill="auto"/>
          </w:tcPr>
          <w:p w14:paraId="0E1C7CD7" w14:textId="6733050C" w:rsidR="002B61EA" w:rsidRDefault="00862E27" w:rsidP="006A2705">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bCs/>
                <w:sz w:val="24"/>
                <w:szCs w:val="24"/>
              </w:rPr>
            </w:pPr>
            <w:r w:rsidRPr="007E1F3C">
              <w:rPr>
                <w:rFonts w:eastAsia="Arial" w:cstheme="minorHAnsi"/>
                <w:bCs/>
                <w:sz w:val="24"/>
                <w:szCs w:val="24"/>
              </w:rPr>
              <w:t>“Injury” vs “Personal Injury</w:t>
            </w:r>
            <w:r w:rsidR="000A43C8">
              <w:rPr>
                <w:rFonts w:eastAsia="Arial" w:cstheme="minorHAnsi"/>
                <w:bCs/>
                <w:sz w:val="24"/>
                <w:szCs w:val="24"/>
              </w:rPr>
              <w:t>”</w:t>
            </w:r>
          </w:p>
          <w:p w14:paraId="35A40CC5" w14:textId="77777777" w:rsidR="002B61EA" w:rsidRPr="007E1F3C" w:rsidRDefault="002B61EA" w:rsidP="00273CC1">
            <w:pPr>
              <w:pStyle w:val="ListParagraph"/>
              <w:numPr>
                <w:ilvl w:val="0"/>
                <w:numId w:val="16"/>
              </w:numPr>
              <w:spacing w:after="0" w:line="240" w:lineRule="auto"/>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r w:rsidRPr="007E1F3C">
              <w:rPr>
                <w:rFonts w:eastAsia="Arial" w:cstheme="minorHAnsi"/>
                <w:sz w:val="24"/>
                <w:szCs w:val="24"/>
              </w:rPr>
              <w:t xml:space="preserve">Not defined in </w:t>
            </w:r>
            <w:r>
              <w:rPr>
                <w:rFonts w:eastAsia="Arial" w:cstheme="minorHAnsi"/>
                <w:sz w:val="24"/>
                <w:szCs w:val="24"/>
              </w:rPr>
              <w:t>RIDDOR</w:t>
            </w:r>
            <w:r w:rsidRPr="007E1F3C">
              <w:rPr>
                <w:rFonts w:eastAsia="Arial" w:cstheme="minorHAnsi"/>
                <w:sz w:val="24"/>
                <w:szCs w:val="24"/>
              </w:rPr>
              <w:t xml:space="preserve"> or</w:t>
            </w:r>
            <w:r>
              <w:rPr>
                <w:rFonts w:eastAsia="Arial" w:cstheme="minorHAnsi"/>
                <w:sz w:val="24"/>
                <w:szCs w:val="24"/>
              </w:rPr>
              <w:t xml:space="preserve"> HSE</w:t>
            </w:r>
            <w:r w:rsidRPr="007E1F3C">
              <w:rPr>
                <w:rFonts w:eastAsia="Arial" w:cstheme="minorHAnsi"/>
                <w:sz w:val="24"/>
                <w:szCs w:val="24"/>
              </w:rPr>
              <w:t xml:space="preserve"> guidance.</w:t>
            </w:r>
          </w:p>
          <w:p w14:paraId="718AA4A0" w14:textId="3F3FC876" w:rsidR="002B61EA" w:rsidRDefault="002B61EA" w:rsidP="00273CC1">
            <w:pPr>
              <w:pStyle w:val="ListParagraph"/>
              <w:numPr>
                <w:ilvl w:val="0"/>
                <w:numId w:val="16"/>
              </w:numPr>
              <w:spacing w:after="0" w:line="240" w:lineRule="auto"/>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r>
              <w:rPr>
                <w:rFonts w:eastAsia="Arial" w:cstheme="minorHAnsi"/>
                <w:sz w:val="24"/>
                <w:szCs w:val="24"/>
              </w:rPr>
              <w:t>Mixed</w:t>
            </w:r>
            <w:r w:rsidRPr="007E1F3C">
              <w:rPr>
                <w:rFonts w:eastAsia="Arial" w:cstheme="minorHAnsi"/>
                <w:sz w:val="24"/>
                <w:szCs w:val="24"/>
              </w:rPr>
              <w:t xml:space="preserve"> use of </w:t>
            </w:r>
            <w:r>
              <w:rPr>
                <w:rFonts w:eastAsia="Arial" w:cstheme="minorHAnsi"/>
                <w:sz w:val="24"/>
                <w:szCs w:val="24"/>
              </w:rPr>
              <w:t>the</w:t>
            </w:r>
            <w:r w:rsidRPr="007E1F3C">
              <w:rPr>
                <w:rFonts w:eastAsia="Arial" w:cstheme="minorHAnsi"/>
                <w:sz w:val="24"/>
                <w:szCs w:val="24"/>
              </w:rPr>
              <w:t xml:space="preserve"> terms </w:t>
            </w:r>
            <w:r>
              <w:rPr>
                <w:rFonts w:eastAsia="Arial" w:cstheme="minorHAnsi"/>
                <w:sz w:val="24"/>
                <w:szCs w:val="24"/>
              </w:rPr>
              <w:t xml:space="preserve">in Schedule 2 (Dangerous Occurrences) </w:t>
            </w:r>
            <w:r w:rsidRPr="007E1F3C">
              <w:rPr>
                <w:rFonts w:eastAsia="Arial" w:cstheme="minorHAnsi"/>
                <w:sz w:val="24"/>
                <w:szCs w:val="24"/>
              </w:rPr>
              <w:t>adds to confusion.</w:t>
            </w:r>
          </w:p>
          <w:p w14:paraId="114D9219" w14:textId="3906E847" w:rsidR="002B61EA" w:rsidRPr="003228B3" w:rsidRDefault="002B61EA" w:rsidP="006A2705">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p>
        </w:tc>
        <w:tc>
          <w:tcPr>
            <w:tcW w:w="4671" w:type="dxa"/>
            <w:shd w:val="clear" w:color="auto" w:fill="auto"/>
          </w:tcPr>
          <w:p w14:paraId="4D221F70" w14:textId="197A047B" w:rsidR="007A7666" w:rsidRDefault="007A7666" w:rsidP="009634A7">
            <w:pPr>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Pr>
                <w:rFonts w:ascii="Arial" w:hAnsi="Arial" w:cs="Arial"/>
                <w:szCs w:val="24"/>
              </w:rPr>
              <w:t>HSE proposes i</w:t>
            </w:r>
            <w:r w:rsidR="007D62BF" w:rsidRPr="003C370A">
              <w:rPr>
                <w:rFonts w:ascii="Arial" w:hAnsi="Arial" w:cs="Arial"/>
                <w:szCs w:val="24"/>
              </w:rPr>
              <w:t>nclud</w:t>
            </w:r>
            <w:r w:rsidR="000B5F1A">
              <w:rPr>
                <w:rFonts w:ascii="Arial" w:hAnsi="Arial" w:cs="Arial"/>
                <w:szCs w:val="24"/>
              </w:rPr>
              <w:t>ing</w:t>
            </w:r>
            <w:r w:rsidR="007D62BF" w:rsidRPr="003C370A">
              <w:rPr>
                <w:rFonts w:ascii="Arial" w:hAnsi="Arial" w:cs="Arial"/>
                <w:szCs w:val="24"/>
              </w:rPr>
              <w:t xml:space="preserve"> a definition in Regulation 2 </w:t>
            </w:r>
            <w:r w:rsidR="009634A7" w:rsidRPr="003C370A">
              <w:rPr>
                <w:rFonts w:ascii="Arial" w:hAnsi="Arial" w:cs="Arial"/>
                <w:szCs w:val="24"/>
              </w:rPr>
              <w:t>to provide clarity and en</w:t>
            </w:r>
            <w:r w:rsidR="007D62BF" w:rsidRPr="003C370A">
              <w:rPr>
                <w:rFonts w:ascii="Arial" w:hAnsi="Arial" w:cs="Arial"/>
                <w:szCs w:val="24"/>
              </w:rPr>
              <w:t>sure only one term is used consistently</w:t>
            </w:r>
            <w:r w:rsidR="009634A7" w:rsidRPr="003C370A">
              <w:rPr>
                <w:rFonts w:ascii="Arial" w:hAnsi="Arial" w:cs="Arial"/>
                <w:szCs w:val="24"/>
              </w:rPr>
              <w:t xml:space="preserve">. </w:t>
            </w:r>
          </w:p>
          <w:p w14:paraId="67EA73F0" w14:textId="56898B17" w:rsidR="00862E27" w:rsidRPr="003C370A" w:rsidRDefault="009634A7" w:rsidP="6055FEEF">
            <w:pPr>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rPr>
            </w:pPr>
            <w:r w:rsidRPr="003C370A">
              <w:rPr>
                <w:rFonts w:ascii="Arial" w:hAnsi="Arial" w:cs="Arial"/>
              </w:rPr>
              <w:t xml:space="preserve">Guidance will </w:t>
            </w:r>
            <w:r w:rsidR="5BCA94F7" w:rsidRPr="6055FEEF">
              <w:rPr>
                <w:rFonts w:ascii="Arial" w:hAnsi="Arial" w:cs="Arial"/>
              </w:rPr>
              <w:t xml:space="preserve">also </w:t>
            </w:r>
            <w:r w:rsidRPr="003C370A">
              <w:rPr>
                <w:rFonts w:ascii="Arial" w:hAnsi="Arial" w:cs="Arial"/>
              </w:rPr>
              <w:t>be amended</w:t>
            </w:r>
            <w:r w:rsidR="00837FB0" w:rsidRPr="003C370A">
              <w:rPr>
                <w:rFonts w:ascii="Arial" w:hAnsi="Arial" w:cs="Arial"/>
              </w:rPr>
              <w:t xml:space="preserve"> to reflect this change.</w:t>
            </w:r>
          </w:p>
        </w:tc>
      </w:tr>
      <w:tr w:rsidR="00862E27" w14:paraId="372C3B27" w14:textId="77777777" w:rsidTr="6055FEEF">
        <w:tc>
          <w:tcPr>
            <w:cnfStyle w:val="001000000000" w:firstRow="0" w:lastRow="0" w:firstColumn="1" w:lastColumn="0" w:oddVBand="0" w:evenVBand="0" w:oddHBand="0" w:evenHBand="0" w:firstRowFirstColumn="0" w:firstRowLastColumn="0" w:lastRowFirstColumn="0" w:lastRowLastColumn="0"/>
            <w:tcW w:w="693" w:type="dxa"/>
            <w:shd w:val="clear" w:color="auto" w:fill="auto"/>
          </w:tcPr>
          <w:p w14:paraId="3AF55ABA" w14:textId="77777777" w:rsidR="00862E27" w:rsidRDefault="00862E27" w:rsidP="006A2705">
            <w:pPr>
              <w:pStyle w:val="ListParagraph"/>
              <w:ind w:left="0"/>
              <w:rPr>
                <w:rFonts w:eastAsia="Arial" w:cstheme="minorHAnsi"/>
                <w:sz w:val="24"/>
                <w:szCs w:val="24"/>
              </w:rPr>
            </w:pPr>
            <w:r>
              <w:rPr>
                <w:rFonts w:eastAsia="Arial" w:cstheme="minorHAnsi"/>
                <w:sz w:val="24"/>
                <w:szCs w:val="24"/>
              </w:rPr>
              <w:t>3</w:t>
            </w:r>
          </w:p>
        </w:tc>
        <w:tc>
          <w:tcPr>
            <w:tcW w:w="3544" w:type="dxa"/>
            <w:shd w:val="clear" w:color="auto" w:fill="auto"/>
          </w:tcPr>
          <w:p w14:paraId="0B5A01C7" w14:textId="5395482A" w:rsidR="00CD6C11" w:rsidRDefault="00862E27" w:rsidP="006A2705">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bCs/>
                <w:sz w:val="24"/>
                <w:szCs w:val="24"/>
              </w:rPr>
            </w:pPr>
            <w:r w:rsidRPr="007E1F3C">
              <w:rPr>
                <w:rFonts w:eastAsia="Arial" w:cstheme="minorHAnsi"/>
                <w:bCs/>
                <w:sz w:val="24"/>
                <w:szCs w:val="24"/>
              </w:rPr>
              <w:t xml:space="preserve">Qualifying </w:t>
            </w:r>
            <w:r w:rsidR="00300AEC">
              <w:rPr>
                <w:rFonts w:eastAsia="Arial" w:cstheme="minorHAnsi"/>
                <w:bCs/>
                <w:sz w:val="24"/>
                <w:szCs w:val="24"/>
              </w:rPr>
              <w:t>t</w:t>
            </w:r>
            <w:r w:rsidRPr="007E1F3C">
              <w:rPr>
                <w:rFonts w:eastAsia="Arial" w:cstheme="minorHAnsi"/>
                <w:bCs/>
                <w:sz w:val="24"/>
                <w:szCs w:val="24"/>
              </w:rPr>
              <w:t>erms in Occupational Disease Reporting</w:t>
            </w:r>
          </w:p>
          <w:p w14:paraId="3667875B" w14:textId="0E4DC971" w:rsidR="00CD6C11" w:rsidRPr="007E1F3C" w:rsidRDefault="00CD6C11" w:rsidP="00273CC1">
            <w:pPr>
              <w:pStyle w:val="ListParagraph"/>
              <w:numPr>
                <w:ilvl w:val="0"/>
                <w:numId w:val="15"/>
              </w:numPr>
              <w:spacing w:after="0" w:line="240" w:lineRule="auto"/>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r w:rsidRPr="007E1F3C">
              <w:rPr>
                <w:rFonts w:eastAsia="Arial" w:cstheme="minorHAnsi"/>
                <w:sz w:val="24"/>
                <w:szCs w:val="24"/>
              </w:rPr>
              <w:t>Terms like “regular”</w:t>
            </w:r>
            <w:r w:rsidR="000E382F">
              <w:rPr>
                <w:rFonts w:eastAsia="Arial" w:cstheme="minorHAnsi"/>
                <w:sz w:val="24"/>
                <w:szCs w:val="24"/>
              </w:rPr>
              <w:t xml:space="preserve"> and </w:t>
            </w:r>
            <w:r w:rsidRPr="007E1F3C">
              <w:rPr>
                <w:rFonts w:eastAsia="Arial" w:cstheme="minorHAnsi"/>
                <w:sz w:val="24"/>
                <w:szCs w:val="24"/>
              </w:rPr>
              <w:t>“significant”</w:t>
            </w:r>
            <w:r w:rsidR="000E382F">
              <w:rPr>
                <w:rFonts w:eastAsia="Arial" w:cstheme="minorHAnsi"/>
                <w:sz w:val="24"/>
                <w:szCs w:val="24"/>
              </w:rPr>
              <w:t xml:space="preserve"> </w:t>
            </w:r>
            <w:r w:rsidRPr="007E1F3C">
              <w:rPr>
                <w:rFonts w:eastAsia="Arial" w:cstheme="minorHAnsi"/>
                <w:sz w:val="24"/>
                <w:szCs w:val="24"/>
              </w:rPr>
              <w:t>are used to describe work activities but are not defined</w:t>
            </w:r>
            <w:r>
              <w:rPr>
                <w:rFonts w:eastAsia="Arial" w:cstheme="minorHAnsi"/>
                <w:sz w:val="24"/>
                <w:szCs w:val="24"/>
              </w:rPr>
              <w:t xml:space="preserve"> in RIDDOR</w:t>
            </w:r>
            <w:r w:rsidRPr="007E1F3C">
              <w:rPr>
                <w:rFonts w:eastAsia="Arial" w:cstheme="minorHAnsi"/>
                <w:sz w:val="24"/>
                <w:szCs w:val="24"/>
              </w:rPr>
              <w:t>.</w:t>
            </w:r>
          </w:p>
          <w:p w14:paraId="3CC08B45" w14:textId="77777777" w:rsidR="00CD6C11" w:rsidRDefault="00CD6C11" w:rsidP="00273CC1">
            <w:pPr>
              <w:pStyle w:val="ListParagraph"/>
              <w:numPr>
                <w:ilvl w:val="0"/>
                <w:numId w:val="15"/>
              </w:numPr>
              <w:spacing w:after="0" w:line="240" w:lineRule="auto"/>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r w:rsidRPr="007E1F3C">
              <w:rPr>
                <w:rFonts w:eastAsia="Arial" w:cstheme="minorHAnsi"/>
                <w:sz w:val="24"/>
                <w:szCs w:val="24"/>
              </w:rPr>
              <w:t>This leads to inconsistent reporting and uncertainty for duty holders.</w:t>
            </w:r>
          </w:p>
          <w:p w14:paraId="71A65B12" w14:textId="02A8D781" w:rsidR="00CD6C11" w:rsidRPr="003228B3" w:rsidRDefault="00CD6C11" w:rsidP="00AC0EF5">
            <w:pPr>
              <w:pStyle w:val="ListParagraph"/>
              <w:spacing w:after="0" w:line="240" w:lineRule="auto"/>
              <w:ind w:left="360"/>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p>
        </w:tc>
        <w:tc>
          <w:tcPr>
            <w:tcW w:w="4671" w:type="dxa"/>
            <w:shd w:val="clear" w:color="auto" w:fill="auto"/>
          </w:tcPr>
          <w:p w14:paraId="677EC9CD" w14:textId="77777777" w:rsidR="0009206E" w:rsidRDefault="00E02970" w:rsidP="00BC2EF4">
            <w:pPr>
              <w:cnfStyle w:val="000000000000" w:firstRow="0" w:lastRow="0" w:firstColumn="0" w:lastColumn="0" w:oddVBand="0" w:evenVBand="0" w:oddHBand="0" w:evenHBand="0" w:firstRowFirstColumn="0" w:firstRowLastColumn="0" w:lastRowFirstColumn="0" w:lastRowLastColumn="0"/>
            </w:pPr>
            <w:r>
              <w:t>The</w:t>
            </w:r>
            <w:r w:rsidR="00844ACF">
              <w:t xml:space="preserve"> meaning of the</w:t>
            </w:r>
            <w:r>
              <w:t xml:space="preserve"> terms </w:t>
            </w:r>
            <w:r w:rsidR="00B84138">
              <w:t>is</w:t>
            </w:r>
            <w:r>
              <w:t xml:space="preserve"> </w:t>
            </w:r>
            <w:r w:rsidR="00844ACF">
              <w:t xml:space="preserve">context </w:t>
            </w:r>
            <w:r w:rsidR="006B5ED3">
              <w:t>dependent</w:t>
            </w:r>
            <w:r w:rsidR="00844ACF">
              <w:t xml:space="preserve"> </w:t>
            </w:r>
            <w:r w:rsidR="008F230F">
              <w:t xml:space="preserve">and </w:t>
            </w:r>
            <w:r w:rsidR="00DE660A">
              <w:t>therefore</w:t>
            </w:r>
            <w:r w:rsidR="002E3EAB">
              <w:t xml:space="preserve"> needs the</w:t>
            </w:r>
            <w:r w:rsidR="008F230F">
              <w:t xml:space="preserve"> flexibility </w:t>
            </w:r>
            <w:r w:rsidR="002E3EAB">
              <w:t>to</w:t>
            </w:r>
            <w:r w:rsidR="00C62354">
              <w:t xml:space="preserve"> apply </w:t>
            </w:r>
            <w:r w:rsidR="003E28D4">
              <w:t>it properly</w:t>
            </w:r>
            <w:r w:rsidR="007F1168">
              <w:t>; p</w:t>
            </w:r>
            <w:r w:rsidR="002D5357">
              <w:t>roviding a fixed definition would be unhelpful.</w:t>
            </w:r>
            <w:r w:rsidR="007D33D6">
              <w:t xml:space="preserve"> </w:t>
            </w:r>
          </w:p>
          <w:p w14:paraId="411B2F6D" w14:textId="5BA38875" w:rsidR="00E02970" w:rsidRDefault="006A16EB" w:rsidP="00BC2EF4">
            <w:pPr>
              <w:cnfStyle w:val="000000000000" w:firstRow="0" w:lastRow="0" w:firstColumn="0" w:lastColumn="0" w:oddVBand="0" w:evenVBand="0" w:oddHBand="0" w:evenHBand="0" w:firstRowFirstColumn="0" w:firstRowLastColumn="0" w:lastRowFirstColumn="0" w:lastRowLastColumn="0"/>
            </w:pPr>
            <w:r>
              <w:t xml:space="preserve">HSE </w:t>
            </w:r>
            <w:r w:rsidR="00CE43D2">
              <w:t>proposes provid</w:t>
            </w:r>
            <w:r w:rsidR="000B5F1A">
              <w:t>ing</w:t>
            </w:r>
            <w:r w:rsidR="00CE43D2">
              <w:t xml:space="preserve"> </w:t>
            </w:r>
            <w:r w:rsidR="00F20E15">
              <w:t xml:space="preserve">further </w:t>
            </w:r>
            <w:r w:rsidR="007A7666">
              <w:t xml:space="preserve">clarification and </w:t>
            </w:r>
            <w:r w:rsidR="00F20E15">
              <w:t>examples in HSE guidance.</w:t>
            </w:r>
          </w:p>
          <w:p w14:paraId="1600C903" w14:textId="1431A307" w:rsidR="00B44714" w:rsidRPr="00862E27" w:rsidRDefault="00B44714" w:rsidP="00BC2EF4">
            <w:pPr>
              <w:pStyle w:val="ListParagraph"/>
              <w:spacing w:after="0" w:line="240" w:lineRule="auto"/>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p>
        </w:tc>
      </w:tr>
      <w:tr w:rsidR="00862E27" w14:paraId="263A33D4" w14:textId="77777777" w:rsidTr="6055FEEF">
        <w:tc>
          <w:tcPr>
            <w:cnfStyle w:val="001000000000" w:firstRow="0" w:lastRow="0" w:firstColumn="1" w:lastColumn="0" w:oddVBand="0" w:evenVBand="0" w:oddHBand="0" w:evenHBand="0" w:firstRowFirstColumn="0" w:firstRowLastColumn="0" w:lastRowFirstColumn="0" w:lastRowLastColumn="0"/>
            <w:tcW w:w="693" w:type="dxa"/>
            <w:shd w:val="clear" w:color="auto" w:fill="auto"/>
          </w:tcPr>
          <w:p w14:paraId="36E61073" w14:textId="77777777" w:rsidR="00862E27" w:rsidRDefault="00862E27" w:rsidP="006A2705">
            <w:pPr>
              <w:pStyle w:val="ListParagraph"/>
              <w:ind w:left="0"/>
              <w:rPr>
                <w:rFonts w:eastAsia="Arial" w:cstheme="minorHAnsi"/>
                <w:sz w:val="24"/>
                <w:szCs w:val="24"/>
              </w:rPr>
            </w:pPr>
            <w:r>
              <w:rPr>
                <w:rFonts w:eastAsia="Arial" w:cstheme="minorHAnsi"/>
                <w:sz w:val="24"/>
                <w:szCs w:val="24"/>
              </w:rPr>
              <w:t>4</w:t>
            </w:r>
          </w:p>
        </w:tc>
        <w:tc>
          <w:tcPr>
            <w:tcW w:w="3544" w:type="dxa"/>
            <w:shd w:val="clear" w:color="auto" w:fill="auto"/>
          </w:tcPr>
          <w:p w14:paraId="1EE25CE7" w14:textId="217CB23F" w:rsidR="00C23DD1" w:rsidRDefault="00862E27" w:rsidP="006A2705">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bCs/>
                <w:sz w:val="24"/>
                <w:szCs w:val="24"/>
              </w:rPr>
            </w:pPr>
            <w:r w:rsidRPr="007E1F3C">
              <w:rPr>
                <w:rFonts w:eastAsia="Arial" w:cstheme="minorHAnsi"/>
                <w:bCs/>
                <w:sz w:val="24"/>
                <w:szCs w:val="24"/>
              </w:rPr>
              <w:t>“Diagnosis”</w:t>
            </w:r>
          </w:p>
          <w:p w14:paraId="2DF2F189" w14:textId="77777777" w:rsidR="00C23DD1" w:rsidRPr="00365757" w:rsidRDefault="00C23DD1" w:rsidP="00273CC1">
            <w:pPr>
              <w:pStyle w:val="ListParagraph"/>
              <w:numPr>
                <w:ilvl w:val="0"/>
                <w:numId w:val="14"/>
              </w:numPr>
              <w:spacing w:after="0" w:line="240" w:lineRule="auto"/>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r>
              <w:rPr>
                <w:rFonts w:eastAsia="Arial" w:cstheme="minorHAnsi"/>
                <w:sz w:val="24"/>
                <w:szCs w:val="24"/>
              </w:rPr>
              <w:t xml:space="preserve">In </w:t>
            </w:r>
            <w:r w:rsidRPr="00B57344">
              <w:rPr>
                <w:rFonts w:eastAsia="Arial" w:cstheme="minorHAnsi"/>
                <w:sz w:val="24"/>
                <w:szCs w:val="24"/>
              </w:rPr>
              <w:t xml:space="preserve">RIDDOR </w:t>
            </w:r>
            <w:r>
              <w:rPr>
                <w:rFonts w:eastAsia="Arial" w:cstheme="minorHAnsi"/>
                <w:sz w:val="24"/>
                <w:szCs w:val="24"/>
              </w:rPr>
              <w:t>“d</w:t>
            </w:r>
            <w:r w:rsidRPr="00365757">
              <w:rPr>
                <w:rFonts w:eastAsia="Arial" w:cstheme="minorHAnsi"/>
                <w:sz w:val="24"/>
                <w:szCs w:val="24"/>
              </w:rPr>
              <w:t>iagnosis</w:t>
            </w:r>
            <w:r>
              <w:rPr>
                <w:rFonts w:eastAsia="Arial" w:cstheme="minorHAnsi"/>
                <w:sz w:val="24"/>
                <w:szCs w:val="24"/>
              </w:rPr>
              <w:t>”</w:t>
            </w:r>
            <w:r w:rsidRPr="00365757">
              <w:rPr>
                <w:rFonts w:eastAsia="Arial" w:cstheme="minorHAnsi"/>
                <w:sz w:val="24"/>
                <w:szCs w:val="24"/>
              </w:rPr>
              <w:t xml:space="preserve"> </w:t>
            </w:r>
            <w:r>
              <w:rPr>
                <w:rFonts w:eastAsia="Arial" w:cstheme="minorHAnsi"/>
                <w:sz w:val="24"/>
                <w:szCs w:val="24"/>
              </w:rPr>
              <w:t>is defined as</w:t>
            </w:r>
            <w:r w:rsidRPr="00365757">
              <w:rPr>
                <w:rFonts w:eastAsia="Arial" w:cstheme="minorHAnsi"/>
                <w:sz w:val="24"/>
                <w:szCs w:val="24"/>
              </w:rPr>
              <w:t xml:space="preserve"> a registered medical practitioner's identification (in writing, where it pertains to an employee) of</w:t>
            </w:r>
            <w:r>
              <w:rPr>
                <w:rFonts w:eastAsia="Arial" w:cstheme="minorHAnsi"/>
                <w:sz w:val="24"/>
                <w:szCs w:val="24"/>
              </w:rPr>
              <w:t xml:space="preserve"> </w:t>
            </w:r>
          </w:p>
          <w:p w14:paraId="5C28E5D7" w14:textId="692F4B17" w:rsidR="00C23DD1" w:rsidRPr="00FB4C92" w:rsidRDefault="00C35126" w:rsidP="00AC0EF5">
            <w:pPr>
              <w:spacing w:after="0"/>
              <w:cnfStyle w:val="000000000000" w:firstRow="0" w:lastRow="0" w:firstColumn="0" w:lastColumn="0" w:oddVBand="0" w:evenVBand="0" w:oddHBand="0" w:evenHBand="0" w:firstRowFirstColumn="0" w:firstRowLastColumn="0" w:lastRowFirstColumn="0" w:lastRowLastColumn="0"/>
              <w:rPr>
                <w:rFonts w:eastAsia="Arial" w:cstheme="minorHAnsi"/>
                <w:szCs w:val="24"/>
              </w:rPr>
            </w:pPr>
            <w:r>
              <w:rPr>
                <w:rFonts w:eastAsia="Arial" w:cstheme="minorHAnsi"/>
                <w:szCs w:val="24"/>
              </w:rPr>
              <w:t xml:space="preserve">     </w:t>
            </w:r>
            <w:r w:rsidR="00C23DD1" w:rsidRPr="00FB4C92">
              <w:rPr>
                <w:rFonts w:eastAsia="Arial" w:cstheme="minorHAnsi"/>
                <w:szCs w:val="24"/>
              </w:rPr>
              <w:t>(a)</w:t>
            </w:r>
            <w:r w:rsidR="00C23DD1">
              <w:rPr>
                <w:rFonts w:eastAsia="Arial" w:cstheme="minorHAnsi"/>
                <w:szCs w:val="24"/>
              </w:rPr>
              <w:t xml:space="preserve"> </w:t>
            </w:r>
            <w:r w:rsidR="00C23DD1" w:rsidRPr="00FB4C92">
              <w:rPr>
                <w:rFonts w:eastAsia="Arial" w:cstheme="minorHAnsi"/>
                <w:szCs w:val="24"/>
              </w:rPr>
              <w:t>new symptoms; or</w:t>
            </w:r>
          </w:p>
          <w:p w14:paraId="2806577A" w14:textId="2D04E679" w:rsidR="00C23DD1" w:rsidRPr="00FB4C92" w:rsidRDefault="00C35126" w:rsidP="00AC0EF5">
            <w:pPr>
              <w:spacing w:after="0"/>
              <w:cnfStyle w:val="000000000000" w:firstRow="0" w:lastRow="0" w:firstColumn="0" w:lastColumn="0" w:oddVBand="0" w:evenVBand="0" w:oddHBand="0" w:evenHBand="0" w:firstRowFirstColumn="0" w:firstRowLastColumn="0" w:lastRowFirstColumn="0" w:lastRowLastColumn="0"/>
              <w:rPr>
                <w:rFonts w:eastAsia="Arial" w:cstheme="minorHAnsi"/>
                <w:szCs w:val="24"/>
              </w:rPr>
            </w:pPr>
            <w:r>
              <w:rPr>
                <w:rFonts w:eastAsia="Arial" w:cstheme="minorHAnsi"/>
                <w:szCs w:val="24"/>
              </w:rPr>
              <w:t xml:space="preserve">     </w:t>
            </w:r>
            <w:r w:rsidR="00C23DD1" w:rsidRPr="00FB4C92">
              <w:rPr>
                <w:rFonts w:eastAsia="Arial" w:cstheme="minorHAnsi"/>
                <w:szCs w:val="24"/>
              </w:rPr>
              <w:t>(b)</w:t>
            </w:r>
            <w:r w:rsidR="00C23DD1">
              <w:rPr>
                <w:rFonts w:eastAsia="Arial" w:cstheme="minorHAnsi"/>
                <w:szCs w:val="24"/>
              </w:rPr>
              <w:t xml:space="preserve"> </w:t>
            </w:r>
            <w:r w:rsidR="00C23DD1" w:rsidRPr="00FB4C92">
              <w:rPr>
                <w:rFonts w:eastAsia="Arial" w:cstheme="minorHAnsi"/>
                <w:szCs w:val="24"/>
              </w:rPr>
              <w:t>symptoms which have significantly worsened</w:t>
            </w:r>
            <w:r w:rsidR="00C23DD1">
              <w:rPr>
                <w:rFonts w:eastAsia="Arial" w:cstheme="minorHAnsi"/>
                <w:szCs w:val="24"/>
              </w:rPr>
              <w:t>.</w:t>
            </w:r>
          </w:p>
          <w:p w14:paraId="1656AC27" w14:textId="2262D6C4" w:rsidR="00C23DD1" w:rsidRPr="00BC2EF4" w:rsidRDefault="002A6BFF" w:rsidP="00BE7F35">
            <w:pPr>
              <w:pStyle w:val="ListParagraph"/>
              <w:numPr>
                <w:ilvl w:val="0"/>
                <w:numId w:val="9"/>
              </w:numPr>
              <w:spacing w:after="0" w:line="240" w:lineRule="auto"/>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r>
              <w:rPr>
                <w:rFonts w:eastAsia="Arial" w:cstheme="minorHAnsi"/>
                <w:sz w:val="24"/>
                <w:szCs w:val="24"/>
              </w:rPr>
              <w:lastRenderedPageBreak/>
              <w:t>Whilst stakeholders feel the term is clear</w:t>
            </w:r>
            <w:r w:rsidR="00661E31">
              <w:rPr>
                <w:rFonts w:eastAsia="Arial" w:cstheme="minorHAnsi"/>
                <w:sz w:val="24"/>
                <w:szCs w:val="24"/>
              </w:rPr>
              <w:t>ly defined in the Regulations</w:t>
            </w:r>
            <w:r>
              <w:rPr>
                <w:rFonts w:eastAsia="Arial" w:cstheme="minorHAnsi"/>
                <w:sz w:val="24"/>
                <w:szCs w:val="24"/>
              </w:rPr>
              <w:t xml:space="preserve">, they </w:t>
            </w:r>
            <w:r w:rsidR="00C23DD1" w:rsidRPr="00BC2EF4">
              <w:rPr>
                <w:rFonts w:eastAsia="Arial" w:cstheme="minorHAnsi"/>
                <w:sz w:val="24"/>
                <w:szCs w:val="24"/>
              </w:rPr>
              <w:t>feel HSE guidance lacks clarity.</w:t>
            </w:r>
          </w:p>
          <w:p w14:paraId="3311D7FB" w14:textId="08B8E257" w:rsidR="00C23DD1" w:rsidRPr="003228B3" w:rsidRDefault="00C23DD1" w:rsidP="006A2705">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p>
        </w:tc>
        <w:tc>
          <w:tcPr>
            <w:tcW w:w="4671" w:type="dxa"/>
            <w:shd w:val="clear" w:color="auto" w:fill="auto"/>
          </w:tcPr>
          <w:p w14:paraId="2BE54D9F" w14:textId="09ECC071" w:rsidR="002A0F7F" w:rsidRDefault="007A7666" w:rsidP="00BC2EF4">
            <w:pPr>
              <w:cnfStyle w:val="000000000000" w:firstRow="0" w:lastRow="0" w:firstColumn="0" w:lastColumn="0" w:oddVBand="0" w:evenVBand="0" w:oddHBand="0" w:evenHBand="0" w:firstRowFirstColumn="0" w:firstRowLastColumn="0" w:lastRowFirstColumn="0" w:lastRowLastColumn="0"/>
              <w:rPr>
                <w:rFonts w:eastAsia="Arial" w:cstheme="minorHAnsi"/>
                <w:szCs w:val="24"/>
              </w:rPr>
            </w:pPr>
            <w:r>
              <w:rPr>
                <w:rFonts w:eastAsia="Arial" w:cstheme="minorHAnsi"/>
                <w:szCs w:val="24"/>
              </w:rPr>
              <w:lastRenderedPageBreak/>
              <w:t>HSE proposes b</w:t>
            </w:r>
            <w:r w:rsidR="00733A25">
              <w:rPr>
                <w:rFonts w:eastAsia="Arial" w:cstheme="minorHAnsi"/>
                <w:szCs w:val="24"/>
              </w:rPr>
              <w:t>roaden</w:t>
            </w:r>
            <w:r w:rsidR="000B5F1A">
              <w:rPr>
                <w:rFonts w:eastAsia="Arial" w:cstheme="minorHAnsi"/>
                <w:szCs w:val="24"/>
              </w:rPr>
              <w:t>ing</w:t>
            </w:r>
            <w:r w:rsidR="00733A25">
              <w:rPr>
                <w:rFonts w:eastAsia="Arial" w:cstheme="minorHAnsi"/>
                <w:szCs w:val="24"/>
              </w:rPr>
              <w:t xml:space="preserve"> the scope of</w:t>
            </w:r>
            <w:r>
              <w:t xml:space="preserve"> who may </w:t>
            </w:r>
            <w:r w:rsidRPr="007A7666">
              <w:rPr>
                <w:rFonts w:eastAsia="Arial" w:cstheme="minorHAnsi"/>
                <w:szCs w:val="24"/>
              </w:rPr>
              <w:t>reasonably be able to diagnose some of the occupational diseases</w:t>
            </w:r>
            <w:r w:rsidR="00733A25">
              <w:rPr>
                <w:rFonts w:eastAsia="Arial" w:cstheme="minorHAnsi"/>
                <w:szCs w:val="24"/>
              </w:rPr>
              <w:t xml:space="preserve"> </w:t>
            </w:r>
            <w:r w:rsidR="009D18F8">
              <w:rPr>
                <w:rFonts w:eastAsia="Arial" w:cstheme="minorHAnsi"/>
                <w:szCs w:val="24"/>
              </w:rPr>
              <w:t xml:space="preserve">stated in RIDDOR </w:t>
            </w:r>
            <w:r w:rsidR="00661E31">
              <w:rPr>
                <w:rFonts w:eastAsia="Arial" w:cstheme="minorHAnsi"/>
                <w:szCs w:val="24"/>
              </w:rPr>
              <w:t xml:space="preserve">by amending </w:t>
            </w:r>
            <w:r w:rsidR="009634A7">
              <w:rPr>
                <w:rFonts w:eastAsia="Arial" w:cstheme="minorHAnsi"/>
                <w:szCs w:val="24"/>
              </w:rPr>
              <w:t>R</w:t>
            </w:r>
            <w:r w:rsidR="00733A25">
              <w:rPr>
                <w:rFonts w:eastAsia="Arial" w:cstheme="minorHAnsi"/>
                <w:szCs w:val="24"/>
              </w:rPr>
              <w:t>egulation 2</w:t>
            </w:r>
            <w:r w:rsidR="00661E31">
              <w:rPr>
                <w:rFonts w:eastAsia="Arial" w:cstheme="minorHAnsi"/>
                <w:szCs w:val="24"/>
              </w:rPr>
              <w:t xml:space="preserve"> </w:t>
            </w:r>
            <w:r w:rsidR="00733A25">
              <w:rPr>
                <w:rFonts w:eastAsia="Arial" w:cstheme="minorHAnsi"/>
                <w:szCs w:val="24"/>
              </w:rPr>
              <w:t xml:space="preserve">(refer to </w:t>
            </w:r>
            <w:r w:rsidR="00733A25" w:rsidRPr="003C370A">
              <w:rPr>
                <w:rFonts w:eastAsia="Arial" w:cstheme="minorHAnsi"/>
                <w:szCs w:val="24"/>
              </w:rPr>
              <w:t xml:space="preserve">proposal </w:t>
            </w:r>
            <w:r w:rsidR="00AC0EF5" w:rsidRPr="003C370A">
              <w:rPr>
                <w:rFonts w:eastAsia="Arial" w:cstheme="minorHAnsi"/>
                <w:szCs w:val="24"/>
              </w:rPr>
              <w:t>3</w:t>
            </w:r>
            <w:r w:rsidR="00733A25">
              <w:rPr>
                <w:rFonts w:eastAsia="Arial" w:cstheme="minorHAnsi"/>
                <w:szCs w:val="24"/>
              </w:rPr>
              <w:t xml:space="preserve"> for further details).  </w:t>
            </w:r>
          </w:p>
          <w:p w14:paraId="4E97879B" w14:textId="5A9F52F1" w:rsidR="00862E27" w:rsidRPr="00862E27" w:rsidRDefault="00E35659" w:rsidP="00BC2EF4">
            <w:pPr>
              <w:cnfStyle w:val="000000000000" w:firstRow="0" w:lastRow="0" w:firstColumn="0" w:lastColumn="0" w:oddVBand="0" w:evenVBand="0" w:oddHBand="0" w:evenHBand="0" w:firstRowFirstColumn="0" w:firstRowLastColumn="0" w:lastRowFirstColumn="0" w:lastRowLastColumn="0"/>
            </w:pPr>
            <w:r>
              <w:rPr>
                <w:rFonts w:eastAsia="Arial" w:cstheme="minorHAnsi"/>
                <w:szCs w:val="24"/>
              </w:rPr>
              <w:t>HSE will provide</w:t>
            </w:r>
            <w:r w:rsidR="00041CC6">
              <w:rPr>
                <w:rFonts w:eastAsia="Arial" w:cstheme="minorHAnsi"/>
                <w:szCs w:val="24"/>
              </w:rPr>
              <w:t xml:space="preserve"> </w:t>
            </w:r>
            <w:r w:rsidR="00041CC6">
              <w:t xml:space="preserve">examples </w:t>
            </w:r>
            <w:r w:rsidR="006A16EB">
              <w:t>in</w:t>
            </w:r>
            <w:r w:rsidR="00041CC6">
              <w:t xml:space="preserve"> HSE guidance</w:t>
            </w:r>
            <w:r w:rsidR="00862E27" w:rsidRPr="00862E27">
              <w:t xml:space="preserve"> to help duty holders understand what constitutes a valid diagnosis.</w:t>
            </w:r>
          </w:p>
        </w:tc>
      </w:tr>
      <w:tr w:rsidR="00862E27" w14:paraId="65783890" w14:textId="77777777" w:rsidTr="6055FEEF">
        <w:tc>
          <w:tcPr>
            <w:cnfStyle w:val="001000000000" w:firstRow="0" w:lastRow="0" w:firstColumn="1" w:lastColumn="0" w:oddVBand="0" w:evenVBand="0" w:oddHBand="0" w:evenHBand="0" w:firstRowFirstColumn="0" w:firstRowLastColumn="0" w:lastRowFirstColumn="0" w:lastRowLastColumn="0"/>
            <w:tcW w:w="693" w:type="dxa"/>
            <w:shd w:val="clear" w:color="auto" w:fill="auto"/>
          </w:tcPr>
          <w:p w14:paraId="21E322C9" w14:textId="77777777" w:rsidR="00862E27" w:rsidRPr="0021077E" w:rsidRDefault="00862E27" w:rsidP="006A2705">
            <w:pPr>
              <w:pStyle w:val="ListParagraph"/>
              <w:ind w:left="0"/>
              <w:rPr>
                <w:rFonts w:eastAsia="Arial" w:cstheme="minorHAnsi"/>
                <w:sz w:val="24"/>
                <w:szCs w:val="24"/>
              </w:rPr>
            </w:pPr>
            <w:r>
              <w:rPr>
                <w:rFonts w:eastAsia="Arial" w:cstheme="minorHAnsi"/>
                <w:sz w:val="24"/>
                <w:szCs w:val="24"/>
              </w:rPr>
              <w:t>5</w:t>
            </w:r>
          </w:p>
        </w:tc>
        <w:tc>
          <w:tcPr>
            <w:tcW w:w="3544" w:type="dxa"/>
            <w:shd w:val="clear" w:color="auto" w:fill="auto"/>
          </w:tcPr>
          <w:p w14:paraId="3D7FB236" w14:textId="683CCE83" w:rsidR="00862E27" w:rsidRDefault="00862E27" w:rsidP="006A2705">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bCs/>
                <w:sz w:val="24"/>
                <w:szCs w:val="24"/>
              </w:rPr>
            </w:pPr>
            <w:r w:rsidRPr="007E1F3C">
              <w:rPr>
                <w:rFonts w:eastAsia="Arial" w:cstheme="minorHAnsi"/>
                <w:bCs/>
                <w:sz w:val="24"/>
                <w:szCs w:val="24"/>
              </w:rPr>
              <w:t xml:space="preserve">Specified Injuries – Undefined </w:t>
            </w:r>
            <w:r w:rsidR="00300AEC">
              <w:rPr>
                <w:rFonts w:eastAsia="Arial" w:cstheme="minorHAnsi"/>
                <w:bCs/>
                <w:sz w:val="24"/>
                <w:szCs w:val="24"/>
              </w:rPr>
              <w:t>t</w:t>
            </w:r>
            <w:r w:rsidRPr="007E1F3C">
              <w:rPr>
                <w:rFonts w:eastAsia="Arial" w:cstheme="minorHAnsi"/>
                <w:bCs/>
                <w:sz w:val="24"/>
                <w:szCs w:val="24"/>
              </w:rPr>
              <w:t>erms</w:t>
            </w:r>
          </w:p>
          <w:p w14:paraId="4284E433" w14:textId="77777777" w:rsidR="003B7D8C" w:rsidRPr="007E1F3C" w:rsidRDefault="003B7D8C" w:rsidP="00273CC1">
            <w:pPr>
              <w:pStyle w:val="ListParagraph"/>
              <w:numPr>
                <w:ilvl w:val="0"/>
                <w:numId w:val="13"/>
              </w:numPr>
              <w:spacing w:after="0" w:line="240" w:lineRule="auto"/>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r w:rsidRPr="007E1F3C">
              <w:rPr>
                <w:rFonts w:eastAsia="Arial" w:cstheme="minorHAnsi"/>
                <w:sz w:val="24"/>
                <w:szCs w:val="24"/>
              </w:rPr>
              <w:t xml:space="preserve">Terms such as </w:t>
            </w:r>
            <w:r w:rsidRPr="007E1F3C">
              <w:rPr>
                <w:rFonts w:eastAsia="Arial" w:cstheme="minorHAnsi"/>
                <w:b/>
                <w:bCs/>
                <w:sz w:val="24"/>
                <w:szCs w:val="24"/>
              </w:rPr>
              <w:t>“</w:t>
            </w:r>
            <w:r w:rsidRPr="007E1F3C">
              <w:rPr>
                <w:rFonts w:eastAsia="Arial" w:cstheme="minorHAnsi"/>
                <w:sz w:val="24"/>
                <w:szCs w:val="24"/>
              </w:rPr>
              <w:t>crush injury”, “scalping”, and “enclosed space” are not defined</w:t>
            </w:r>
            <w:r>
              <w:rPr>
                <w:rFonts w:eastAsia="Arial" w:cstheme="minorHAnsi"/>
                <w:sz w:val="24"/>
                <w:szCs w:val="24"/>
              </w:rPr>
              <w:t>, often resulting in over-reporting</w:t>
            </w:r>
            <w:r w:rsidRPr="007E1F3C">
              <w:rPr>
                <w:rFonts w:eastAsia="Arial" w:cstheme="minorHAnsi"/>
                <w:sz w:val="24"/>
                <w:szCs w:val="24"/>
              </w:rPr>
              <w:t>.</w:t>
            </w:r>
          </w:p>
          <w:p w14:paraId="7F336073" w14:textId="77777777" w:rsidR="003B7D8C" w:rsidRDefault="003B7D8C" w:rsidP="00273CC1">
            <w:pPr>
              <w:pStyle w:val="ListParagraph"/>
              <w:numPr>
                <w:ilvl w:val="0"/>
                <w:numId w:val="13"/>
              </w:numPr>
              <w:spacing w:after="0" w:line="240" w:lineRule="auto"/>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r>
              <w:rPr>
                <w:rFonts w:eastAsia="Arial" w:cstheme="minorHAnsi"/>
                <w:sz w:val="24"/>
                <w:szCs w:val="24"/>
              </w:rPr>
              <w:t>For e</w:t>
            </w:r>
            <w:r w:rsidRPr="00862E27">
              <w:rPr>
                <w:rFonts w:eastAsia="Arial" w:cstheme="minorHAnsi"/>
                <w:sz w:val="24"/>
                <w:szCs w:val="24"/>
              </w:rPr>
              <w:t>xample: “Enclosed space” is often misinterpreted to include small offices or rooms.</w:t>
            </w:r>
          </w:p>
          <w:p w14:paraId="21BA3989" w14:textId="7C995573" w:rsidR="003B7D8C" w:rsidRPr="003228B3" w:rsidRDefault="003B7D8C" w:rsidP="006A2705">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p>
        </w:tc>
        <w:tc>
          <w:tcPr>
            <w:tcW w:w="4671" w:type="dxa"/>
            <w:shd w:val="clear" w:color="auto" w:fill="auto"/>
          </w:tcPr>
          <w:p w14:paraId="4D24C968" w14:textId="60C372B1" w:rsidR="00F72093" w:rsidRDefault="00636B88" w:rsidP="00F72093">
            <w:pPr>
              <w:cnfStyle w:val="000000000000" w:firstRow="0" w:lastRow="0" w:firstColumn="0" w:lastColumn="0" w:oddVBand="0" w:evenVBand="0" w:oddHBand="0" w:evenHBand="0" w:firstRowFirstColumn="0" w:firstRowLastColumn="0" w:lastRowFirstColumn="0" w:lastRowLastColumn="0"/>
            </w:pPr>
            <w:r w:rsidRPr="003C370A">
              <w:rPr>
                <w:rFonts w:eastAsia="Arial"/>
              </w:rPr>
              <w:t>HSE already has</w:t>
            </w:r>
            <w:r w:rsidR="003404DF" w:rsidRPr="003C370A">
              <w:rPr>
                <w:rFonts w:eastAsia="Arial"/>
              </w:rPr>
              <w:t xml:space="preserve"> </w:t>
            </w:r>
            <w:r w:rsidR="003404DF">
              <w:rPr>
                <w:rFonts w:eastAsia="Arial"/>
              </w:rPr>
              <w:t xml:space="preserve">guidance on </w:t>
            </w:r>
            <w:r w:rsidR="00F72093">
              <w:rPr>
                <w:rFonts w:eastAsia="Arial"/>
              </w:rPr>
              <w:t xml:space="preserve">“crush injury” and </w:t>
            </w:r>
            <w:r w:rsidR="003404DF">
              <w:rPr>
                <w:rFonts w:eastAsia="Arial"/>
              </w:rPr>
              <w:t>“scalping”</w:t>
            </w:r>
            <w:r w:rsidR="0008793B">
              <w:rPr>
                <w:rFonts w:eastAsia="Arial"/>
              </w:rPr>
              <w:t xml:space="preserve"> available on the </w:t>
            </w:r>
            <w:hyperlink r:id="rId32" w:history="1">
              <w:r w:rsidR="0008793B" w:rsidRPr="00877CDD">
                <w:rPr>
                  <w:rStyle w:val="Hyperlink"/>
                  <w:rFonts w:eastAsia="Arial"/>
                </w:rPr>
                <w:t>HSE webpages,</w:t>
              </w:r>
            </w:hyperlink>
            <w:r w:rsidR="0008793B">
              <w:rPr>
                <w:rFonts w:eastAsia="Arial"/>
              </w:rPr>
              <w:t xml:space="preserve"> and therefor</w:t>
            </w:r>
            <w:r w:rsidR="00877CDD">
              <w:rPr>
                <w:rFonts w:eastAsia="Arial"/>
              </w:rPr>
              <w:t>e</w:t>
            </w:r>
            <w:r w:rsidR="0008793B">
              <w:rPr>
                <w:rFonts w:eastAsia="Arial"/>
              </w:rPr>
              <w:t xml:space="preserve"> proposes providing </w:t>
            </w:r>
            <w:r w:rsidR="00F72093">
              <w:t>further clarification and examples in HSE guidance.</w:t>
            </w:r>
          </w:p>
          <w:p w14:paraId="003DFF4F" w14:textId="2F12918A" w:rsidR="003065B4" w:rsidRPr="003C370A" w:rsidRDefault="00C57CE9" w:rsidP="005F6788">
            <w:pPr>
              <w:cnfStyle w:val="000000000000" w:firstRow="0" w:lastRow="0" w:firstColumn="0" w:lastColumn="0" w:oddVBand="0" w:evenVBand="0" w:oddHBand="0" w:evenHBand="0" w:firstRowFirstColumn="0" w:firstRowLastColumn="0" w:lastRowFirstColumn="0" w:lastRowLastColumn="0"/>
              <w:rPr>
                <w:rFonts w:eastAsia="Arial"/>
              </w:rPr>
            </w:pPr>
            <w:r>
              <w:rPr>
                <w:rFonts w:eastAsia="Arial"/>
              </w:rPr>
              <w:t>HSE proposes includ</w:t>
            </w:r>
            <w:r w:rsidR="00783119">
              <w:rPr>
                <w:rFonts w:eastAsia="Arial"/>
              </w:rPr>
              <w:t>ing</w:t>
            </w:r>
            <w:r>
              <w:rPr>
                <w:rFonts w:eastAsia="Arial"/>
              </w:rPr>
              <w:t xml:space="preserve"> a </w:t>
            </w:r>
            <w:r w:rsidRPr="003404DF">
              <w:rPr>
                <w:rFonts w:eastAsia="Arial"/>
              </w:rPr>
              <w:t xml:space="preserve">definition </w:t>
            </w:r>
            <w:r w:rsidR="008664FD">
              <w:rPr>
                <w:rFonts w:eastAsia="Arial"/>
              </w:rPr>
              <w:t xml:space="preserve">of “enclosed space” </w:t>
            </w:r>
            <w:r w:rsidRPr="003404DF">
              <w:rPr>
                <w:rFonts w:eastAsia="Arial"/>
              </w:rPr>
              <w:t>in Regulation 2, to provide clarity on the interpretation of th</w:t>
            </w:r>
            <w:r w:rsidR="008664FD">
              <w:rPr>
                <w:rFonts w:eastAsia="Arial"/>
              </w:rPr>
              <w:t>is</w:t>
            </w:r>
            <w:r w:rsidRPr="003404DF">
              <w:rPr>
                <w:rFonts w:eastAsia="Arial"/>
              </w:rPr>
              <w:t xml:space="preserve"> term</w:t>
            </w:r>
            <w:r w:rsidR="007E4AD2">
              <w:rPr>
                <w:rFonts w:eastAsia="Arial"/>
              </w:rPr>
              <w:t xml:space="preserve"> and align it to</w:t>
            </w:r>
            <w:r w:rsidR="00783119">
              <w:rPr>
                <w:rFonts w:eastAsia="Arial"/>
              </w:rPr>
              <w:t xml:space="preserve"> </w:t>
            </w:r>
            <w:r w:rsidR="00B921BC">
              <w:rPr>
                <w:rFonts w:eastAsia="Arial"/>
              </w:rPr>
              <w:t xml:space="preserve">the definition given under </w:t>
            </w:r>
            <w:hyperlink r:id="rId33" w:history="1">
              <w:r w:rsidR="005F6788" w:rsidRPr="004E0510">
                <w:rPr>
                  <w:rStyle w:val="Hyperlink"/>
                  <w:rFonts w:eastAsia="Arial"/>
                </w:rPr>
                <w:t>The Confined Spaces Regulations 1997</w:t>
              </w:r>
            </w:hyperlink>
            <w:r w:rsidR="005F6788">
              <w:rPr>
                <w:rFonts w:eastAsia="Arial"/>
              </w:rPr>
              <w:t>.</w:t>
            </w:r>
          </w:p>
        </w:tc>
      </w:tr>
      <w:tr w:rsidR="00862E27" w14:paraId="6A0D9687" w14:textId="77777777" w:rsidTr="6055FEEF">
        <w:tc>
          <w:tcPr>
            <w:cnfStyle w:val="001000000000" w:firstRow="0" w:lastRow="0" w:firstColumn="1" w:lastColumn="0" w:oddVBand="0" w:evenVBand="0" w:oddHBand="0" w:evenHBand="0" w:firstRowFirstColumn="0" w:firstRowLastColumn="0" w:lastRowFirstColumn="0" w:lastRowLastColumn="0"/>
            <w:tcW w:w="693" w:type="dxa"/>
            <w:shd w:val="clear" w:color="auto" w:fill="auto"/>
          </w:tcPr>
          <w:p w14:paraId="501ED55D" w14:textId="77777777" w:rsidR="00862E27" w:rsidRDefault="00862E27" w:rsidP="006A2705">
            <w:pPr>
              <w:pStyle w:val="ListParagraph"/>
              <w:ind w:left="0"/>
              <w:rPr>
                <w:rFonts w:eastAsia="Arial" w:cstheme="minorHAnsi"/>
                <w:sz w:val="24"/>
                <w:szCs w:val="24"/>
              </w:rPr>
            </w:pPr>
            <w:r>
              <w:rPr>
                <w:rFonts w:eastAsia="Arial" w:cstheme="minorHAnsi"/>
                <w:sz w:val="24"/>
                <w:szCs w:val="24"/>
              </w:rPr>
              <w:t>6</w:t>
            </w:r>
          </w:p>
        </w:tc>
        <w:tc>
          <w:tcPr>
            <w:tcW w:w="3544" w:type="dxa"/>
            <w:shd w:val="clear" w:color="auto" w:fill="auto"/>
          </w:tcPr>
          <w:p w14:paraId="63BB92C6" w14:textId="2DFA9A56" w:rsidR="00862E27" w:rsidRDefault="00862E27" w:rsidP="003B7D8C">
            <w:pPr>
              <w:pStyle w:val="ListParagraph"/>
              <w:tabs>
                <w:tab w:val="right" w:pos="4168"/>
              </w:tabs>
              <w:ind w:left="0"/>
              <w:cnfStyle w:val="000000000000" w:firstRow="0" w:lastRow="0" w:firstColumn="0" w:lastColumn="0" w:oddVBand="0" w:evenVBand="0" w:oddHBand="0" w:evenHBand="0" w:firstRowFirstColumn="0" w:firstRowLastColumn="0" w:lastRowFirstColumn="0" w:lastRowLastColumn="0"/>
              <w:rPr>
                <w:rFonts w:eastAsia="Arial" w:cstheme="minorHAnsi"/>
                <w:bCs/>
                <w:sz w:val="24"/>
                <w:szCs w:val="24"/>
              </w:rPr>
            </w:pPr>
            <w:r>
              <w:rPr>
                <w:rFonts w:eastAsia="Arial" w:cstheme="minorHAnsi"/>
                <w:bCs/>
                <w:sz w:val="24"/>
                <w:szCs w:val="24"/>
              </w:rPr>
              <w:t>“</w:t>
            </w:r>
            <w:r w:rsidRPr="007E1F3C">
              <w:rPr>
                <w:rFonts w:eastAsia="Arial" w:cstheme="minorHAnsi"/>
                <w:bCs/>
                <w:sz w:val="24"/>
                <w:szCs w:val="24"/>
              </w:rPr>
              <w:t>Routine Work”</w:t>
            </w:r>
            <w:r w:rsidR="003B7D8C">
              <w:rPr>
                <w:rFonts w:eastAsia="Arial" w:cstheme="minorHAnsi"/>
                <w:bCs/>
                <w:sz w:val="24"/>
                <w:szCs w:val="24"/>
              </w:rPr>
              <w:tab/>
            </w:r>
          </w:p>
          <w:p w14:paraId="7368E27C" w14:textId="4C49C6EB" w:rsidR="003B7D8C" w:rsidRDefault="00386CAA" w:rsidP="00273CC1">
            <w:pPr>
              <w:pStyle w:val="ListParagraph"/>
              <w:numPr>
                <w:ilvl w:val="0"/>
                <w:numId w:val="12"/>
              </w:numPr>
              <w:spacing w:after="0"/>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r>
              <w:rPr>
                <w:rFonts w:eastAsia="Arial" w:cstheme="minorHAnsi"/>
                <w:sz w:val="24"/>
                <w:szCs w:val="24"/>
              </w:rPr>
              <w:t xml:space="preserve">In RIDDOR </w:t>
            </w:r>
            <w:r w:rsidR="003B7D8C" w:rsidRPr="00FF7BA0">
              <w:rPr>
                <w:rFonts w:eastAsia="Arial" w:cstheme="minorHAnsi"/>
                <w:sz w:val="24"/>
                <w:szCs w:val="24"/>
              </w:rPr>
              <w:t>“</w:t>
            </w:r>
            <w:r w:rsidR="003B7D8C">
              <w:rPr>
                <w:rFonts w:eastAsia="Arial" w:cstheme="minorHAnsi"/>
                <w:sz w:val="24"/>
                <w:szCs w:val="24"/>
              </w:rPr>
              <w:t>R</w:t>
            </w:r>
            <w:r w:rsidR="003B7D8C" w:rsidRPr="00FF7BA0">
              <w:rPr>
                <w:rFonts w:eastAsia="Arial" w:cstheme="minorHAnsi"/>
                <w:sz w:val="24"/>
                <w:szCs w:val="24"/>
              </w:rPr>
              <w:t xml:space="preserve">outine work” </w:t>
            </w:r>
            <w:r w:rsidR="003B7D8C">
              <w:rPr>
                <w:rFonts w:eastAsia="Arial" w:cstheme="minorHAnsi"/>
                <w:sz w:val="24"/>
                <w:szCs w:val="24"/>
              </w:rPr>
              <w:t>is defined as</w:t>
            </w:r>
            <w:r w:rsidR="003B7D8C" w:rsidRPr="00FF7BA0">
              <w:rPr>
                <w:rFonts w:eastAsia="Arial" w:cstheme="minorHAnsi"/>
                <w:sz w:val="24"/>
                <w:szCs w:val="24"/>
              </w:rPr>
              <w:t xml:space="preserve"> work which a person might reasonably be expected to do, either under that person's contract of employment, or, if there is no such contract, in the normal course of that person's work</w:t>
            </w:r>
          </w:p>
          <w:p w14:paraId="06F5767E" w14:textId="38BAA461" w:rsidR="003B7D8C" w:rsidRPr="00BC2EF4" w:rsidRDefault="00DA418C" w:rsidP="00273CC1">
            <w:pPr>
              <w:pStyle w:val="ListParagraph"/>
              <w:numPr>
                <w:ilvl w:val="0"/>
                <w:numId w:val="12"/>
              </w:numPr>
              <w:tabs>
                <w:tab w:val="right" w:pos="4168"/>
              </w:tabs>
              <w:spacing w:after="0"/>
              <w:cnfStyle w:val="000000000000" w:firstRow="0" w:lastRow="0" w:firstColumn="0" w:lastColumn="0" w:oddVBand="0" w:evenVBand="0" w:oddHBand="0" w:evenHBand="0" w:firstRowFirstColumn="0" w:firstRowLastColumn="0" w:lastRowFirstColumn="0" w:lastRowLastColumn="0"/>
              <w:rPr>
                <w:rFonts w:eastAsia="Arial" w:cstheme="minorHAnsi"/>
                <w:bCs/>
                <w:sz w:val="24"/>
                <w:szCs w:val="24"/>
              </w:rPr>
            </w:pPr>
            <w:r>
              <w:rPr>
                <w:rFonts w:eastAsia="Arial" w:cstheme="minorHAnsi"/>
                <w:sz w:val="24"/>
                <w:szCs w:val="24"/>
              </w:rPr>
              <w:t>“</w:t>
            </w:r>
            <w:r w:rsidR="00492E8D">
              <w:rPr>
                <w:rFonts w:eastAsia="Arial" w:cstheme="minorHAnsi"/>
                <w:sz w:val="24"/>
                <w:szCs w:val="24"/>
              </w:rPr>
              <w:t>Routine work</w:t>
            </w:r>
            <w:r w:rsidR="007D34D4">
              <w:rPr>
                <w:rFonts w:eastAsia="Arial" w:cstheme="minorHAnsi"/>
                <w:sz w:val="24"/>
                <w:szCs w:val="24"/>
              </w:rPr>
              <w:t>” is</w:t>
            </w:r>
            <w:r w:rsidR="00492E8D">
              <w:rPr>
                <w:rFonts w:eastAsia="Arial" w:cstheme="minorHAnsi"/>
                <w:sz w:val="24"/>
                <w:szCs w:val="24"/>
              </w:rPr>
              <w:t xml:space="preserve"> </w:t>
            </w:r>
            <w:r w:rsidR="007D34D4">
              <w:rPr>
                <w:rFonts w:eastAsia="Arial" w:cstheme="minorHAnsi"/>
                <w:sz w:val="24"/>
                <w:szCs w:val="24"/>
              </w:rPr>
              <w:t>u</w:t>
            </w:r>
            <w:r w:rsidR="003B7D8C" w:rsidRPr="00BC2EF4">
              <w:rPr>
                <w:rFonts w:eastAsia="Arial" w:cstheme="minorHAnsi"/>
                <w:sz w:val="24"/>
                <w:szCs w:val="24"/>
              </w:rPr>
              <w:t>sed in the context of over-7-day incapacitation and stakeholders report confusion in applying the term.</w:t>
            </w:r>
          </w:p>
          <w:p w14:paraId="49EC2BF9" w14:textId="1AA70B72" w:rsidR="003B7D8C" w:rsidRPr="003228B3" w:rsidRDefault="003B7D8C" w:rsidP="006A2705">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p>
        </w:tc>
        <w:tc>
          <w:tcPr>
            <w:tcW w:w="4671" w:type="dxa"/>
            <w:shd w:val="clear" w:color="auto" w:fill="auto"/>
          </w:tcPr>
          <w:p w14:paraId="4CE22B42" w14:textId="365D9B86" w:rsidR="007A7666" w:rsidRDefault="00837FB0" w:rsidP="6F8B4089">
            <w:pPr>
              <w:spacing w:after="0"/>
              <w:cnfStyle w:val="000000000000" w:firstRow="0" w:lastRow="0" w:firstColumn="0" w:lastColumn="0" w:oddVBand="0" w:evenVBand="0" w:oddHBand="0" w:evenHBand="0" w:firstRowFirstColumn="0" w:firstRowLastColumn="0" w:lastRowFirstColumn="0" w:lastRowLastColumn="0"/>
              <w:rPr>
                <w:rFonts w:eastAsia="Arial"/>
              </w:rPr>
            </w:pPr>
            <w:r>
              <w:rPr>
                <w:rFonts w:eastAsia="Arial"/>
              </w:rPr>
              <w:t>“</w:t>
            </w:r>
            <w:r w:rsidR="40074297" w:rsidRPr="7EBE5B10">
              <w:rPr>
                <w:rFonts w:eastAsia="Arial"/>
              </w:rPr>
              <w:t>Routine work</w:t>
            </w:r>
            <w:r>
              <w:rPr>
                <w:rFonts w:eastAsia="Arial"/>
              </w:rPr>
              <w:t>”</w:t>
            </w:r>
            <w:r w:rsidR="40074297" w:rsidRPr="7EBE5B10">
              <w:rPr>
                <w:rFonts w:eastAsia="Arial"/>
              </w:rPr>
              <w:t xml:space="preserve"> is already defined in RIDDOR</w:t>
            </w:r>
            <w:r w:rsidR="0074012D">
              <w:rPr>
                <w:rFonts w:eastAsia="Arial"/>
              </w:rPr>
              <w:t>.</w:t>
            </w:r>
            <w:r w:rsidR="69CDAB4A" w:rsidRPr="7EBE5B10">
              <w:rPr>
                <w:rFonts w:eastAsia="Arial"/>
              </w:rPr>
              <w:t xml:space="preserve"> </w:t>
            </w:r>
          </w:p>
          <w:p w14:paraId="439C57F8" w14:textId="77777777" w:rsidR="007A7666" w:rsidRDefault="007A7666" w:rsidP="6F8B4089">
            <w:pPr>
              <w:spacing w:after="0"/>
              <w:cnfStyle w:val="000000000000" w:firstRow="0" w:lastRow="0" w:firstColumn="0" w:lastColumn="0" w:oddVBand="0" w:evenVBand="0" w:oddHBand="0" w:evenHBand="0" w:firstRowFirstColumn="0" w:firstRowLastColumn="0" w:lastRowFirstColumn="0" w:lastRowLastColumn="0"/>
              <w:rPr>
                <w:rFonts w:eastAsia="Arial"/>
              </w:rPr>
            </w:pPr>
          </w:p>
          <w:p w14:paraId="045FCB79" w14:textId="47A3FCA5" w:rsidR="00EC4907" w:rsidRPr="00BC2EF4" w:rsidRDefault="110C38B5" w:rsidP="6F8B4089">
            <w:pPr>
              <w:spacing w:after="0"/>
              <w:cnfStyle w:val="000000000000" w:firstRow="0" w:lastRow="0" w:firstColumn="0" w:lastColumn="0" w:oddVBand="0" w:evenVBand="0" w:oddHBand="0" w:evenHBand="0" w:firstRowFirstColumn="0" w:firstRowLastColumn="0" w:lastRowFirstColumn="0" w:lastRowLastColumn="0"/>
              <w:rPr>
                <w:rFonts w:eastAsia="Arial"/>
              </w:rPr>
            </w:pPr>
            <w:r w:rsidRPr="7EBE5B10">
              <w:rPr>
                <w:rFonts w:eastAsia="Arial"/>
              </w:rPr>
              <w:t>HSE proposes p</w:t>
            </w:r>
            <w:r w:rsidR="7714C3AB" w:rsidRPr="7EBE5B10">
              <w:rPr>
                <w:rFonts w:eastAsia="Arial"/>
              </w:rPr>
              <w:t>rovid</w:t>
            </w:r>
            <w:r w:rsidR="000B5F1A">
              <w:rPr>
                <w:rFonts w:eastAsia="Arial"/>
              </w:rPr>
              <w:t>ing</w:t>
            </w:r>
            <w:r w:rsidR="7714C3AB" w:rsidRPr="7EBE5B10">
              <w:rPr>
                <w:rFonts w:eastAsia="Arial"/>
              </w:rPr>
              <w:t xml:space="preserve"> </w:t>
            </w:r>
            <w:r w:rsidR="7714C3AB">
              <w:t xml:space="preserve">further clarification </w:t>
            </w:r>
            <w:r w:rsidR="7E664384">
              <w:t xml:space="preserve">and examples </w:t>
            </w:r>
            <w:r w:rsidR="7714C3AB">
              <w:t>in HSE guidance.</w:t>
            </w:r>
          </w:p>
        </w:tc>
      </w:tr>
      <w:tr w:rsidR="00862E27" w14:paraId="131AB4A7" w14:textId="77777777" w:rsidTr="6055FEEF">
        <w:tc>
          <w:tcPr>
            <w:cnfStyle w:val="001000000000" w:firstRow="0" w:lastRow="0" w:firstColumn="1" w:lastColumn="0" w:oddVBand="0" w:evenVBand="0" w:oddHBand="0" w:evenHBand="0" w:firstRowFirstColumn="0" w:firstRowLastColumn="0" w:lastRowFirstColumn="0" w:lastRowLastColumn="0"/>
            <w:tcW w:w="693" w:type="dxa"/>
            <w:shd w:val="clear" w:color="auto" w:fill="auto"/>
          </w:tcPr>
          <w:p w14:paraId="2654B460" w14:textId="77777777" w:rsidR="00862E27" w:rsidRDefault="00862E27" w:rsidP="006A2705">
            <w:pPr>
              <w:pStyle w:val="ListParagraph"/>
              <w:ind w:left="0"/>
              <w:rPr>
                <w:rFonts w:eastAsia="Arial" w:cstheme="minorHAnsi"/>
                <w:sz w:val="24"/>
                <w:szCs w:val="24"/>
              </w:rPr>
            </w:pPr>
            <w:r>
              <w:rPr>
                <w:rFonts w:eastAsia="Arial" w:cstheme="minorHAnsi"/>
                <w:sz w:val="24"/>
                <w:szCs w:val="24"/>
              </w:rPr>
              <w:t>7</w:t>
            </w:r>
          </w:p>
        </w:tc>
        <w:tc>
          <w:tcPr>
            <w:tcW w:w="3544" w:type="dxa"/>
            <w:shd w:val="clear" w:color="auto" w:fill="auto"/>
          </w:tcPr>
          <w:p w14:paraId="60666FFB" w14:textId="77777777" w:rsidR="00862E27" w:rsidRDefault="004E5B7A" w:rsidP="006A2705">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bCs/>
                <w:sz w:val="24"/>
                <w:szCs w:val="24"/>
              </w:rPr>
            </w:pPr>
            <w:r w:rsidRPr="007E1F3C">
              <w:rPr>
                <w:rFonts w:eastAsia="Arial" w:cstheme="minorHAnsi"/>
                <w:bCs/>
                <w:sz w:val="24"/>
                <w:szCs w:val="24"/>
              </w:rPr>
              <w:t>“Diver”</w:t>
            </w:r>
          </w:p>
          <w:p w14:paraId="0D281C4E" w14:textId="277D2E6B" w:rsidR="00F13163" w:rsidRPr="004E5B7A" w:rsidRDefault="00F13163" w:rsidP="00273CC1">
            <w:pPr>
              <w:pStyle w:val="ListParagraph"/>
              <w:numPr>
                <w:ilvl w:val="0"/>
                <w:numId w:val="12"/>
              </w:numPr>
              <w:spacing w:after="0" w:line="240" w:lineRule="auto"/>
              <w:cnfStyle w:val="000000000000" w:firstRow="0" w:lastRow="0" w:firstColumn="0" w:lastColumn="0" w:oddVBand="0" w:evenVBand="0" w:oddHBand="0" w:evenHBand="0" w:firstRowFirstColumn="0" w:firstRowLastColumn="0" w:lastRowFirstColumn="0" w:lastRowLastColumn="0"/>
              <w:rPr>
                <w:rFonts w:eastAsia="Arial"/>
                <w:b/>
                <w:bCs/>
                <w:sz w:val="24"/>
                <w:szCs w:val="24"/>
              </w:rPr>
            </w:pPr>
            <w:r w:rsidRPr="618EFF0D">
              <w:rPr>
                <w:rFonts w:eastAsia="Arial"/>
                <w:sz w:val="24"/>
                <w:szCs w:val="24"/>
              </w:rPr>
              <w:t xml:space="preserve">Not defined though related terms are defined in the </w:t>
            </w:r>
            <w:hyperlink r:id="rId34" w:history="1">
              <w:r w:rsidRPr="00EE5261">
                <w:rPr>
                  <w:rStyle w:val="Hyperlink"/>
                  <w:rFonts w:eastAsia="Arial"/>
                  <w:sz w:val="24"/>
                  <w:szCs w:val="24"/>
                </w:rPr>
                <w:t>Diving at Work Regulations 1997</w:t>
              </w:r>
            </w:hyperlink>
            <w:r w:rsidR="090E6DDC" w:rsidRPr="618EFF0D">
              <w:rPr>
                <w:rFonts w:eastAsia="Arial"/>
                <w:sz w:val="24"/>
                <w:szCs w:val="24"/>
              </w:rPr>
              <w:t xml:space="preserve"> (DWR)</w:t>
            </w:r>
            <w:r w:rsidRPr="618EFF0D">
              <w:rPr>
                <w:rFonts w:eastAsia="Arial"/>
                <w:sz w:val="24"/>
                <w:szCs w:val="24"/>
              </w:rPr>
              <w:t>.</w:t>
            </w:r>
          </w:p>
          <w:p w14:paraId="56D29821" w14:textId="77777777" w:rsidR="00F13163" w:rsidRPr="007168B6" w:rsidRDefault="00F13163" w:rsidP="00273CC1">
            <w:pPr>
              <w:pStyle w:val="ListParagraph"/>
              <w:numPr>
                <w:ilvl w:val="0"/>
                <w:numId w:val="12"/>
              </w:numPr>
              <w:spacing w:after="0" w:line="240" w:lineRule="auto"/>
              <w:cnfStyle w:val="000000000000" w:firstRow="0" w:lastRow="0" w:firstColumn="0" w:lastColumn="0" w:oddVBand="0" w:evenVBand="0" w:oddHBand="0" w:evenHBand="0" w:firstRowFirstColumn="0" w:firstRowLastColumn="0" w:lastRowFirstColumn="0" w:lastRowLastColumn="0"/>
              <w:rPr>
                <w:rFonts w:eastAsia="Arial" w:cstheme="minorHAnsi"/>
                <w:b/>
                <w:bCs/>
                <w:sz w:val="24"/>
                <w:szCs w:val="24"/>
              </w:rPr>
            </w:pPr>
            <w:r w:rsidRPr="004E5B7A">
              <w:rPr>
                <w:rFonts w:eastAsia="Arial" w:cstheme="minorHAnsi"/>
                <w:sz w:val="24"/>
                <w:szCs w:val="24"/>
              </w:rPr>
              <w:t xml:space="preserve">Unclear whether incidents involving non-working </w:t>
            </w:r>
            <w:r w:rsidRPr="004E5B7A">
              <w:rPr>
                <w:rFonts w:eastAsia="Arial" w:cstheme="minorHAnsi"/>
                <w:sz w:val="24"/>
                <w:szCs w:val="24"/>
              </w:rPr>
              <w:lastRenderedPageBreak/>
              <w:t>divers (e.g., public) are reportable.</w:t>
            </w:r>
          </w:p>
          <w:p w14:paraId="1A989FF8" w14:textId="26F17E53" w:rsidR="00F13163" w:rsidRPr="003228B3" w:rsidRDefault="00F13163" w:rsidP="006A2705">
            <w:pPr>
              <w:pStyle w:val="ListParagraph"/>
              <w:ind w:left="0"/>
              <w:cnfStyle w:val="000000000000" w:firstRow="0" w:lastRow="0" w:firstColumn="0" w:lastColumn="0" w:oddVBand="0" w:evenVBand="0" w:oddHBand="0" w:evenHBand="0" w:firstRowFirstColumn="0" w:firstRowLastColumn="0" w:lastRowFirstColumn="0" w:lastRowLastColumn="0"/>
              <w:rPr>
                <w:rFonts w:eastAsia="Arial"/>
                <w:sz w:val="24"/>
                <w:szCs w:val="24"/>
              </w:rPr>
            </w:pPr>
          </w:p>
        </w:tc>
        <w:tc>
          <w:tcPr>
            <w:tcW w:w="4671" w:type="dxa"/>
            <w:shd w:val="clear" w:color="auto" w:fill="auto"/>
          </w:tcPr>
          <w:p w14:paraId="118DA27F" w14:textId="56850BDA" w:rsidR="00C12784" w:rsidRDefault="4235712A" w:rsidP="00BC2EF4">
            <w:pPr>
              <w:cnfStyle w:val="000000000000" w:firstRow="0" w:lastRow="0" w:firstColumn="0" w:lastColumn="0" w:oddVBand="0" w:evenVBand="0" w:oddHBand="0" w:evenHBand="0" w:firstRowFirstColumn="0" w:firstRowLastColumn="0" w:lastRowFirstColumn="0" w:lastRowLastColumn="0"/>
            </w:pPr>
            <w:r>
              <w:lastRenderedPageBreak/>
              <w:t xml:space="preserve">Using the definition from </w:t>
            </w:r>
            <w:r w:rsidR="4AD5CA22">
              <w:t xml:space="preserve">DWR would be too restrictive for RIDDOR as it only covers divers </w:t>
            </w:r>
            <w:r w:rsidR="2B5E5E39">
              <w:t xml:space="preserve">who dive </w:t>
            </w:r>
            <w:r w:rsidR="20A4F9F4">
              <w:t>as part of their</w:t>
            </w:r>
            <w:r w:rsidR="2B5E5E39">
              <w:t xml:space="preserve"> work.  There may be other </w:t>
            </w:r>
            <w:r w:rsidR="3DB682CD">
              <w:t>divers</w:t>
            </w:r>
            <w:r w:rsidR="2B5E5E39">
              <w:t xml:space="preserve"> e.g. volunteers or </w:t>
            </w:r>
            <w:r w:rsidR="00A61FEE">
              <w:t>members of the public</w:t>
            </w:r>
            <w:r w:rsidR="2B5E5E39">
              <w:t xml:space="preserve">, </w:t>
            </w:r>
            <w:r w:rsidR="448FC706">
              <w:t xml:space="preserve">who </w:t>
            </w:r>
            <w:r w:rsidR="448FC706">
              <w:lastRenderedPageBreak/>
              <w:t>may be affected from the diving ac</w:t>
            </w:r>
            <w:r w:rsidR="74D8A428">
              <w:t xml:space="preserve">tivities from others at work. </w:t>
            </w:r>
          </w:p>
          <w:p w14:paraId="6C3D9F71" w14:textId="08BA7B56" w:rsidR="008366F9" w:rsidRPr="004E5B7A" w:rsidRDefault="00C12784" w:rsidP="00BC2EF4">
            <w:pPr>
              <w:cnfStyle w:val="000000000000" w:firstRow="0" w:lastRow="0" w:firstColumn="0" w:lastColumn="0" w:oddVBand="0" w:evenVBand="0" w:oddHBand="0" w:evenHBand="0" w:firstRowFirstColumn="0" w:firstRowLastColumn="0" w:lastRowFirstColumn="0" w:lastRowLastColumn="0"/>
            </w:pPr>
            <w:r>
              <w:t>T</w:t>
            </w:r>
            <w:r w:rsidR="510AB6F3">
              <w:t xml:space="preserve">his is </w:t>
            </w:r>
            <w:r w:rsidR="4B459A1A">
              <w:t>likely</w:t>
            </w:r>
            <w:r w:rsidR="510AB6F3">
              <w:t xml:space="preserve"> to</w:t>
            </w:r>
            <w:r w:rsidR="757ECDD2">
              <w:t xml:space="preserve"> be limited to a few defined scen</w:t>
            </w:r>
            <w:r w:rsidR="05E83CCE">
              <w:t>arios and therefore is best addressed through guidance and examples.</w:t>
            </w:r>
          </w:p>
        </w:tc>
      </w:tr>
      <w:tr w:rsidR="00862E27" w14:paraId="4EDF4FC7" w14:textId="77777777" w:rsidTr="6055FEEF">
        <w:tc>
          <w:tcPr>
            <w:cnfStyle w:val="001000000000" w:firstRow="0" w:lastRow="0" w:firstColumn="1" w:lastColumn="0" w:oddVBand="0" w:evenVBand="0" w:oddHBand="0" w:evenHBand="0" w:firstRowFirstColumn="0" w:firstRowLastColumn="0" w:lastRowFirstColumn="0" w:lastRowLastColumn="0"/>
            <w:tcW w:w="693" w:type="dxa"/>
            <w:shd w:val="clear" w:color="auto" w:fill="auto"/>
          </w:tcPr>
          <w:p w14:paraId="0291353A" w14:textId="77777777" w:rsidR="00862E27" w:rsidRDefault="00862E27" w:rsidP="006A2705">
            <w:pPr>
              <w:pStyle w:val="ListParagraph"/>
              <w:ind w:left="0"/>
              <w:rPr>
                <w:rFonts w:eastAsia="Arial" w:cstheme="minorHAnsi"/>
                <w:sz w:val="24"/>
                <w:szCs w:val="24"/>
              </w:rPr>
            </w:pPr>
            <w:r>
              <w:rPr>
                <w:rFonts w:eastAsia="Arial" w:cstheme="minorHAnsi"/>
                <w:sz w:val="24"/>
                <w:szCs w:val="24"/>
              </w:rPr>
              <w:lastRenderedPageBreak/>
              <w:t>8</w:t>
            </w:r>
          </w:p>
        </w:tc>
        <w:tc>
          <w:tcPr>
            <w:tcW w:w="3544" w:type="dxa"/>
            <w:shd w:val="clear" w:color="auto" w:fill="auto"/>
          </w:tcPr>
          <w:p w14:paraId="4B081F16" w14:textId="77777777" w:rsidR="00862E27" w:rsidRDefault="004E5B7A" w:rsidP="006A2705">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bCs/>
                <w:sz w:val="24"/>
                <w:szCs w:val="24"/>
              </w:rPr>
            </w:pPr>
            <w:r w:rsidRPr="007E1F3C">
              <w:rPr>
                <w:rFonts w:eastAsia="Arial" w:cstheme="minorHAnsi"/>
                <w:bCs/>
                <w:sz w:val="24"/>
                <w:szCs w:val="24"/>
              </w:rPr>
              <w:t>“Hospital” and “Treatment”</w:t>
            </w:r>
          </w:p>
          <w:p w14:paraId="5CD743BA" w14:textId="42C376C7" w:rsidR="00F13163" w:rsidRPr="004C57BD" w:rsidRDefault="00F13163" w:rsidP="00273CC1">
            <w:pPr>
              <w:pStyle w:val="ListParagraph"/>
              <w:numPr>
                <w:ilvl w:val="0"/>
                <w:numId w:val="11"/>
              </w:numPr>
              <w:spacing w:after="0" w:line="240" w:lineRule="auto"/>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r w:rsidRPr="004C57BD">
              <w:rPr>
                <w:rFonts w:eastAsia="Arial" w:cstheme="minorHAnsi"/>
                <w:sz w:val="24"/>
                <w:szCs w:val="24"/>
              </w:rPr>
              <w:t xml:space="preserve">Neither term is defined but are </w:t>
            </w:r>
            <w:r>
              <w:rPr>
                <w:rFonts w:eastAsia="Arial" w:cstheme="minorHAnsi"/>
                <w:sz w:val="24"/>
                <w:szCs w:val="24"/>
              </w:rPr>
              <w:t>c</w:t>
            </w:r>
            <w:r w:rsidRPr="004C57BD">
              <w:rPr>
                <w:rFonts w:eastAsia="Arial" w:cstheme="minorHAnsi"/>
                <w:sz w:val="24"/>
                <w:szCs w:val="24"/>
              </w:rPr>
              <w:t xml:space="preserve">ritical for determining reportability </w:t>
            </w:r>
            <w:r w:rsidR="00AF55A0">
              <w:rPr>
                <w:rFonts w:eastAsia="Arial" w:cstheme="minorHAnsi"/>
                <w:sz w:val="24"/>
                <w:szCs w:val="24"/>
              </w:rPr>
              <w:t>of</w:t>
            </w:r>
            <w:r w:rsidRPr="004C57BD">
              <w:rPr>
                <w:rFonts w:eastAsia="Arial" w:cstheme="minorHAnsi"/>
                <w:sz w:val="24"/>
                <w:szCs w:val="24"/>
              </w:rPr>
              <w:t xml:space="preserve"> </w:t>
            </w:r>
            <w:r w:rsidR="00B412EC">
              <w:rPr>
                <w:rFonts w:eastAsia="Arial" w:cstheme="minorHAnsi"/>
                <w:sz w:val="24"/>
                <w:szCs w:val="24"/>
              </w:rPr>
              <w:t xml:space="preserve">non-fatal injuries to </w:t>
            </w:r>
            <w:r w:rsidRPr="004C57BD">
              <w:rPr>
                <w:rFonts w:eastAsia="Arial" w:cstheme="minorHAnsi"/>
                <w:sz w:val="24"/>
                <w:szCs w:val="24"/>
              </w:rPr>
              <w:t>non-workers</w:t>
            </w:r>
            <w:r w:rsidR="00B96616">
              <w:rPr>
                <w:rFonts w:eastAsia="Arial" w:cstheme="minorHAnsi"/>
                <w:sz w:val="24"/>
                <w:szCs w:val="24"/>
              </w:rPr>
              <w:t xml:space="preserve"> under </w:t>
            </w:r>
            <w:hyperlink r:id="rId35" w:history="1">
              <w:r w:rsidR="00B96616" w:rsidRPr="009C2DFE">
                <w:rPr>
                  <w:rStyle w:val="Hyperlink"/>
                  <w:rFonts w:eastAsia="Arial" w:cstheme="minorHAnsi"/>
                  <w:sz w:val="24"/>
                  <w:szCs w:val="24"/>
                </w:rPr>
                <w:t>Regulation 5</w:t>
              </w:r>
            </w:hyperlink>
            <w:r w:rsidR="00B96616">
              <w:rPr>
                <w:rFonts w:eastAsia="Arial" w:cstheme="minorHAnsi"/>
                <w:sz w:val="24"/>
                <w:szCs w:val="24"/>
              </w:rPr>
              <w:t xml:space="preserve"> of RIDDOR</w:t>
            </w:r>
            <w:r w:rsidRPr="004C57BD">
              <w:rPr>
                <w:rFonts w:eastAsia="Arial" w:cstheme="minorHAnsi"/>
                <w:sz w:val="24"/>
                <w:szCs w:val="24"/>
              </w:rPr>
              <w:t>.</w:t>
            </w:r>
          </w:p>
          <w:p w14:paraId="39CAA54E" w14:textId="77777777" w:rsidR="00F13163" w:rsidRDefault="00F13163" w:rsidP="00273CC1">
            <w:pPr>
              <w:pStyle w:val="ListParagraph"/>
              <w:numPr>
                <w:ilvl w:val="0"/>
                <w:numId w:val="11"/>
              </w:numPr>
              <w:spacing w:after="0" w:line="240" w:lineRule="auto"/>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r w:rsidRPr="007E1F3C">
              <w:rPr>
                <w:rFonts w:eastAsia="Arial" w:cstheme="minorHAnsi"/>
                <w:sz w:val="24"/>
                <w:szCs w:val="24"/>
              </w:rPr>
              <w:t>Leads to confusion about whether visits to walk-in centres or GP surgeries</w:t>
            </w:r>
            <w:r>
              <w:rPr>
                <w:rFonts w:eastAsia="Arial" w:cstheme="minorHAnsi"/>
                <w:sz w:val="24"/>
                <w:szCs w:val="24"/>
              </w:rPr>
              <w:t xml:space="preserve"> would be reportable</w:t>
            </w:r>
            <w:r w:rsidRPr="007E1F3C">
              <w:rPr>
                <w:rFonts w:eastAsia="Arial" w:cstheme="minorHAnsi"/>
                <w:sz w:val="24"/>
                <w:szCs w:val="24"/>
              </w:rPr>
              <w:t>.</w:t>
            </w:r>
          </w:p>
          <w:p w14:paraId="17B39B49" w14:textId="009DDCA1" w:rsidR="00F13163" w:rsidRPr="003228B3" w:rsidRDefault="00F13163" w:rsidP="00BC2EF4">
            <w:pPr>
              <w:pStyle w:val="ListParagraph"/>
              <w:spacing w:after="0" w:line="240" w:lineRule="auto"/>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p>
        </w:tc>
        <w:tc>
          <w:tcPr>
            <w:tcW w:w="4671" w:type="dxa"/>
            <w:shd w:val="clear" w:color="auto" w:fill="auto"/>
          </w:tcPr>
          <w:p w14:paraId="12C53AB8" w14:textId="0BA443EF" w:rsidR="00787C69" w:rsidRDefault="00787C69" w:rsidP="00787C69">
            <w:pPr>
              <w:cnfStyle w:val="000000000000" w:firstRow="0" w:lastRow="0" w:firstColumn="0" w:lastColumn="0" w:oddVBand="0" w:evenVBand="0" w:oddHBand="0" w:evenHBand="0" w:firstRowFirstColumn="0" w:firstRowLastColumn="0" w:lastRowFirstColumn="0" w:lastRowLastColumn="0"/>
            </w:pPr>
            <w:r>
              <w:rPr>
                <w:rFonts w:eastAsia="Arial"/>
              </w:rPr>
              <w:t xml:space="preserve">HSE </w:t>
            </w:r>
            <w:r w:rsidRPr="005E15B6">
              <w:rPr>
                <w:rFonts w:eastAsia="Arial"/>
              </w:rPr>
              <w:t xml:space="preserve">already has </w:t>
            </w:r>
            <w:r>
              <w:rPr>
                <w:rFonts w:eastAsia="Arial"/>
              </w:rPr>
              <w:t xml:space="preserve">guidance on “hospital” and “treatment” available on the </w:t>
            </w:r>
            <w:hyperlink r:id="rId36" w:history="1">
              <w:r w:rsidRPr="00001F1B">
                <w:rPr>
                  <w:rStyle w:val="Hyperlink"/>
                  <w:rFonts w:eastAsia="Arial"/>
                </w:rPr>
                <w:t>HSE webpages,</w:t>
              </w:r>
            </w:hyperlink>
            <w:r>
              <w:rPr>
                <w:rFonts w:eastAsia="Arial"/>
              </w:rPr>
              <w:t xml:space="preserve"> and therefore proposes providing </w:t>
            </w:r>
            <w:r>
              <w:t>further clarification and examples in HSE guidance.</w:t>
            </w:r>
          </w:p>
          <w:p w14:paraId="18841216" w14:textId="66064782" w:rsidR="004D646E" w:rsidRPr="004E5B7A" w:rsidRDefault="004D646E" w:rsidP="00BC2EF4">
            <w:pPr>
              <w:cnfStyle w:val="000000000000" w:firstRow="0" w:lastRow="0" w:firstColumn="0" w:lastColumn="0" w:oddVBand="0" w:evenVBand="0" w:oddHBand="0" w:evenHBand="0" w:firstRowFirstColumn="0" w:firstRowLastColumn="0" w:lastRowFirstColumn="0" w:lastRowLastColumn="0"/>
            </w:pPr>
          </w:p>
          <w:p w14:paraId="6058EF40" w14:textId="257EA1A0" w:rsidR="004D646E" w:rsidRPr="004E5B7A" w:rsidRDefault="004D646E" w:rsidP="00BC2EF4">
            <w:pPr>
              <w:cnfStyle w:val="000000000000" w:firstRow="0" w:lastRow="0" w:firstColumn="0" w:lastColumn="0" w:oddVBand="0" w:evenVBand="0" w:oddHBand="0" w:evenHBand="0" w:firstRowFirstColumn="0" w:firstRowLastColumn="0" w:lastRowFirstColumn="0" w:lastRowLastColumn="0"/>
            </w:pPr>
          </w:p>
        </w:tc>
      </w:tr>
      <w:tr w:rsidR="00FE3E98" w14:paraId="7FD7F599" w14:textId="77777777" w:rsidTr="6055FEEF">
        <w:tc>
          <w:tcPr>
            <w:cnfStyle w:val="001000000000" w:firstRow="0" w:lastRow="0" w:firstColumn="1" w:lastColumn="0" w:oddVBand="0" w:evenVBand="0" w:oddHBand="0" w:evenHBand="0" w:firstRowFirstColumn="0" w:firstRowLastColumn="0" w:lastRowFirstColumn="0" w:lastRowLastColumn="0"/>
            <w:tcW w:w="693" w:type="dxa"/>
            <w:shd w:val="clear" w:color="auto" w:fill="auto"/>
          </w:tcPr>
          <w:p w14:paraId="2E6ACCEE" w14:textId="06C0CB53" w:rsidR="00FE3E98" w:rsidRDefault="00FE3E98" w:rsidP="006A2705">
            <w:pPr>
              <w:pStyle w:val="ListParagraph"/>
              <w:ind w:left="0"/>
              <w:rPr>
                <w:rFonts w:eastAsia="Arial" w:cstheme="minorHAnsi"/>
                <w:sz w:val="24"/>
                <w:szCs w:val="24"/>
              </w:rPr>
            </w:pPr>
            <w:r>
              <w:rPr>
                <w:rFonts w:eastAsia="Arial" w:cstheme="minorHAnsi"/>
                <w:sz w:val="24"/>
                <w:szCs w:val="24"/>
              </w:rPr>
              <w:t>9</w:t>
            </w:r>
          </w:p>
        </w:tc>
        <w:tc>
          <w:tcPr>
            <w:tcW w:w="3544" w:type="dxa"/>
            <w:shd w:val="clear" w:color="auto" w:fill="auto"/>
          </w:tcPr>
          <w:p w14:paraId="751A85DC" w14:textId="77777777" w:rsidR="00FE3E98" w:rsidRDefault="00FE3E98" w:rsidP="006A2705">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bCs/>
                <w:sz w:val="24"/>
                <w:szCs w:val="24"/>
              </w:rPr>
            </w:pPr>
            <w:r>
              <w:rPr>
                <w:rFonts w:eastAsia="Arial" w:cstheme="minorHAnsi"/>
                <w:bCs/>
                <w:sz w:val="24"/>
                <w:szCs w:val="24"/>
              </w:rPr>
              <w:t>“Approved Manner”</w:t>
            </w:r>
          </w:p>
          <w:p w14:paraId="2DFD4710" w14:textId="72E5F0D5" w:rsidR="00EC5731" w:rsidRPr="003C370A" w:rsidRDefault="00EC5731" w:rsidP="00EC5731">
            <w:pPr>
              <w:pStyle w:val="ListParagraph"/>
              <w:numPr>
                <w:ilvl w:val="0"/>
                <w:numId w:val="51"/>
              </w:numPr>
              <w:cnfStyle w:val="000000000000" w:firstRow="0" w:lastRow="0" w:firstColumn="0" w:lastColumn="0" w:oddVBand="0" w:evenVBand="0" w:oddHBand="0" w:evenHBand="0" w:firstRowFirstColumn="0" w:firstRowLastColumn="0" w:lastRowFirstColumn="0" w:lastRowLastColumn="0"/>
              <w:rPr>
                <w:rFonts w:eastAsia="Arial" w:cstheme="minorHAnsi"/>
                <w:bCs/>
                <w:sz w:val="24"/>
                <w:szCs w:val="28"/>
              </w:rPr>
            </w:pPr>
            <w:r w:rsidRPr="003C370A">
              <w:rPr>
                <w:rFonts w:eastAsia="Arial" w:cstheme="minorHAnsi"/>
                <w:bCs/>
                <w:sz w:val="24"/>
                <w:szCs w:val="28"/>
              </w:rPr>
              <w:t>“</w:t>
            </w:r>
            <w:proofErr w:type="gramStart"/>
            <w:r w:rsidRPr="003C370A">
              <w:rPr>
                <w:rFonts w:eastAsia="Arial" w:cstheme="minorHAnsi"/>
                <w:bCs/>
                <w:sz w:val="24"/>
                <w:szCs w:val="28"/>
              </w:rPr>
              <w:t>approved</w:t>
            </w:r>
            <w:proofErr w:type="gramEnd"/>
            <w:r w:rsidRPr="003C370A">
              <w:rPr>
                <w:rFonts w:eastAsia="Arial" w:cstheme="minorHAnsi"/>
                <w:bCs/>
                <w:sz w:val="24"/>
                <w:szCs w:val="28"/>
              </w:rPr>
              <w:t xml:space="preserve"> manner” means published in a form considered appropriate and approved for the time being for the purposes of these Regulations—</w:t>
            </w:r>
          </w:p>
          <w:p w14:paraId="40A89003" w14:textId="3395827C" w:rsidR="00EC5731" w:rsidRPr="003C370A" w:rsidRDefault="00EC5731" w:rsidP="003C370A">
            <w:pPr>
              <w:pStyle w:val="ListParagraph"/>
              <w:ind w:left="360"/>
              <w:cnfStyle w:val="000000000000" w:firstRow="0" w:lastRow="0" w:firstColumn="0" w:lastColumn="0" w:oddVBand="0" w:evenVBand="0" w:oddHBand="0" w:evenHBand="0" w:firstRowFirstColumn="0" w:firstRowLastColumn="0" w:lastRowFirstColumn="0" w:lastRowLastColumn="0"/>
              <w:rPr>
                <w:rFonts w:eastAsia="Arial" w:cstheme="minorHAnsi"/>
                <w:bCs/>
                <w:sz w:val="24"/>
                <w:szCs w:val="28"/>
              </w:rPr>
            </w:pPr>
            <w:r w:rsidRPr="003C370A">
              <w:rPr>
                <w:rFonts w:eastAsia="Arial" w:cstheme="minorHAnsi"/>
                <w:bCs/>
                <w:sz w:val="24"/>
                <w:szCs w:val="28"/>
              </w:rPr>
              <w:t>(a) by the Executive; or</w:t>
            </w:r>
          </w:p>
          <w:p w14:paraId="0C7AE4B8" w14:textId="67680CBD" w:rsidR="00EC5731" w:rsidRPr="003C370A" w:rsidRDefault="00EC5731" w:rsidP="003C370A">
            <w:pPr>
              <w:pStyle w:val="ListParagraph"/>
              <w:ind w:left="360"/>
              <w:cnfStyle w:val="000000000000" w:firstRow="0" w:lastRow="0" w:firstColumn="0" w:lastColumn="0" w:oddVBand="0" w:evenVBand="0" w:oddHBand="0" w:evenHBand="0" w:firstRowFirstColumn="0" w:firstRowLastColumn="0" w:lastRowFirstColumn="0" w:lastRowLastColumn="0"/>
              <w:rPr>
                <w:rFonts w:eastAsia="Arial" w:cstheme="minorHAnsi"/>
                <w:bCs/>
                <w:sz w:val="24"/>
                <w:szCs w:val="28"/>
              </w:rPr>
            </w:pPr>
            <w:r w:rsidRPr="003C370A">
              <w:rPr>
                <w:rFonts w:eastAsia="Arial" w:cstheme="minorHAnsi"/>
                <w:bCs/>
                <w:sz w:val="24"/>
                <w:szCs w:val="28"/>
              </w:rPr>
              <w:t xml:space="preserve">(b) in relation to activities covered by regulation 3 of </w:t>
            </w:r>
            <w:hyperlink r:id="rId37" w:history="1">
              <w:r w:rsidRPr="00A60E1A">
                <w:rPr>
                  <w:rStyle w:val="Hyperlink"/>
                  <w:rFonts w:eastAsia="Arial" w:cstheme="minorHAnsi"/>
                  <w:bCs/>
                  <w:sz w:val="24"/>
                  <w:szCs w:val="28"/>
                </w:rPr>
                <w:t>the Health and Safety (Enforcing Authority for Railways and Other Guided Transport Systems) Regulations 2006</w:t>
              </w:r>
            </w:hyperlink>
            <w:r w:rsidRPr="003C370A">
              <w:rPr>
                <w:rFonts w:eastAsia="Arial" w:cstheme="minorHAnsi"/>
                <w:bCs/>
                <w:sz w:val="24"/>
                <w:szCs w:val="28"/>
              </w:rPr>
              <w:t>, by the ORR;</w:t>
            </w:r>
          </w:p>
          <w:p w14:paraId="52448ADF" w14:textId="61A50FE7" w:rsidR="00FE3E98" w:rsidRPr="007E1F3C" w:rsidRDefault="00FE3E98" w:rsidP="003C370A">
            <w:pPr>
              <w:pStyle w:val="ListParagraph"/>
              <w:ind w:left="360"/>
              <w:cnfStyle w:val="000000000000" w:firstRow="0" w:lastRow="0" w:firstColumn="0" w:lastColumn="0" w:oddVBand="0" w:evenVBand="0" w:oddHBand="0" w:evenHBand="0" w:firstRowFirstColumn="0" w:firstRowLastColumn="0" w:lastRowFirstColumn="0" w:lastRowLastColumn="0"/>
              <w:rPr>
                <w:rFonts w:eastAsia="Arial" w:cstheme="minorHAnsi"/>
                <w:bCs/>
                <w:sz w:val="24"/>
                <w:szCs w:val="24"/>
              </w:rPr>
            </w:pPr>
          </w:p>
        </w:tc>
        <w:tc>
          <w:tcPr>
            <w:tcW w:w="4671" w:type="dxa"/>
            <w:shd w:val="clear" w:color="auto" w:fill="auto"/>
          </w:tcPr>
          <w:p w14:paraId="36552108" w14:textId="77777777" w:rsidR="00EB1A9A" w:rsidRDefault="00EB1A9A" w:rsidP="0046446C">
            <w:pPr>
              <w:cnfStyle w:val="000000000000" w:firstRow="0" w:lastRow="0" w:firstColumn="0" w:lastColumn="0" w:oddVBand="0" w:evenVBand="0" w:oddHBand="0" w:evenHBand="0" w:firstRowFirstColumn="0" w:firstRowLastColumn="0" w:lastRowFirstColumn="0" w:lastRowLastColumn="0"/>
              <w:rPr>
                <w:rFonts w:eastAsia="Arial"/>
              </w:rPr>
            </w:pPr>
            <w:r>
              <w:rPr>
                <w:rFonts w:eastAsia="Arial"/>
              </w:rPr>
              <w:t xml:space="preserve">Currently “approved manner” applies to HSE and ORR. </w:t>
            </w:r>
          </w:p>
          <w:p w14:paraId="3BF75EEF" w14:textId="1E64A5C3" w:rsidR="00FE3E98" w:rsidRDefault="00816B94" w:rsidP="0046446C">
            <w:pPr>
              <w:cnfStyle w:val="000000000000" w:firstRow="0" w:lastRow="0" w:firstColumn="0" w:lastColumn="0" w:oddVBand="0" w:evenVBand="0" w:oddHBand="0" w:evenHBand="0" w:firstRowFirstColumn="0" w:firstRowLastColumn="0" w:lastRowFirstColumn="0" w:lastRowLastColumn="0"/>
              <w:rPr>
                <w:rFonts w:eastAsia="Arial"/>
              </w:rPr>
            </w:pPr>
            <w:r>
              <w:rPr>
                <w:rFonts w:eastAsia="Arial"/>
              </w:rPr>
              <w:t xml:space="preserve">HSE </w:t>
            </w:r>
            <w:r w:rsidRPr="00816B94">
              <w:rPr>
                <w:rFonts w:eastAsia="Arial"/>
              </w:rPr>
              <w:t>propose</w:t>
            </w:r>
            <w:r>
              <w:rPr>
                <w:rFonts w:eastAsia="Arial"/>
              </w:rPr>
              <w:t>s</w:t>
            </w:r>
            <w:r w:rsidRPr="00816B94">
              <w:rPr>
                <w:rFonts w:eastAsia="Arial"/>
              </w:rPr>
              <w:t xml:space="preserve"> amending the definition of </w:t>
            </w:r>
            <w:r>
              <w:rPr>
                <w:rFonts w:eastAsia="Arial"/>
              </w:rPr>
              <w:t>“</w:t>
            </w:r>
            <w:r w:rsidRPr="00816B94">
              <w:rPr>
                <w:rFonts w:eastAsia="Arial"/>
              </w:rPr>
              <w:t>approved manner</w:t>
            </w:r>
            <w:r>
              <w:rPr>
                <w:rFonts w:eastAsia="Arial"/>
              </w:rPr>
              <w:t>”</w:t>
            </w:r>
            <w:r w:rsidR="00316BDC">
              <w:rPr>
                <w:rFonts w:eastAsia="Arial"/>
              </w:rPr>
              <w:t xml:space="preserve"> in Regulation 2</w:t>
            </w:r>
            <w:r>
              <w:rPr>
                <w:rFonts w:eastAsia="Arial"/>
              </w:rPr>
              <w:t xml:space="preserve"> </w:t>
            </w:r>
            <w:r w:rsidRPr="00816B94">
              <w:rPr>
                <w:rFonts w:eastAsia="Arial"/>
              </w:rPr>
              <w:t>to ensure it applies to all relevant enforcing authorities</w:t>
            </w:r>
            <w:r w:rsidR="00EB1A9A">
              <w:rPr>
                <w:rFonts w:eastAsia="Arial"/>
              </w:rPr>
              <w:t>.</w:t>
            </w:r>
          </w:p>
          <w:p w14:paraId="2A9060A2" w14:textId="77777777" w:rsidR="0046446C" w:rsidRPr="7EBE5B10" w:rsidRDefault="0046446C" w:rsidP="0046446C">
            <w:pPr>
              <w:cnfStyle w:val="000000000000" w:firstRow="0" w:lastRow="0" w:firstColumn="0" w:lastColumn="0" w:oddVBand="0" w:evenVBand="0" w:oddHBand="0" w:evenHBand="0" w:firstRowFirstColumn="0" w:firstRowLastColumn="0" w:lastRowFirstColumn="0" w:lastRowLastColumn="0"/>
              <w:rPr>
                <w:rFonts w:eastAsia="Arial"/>
              </w:rPr>
            </w:pPr>
          </w:p>
        </w:tc>
      </w:tr>
    </w:tbl>
    <w:p w14:paraId="381FC067" w14:textId="77777777" w:rsidR="00AC7916" w:rsidRPr="00BC2EF4" w:rsidRDefault="00AC7916" w:rsidP="00BC2EF4">
      <w:pPr>
        <w:pStyle w:val="BodyText"/>
      </w:pPr>
    </w:p>
    <w:p w14:paraId="4189F816" w14:textId="11A2529E" w:rsidR="007B09E0" w:rsidRPr="001927BE" w:rsidRDefault="007B09E0" w:rsidP="0074012D">
      <w:pPr>
        <w:pStyle w:val="Heading2"/>
      </w:pPr>
      <w:bookmarkStart w:id="58" w:name="_Toc212116723"/>
      <w:bookmarkStart w:id="59" w:name="_Toc226021945"/>
      <w:r w:rsidRPr="001927BE">
        <w:t>Policy questions</w:t>
      </w:r>
      <w:bookmarkEnd w:id="58"/>
      <w:bookmarkEnd w:id="59"/>
    </w:p>
    <w:p w14:paraId="64FF300B" w14:textId="398309D5" w:rsidR="007B09E0" w:rsidRDefault="007B09E0" w:rsidP="00273CC1">
      <w:pPr>
        <w:pStyle w:val="ListParagraph"/>
        <w:numPr>
          <w:ilvl w:val="1"/>
          <w:numId w:val="10"/>
        </w:numPr>
        <w:spacing w:after="200" w:line="276" w:lineRule="auto"/>
        <w:ind w:left="357" w:hanging="357"/>
        <w:jc w:val="both"/>
        <w:rPr>
          <w:rFonts w:ascii="Arial" w:eastAsia="Times New Roman" w:hAnsi="Arial" w:cs="Arial"/>
          <w:sz w:val="24"/>
          <w:szCs w:val="24"/>
        </w:rPr>
      </w:pPr>
      <w:r w:rsidRPr="001927BE">
        <w:rPr>
          <w:rFonts w:ascii="Arial" w:eastAsia="Times New Roman" w:hAnsi="Arial" w:cs="Arial"/>
          <w:sz w:val="24"/>
          <w:szCs w:val="24"/>
        </w:rPr>
        <w:t xml:space="preserve">The following questions are relevant to </w:t>
      </w:r>
      <w:r w:rsidR="008E6633">
        <w:rPr>
          <w:rFonts w:ascii="Arial" w:eastAsia="Times New Roman" w:hAnsi="Arial" w:cs="Arial"/>
          <w:sz w:val="24"/>
          <w:szCs w:val="24"/>
        </w:rPr>
        <w:t>all</w:t>
      </w:r>
      <w:r w:rsidR="00C444B6">
        <w:rPr>
          <w:rFonts w:ascii="Arial" w:eastAsia="Times New Roman" w:hAnsi="Arial" w:cs="Arial"/>
          <w:sz w:val="24"/>
          <w:szCs w:val="24"/>
        </w:rPr>
        <w:t xml:space="preserve"> - </w:t>
      </w:r>
      <w:proofErr w:type="gramStart"/>
      <w:r w:rsidR="008E6633">
        <w:rPr>
          <w:rFonts w:ascii="Arial" w:eastAsia="Times New Roman" w:hAnsi="Arial" w:cs="Arial"/>
          <w:sz w:val="24"/>
          <w:szCs w:val="24"/>
        </w:rPr>
        <w:t xml:space="preserve">in particular </w:t>
      </w:r>
      <w:r w:rsidR="00025648">
        <w:rPr>
          <w:rFonts w:ascii="Arial" w:eastAsia="Times New Roman" w:hAnsi="Arial" w:cs="Arial"/>
          <w:sz w:val="24"/>
          <w:szCs w:val="24"/>
        </w:rPr>
        <w:t>those</w:t>
      </w:r>
      <w:proofErr w:type="gramEnd"/>
      <w:r>
        <w:rPr>
          <w:rFonts w:ascii="Arial" w:eastAsia="Times New Roman" w:hAnsi="Arial" w:cs="Arial"/>
          <w:sz w:val="24"/>
          <w:szCs w:val="24"/>
        </w:rPr>
        <w:t xml:space="preserve"> identified as the responsible person under RIDDOR</w:t>
      </w:r>
      <w:r w:rsidRPr="001927BE">
        <w:rPr>
          <w:rFonts w:ascii="Arial" w:eastAsia="Times New Roman" w:hAnsi="Arial" w:cs="Arial"/>
          <w:sz w:val="24"/>
          <w:szCs w:val="24"/>
        </w:rPr>
        <w:t>.</w:t>
      </w:r>
    </w:p>
    <w:p w14:paraId="2CE2FDD9" w14:textId="77777777" w:rsidR="007B09E0" w:rsidRDefault="007B09E0" w:rsidP="007B09E0">
      <w:pPr>
        <w:pStyle w:val="ListParagraph"/>
        <w:spacing w:after="200" w:line="276" w:lineRule="auto"/>
        <w:ind w:left="357"/>
        <w:jc w:val="both"/>
        <w:rPr>
          <w:rFonts w:ascii="Arial" w:eastAsia="Times New Roman" w:hAnsi="Arial" w:cs="Arial"/>
          <w:sz w:val="24"/>
          <w:szCs w:val="24"/>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4"/>
        <w:gridCol w:w="1302"/>
        <w:gridCol w:w="1093"/>
        <w:gridCol w:w="1378"/>
        <w:gridCol w:w="1350"/>
        <w:gridCol w:w="1177"/>
        <w:gridCol w:w="984"/>
      </w:tblGrid>
      <w:tr w:rsidR="008D11FC" w:rsidRPr="00220A27" w14:paraId="25D0EFB1" w14:textId="19CD84F2" w:rsidTr="00486E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2" w:type="dxa"/>
            <w:gridSpan w:val="6"/>
            <w:tcBorders>
              <w:right w:val="single" w:sz="4" w:space="0" w:color="981E32" w:themeColor="accent1"/>
            </w:tcBorders>
          </w:tcPr>
          <w:p w14:paraId="0C47493A" w14:textId="125B69B8" w:rsidR="008D11FC" w:rsidRPr="00220A27" w:rsidRDefault="008D11FC" w:rsidP="00A2399B">
            <w:pPr>
              <w:rPr>
                <w:b w:val="0"/>
              </w:rPr>
            </w:pPr>
            <w:r>
              <w:rPr>
                <w:b w:val="0"/>
              </w:rPr>
              <w:lastRenderedPageBreak/>
              <w:t>Question 1</w:t>
            </w:r>
            <w:r w:rsidR="00406EF4">
              <w:rPr>
                <w:b w:val="0"/>
              </w:rPr>
              <w:t>4</w:t>
            </w:r>
            <w:r>
              <w:rPr>
                <w:b w:val="0"/>
              </w:rPr>
              <w:t>: To what extent do you agree or disagree with the way HSE proposes to make amendments to certain terms, as set out in Table 1, to clarify definitions within RIDDOR.</w:t>
            </w:r>
          </w:p>
        </w:tc>
        <w:tc>
          <w:tcPr>
            <w:tcW w:w="986"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tcPr>
          <w:p w14:paraId="7C7204DD" w14:textId="77777777" w:rsidR="008D11FC" w:rsidRDefault="008D11FC" w:rsidP="00A2399B">
            <w:pPr>
              <w:cnfStyle w:val="100000000000" w:firstRow="1" w:lastRow="0" w:firstColumn="0" w:lastColumn="0" w:oddVBand="0" w:evenVBand="0" w:oddHBand="0" w:evenHBand="0" w:firstRowFirstColumn="0" w:firstRowLastColumn="0" w:lastRowFirstColumn="0" w:lastRowLastColumn="0"/>
            </w:pPr>
          </w:p>
        </w:tc>
      </w:tr>
      <w:tr w:rsidR="008D11FC" w:rsidRPr="00220A27" w14:paraId="042DC359" w14:textId="5919393C" w:rsidTr="00486E3B">
        <w:tc>
          <w:tcPr>
            <w:cnfStyle w:val="001000000000" w:firstRow="0" w:lastRow="0" w:firstColumn="1" w:lastColumn="0" w:oddVBand="0" w:evenVBand="0" w:oddHBand="0" w:evenHBand="0" w:firstRowFirstColumn="0" w:firstRowLastColumn="0" w:lastRowFirstColumn="0" w:lastRowLastColumn="0"/>
            <w:tcW w:w="2344" w:type="dxa"/>
            <w:shd w:val="clear" w:color="auto" w:fill="auto"/>
            <w:vAlign w:val="center"/>
          </w:tcPr>
          <w:p w14:paraId="5B8826ED" w14:textId="77777777" w:rsidR="008D11FC" w:rsidRPr="00220A27" w:rsidRDefault="008D11FC" w:rsidP="00A2399B">
            <w:pPr>
              <w:spacing w:after="160" w:line="259" w:lineRule="auto"/>
              <w:rPr>
                <w:b w:val="0"/>
                <w:bCs/>
              </w:rPr>
            </w:pPr>
          </w:p>
        </w:tc>
        <w:tc>
          <w:tcPr>
            <w:tcW w:w="1315" w:type="dxa"/>
            <w:shd w:val="clear" w:color="auto" w:fill="auto"/>
            <w:vAlign w:val="center"/>
          </w:tcPr>
          <w:p w14:paraId="114A32D5" w14:textId="77777777" w:rsidR="008D11FC" w:rsidRPr="00220A27" w:rsidRDefault="008D11FC" w:rsidP="00A2399B">
            <w:pPr>
              <w:spacing w:after="160" w:line="259" w:lineRule="auto"/>
              <w:cnfStyle w:val="000000000000" w:firstRow="0" w:lastRow="0" w:firstColumn="0" w:lastColumn="0" w:oddVBand="0" w:evenVBand="0" w:oddHBand="0" w:evenHBand="0" w:firstRowFirstColumn="0" w:firstRowLastColumn="0" w:lastRowFirstColumn="0" w:lastRowLastColumn="0"/>
            </w:pPr>
            <w:r>
              <w:rPr>
                <w:rFonts w:ascii="Arial" w:eastAsia="Yu Mincho" w:hAnsi="Arial" w:cs="Arial"/>
                <w:szCs w:val="24"/>
                <w:lang w:eastAsia="en-GB"/>
              </w:rPr>
              <w:t xml:space="preserve">Strongly </w:t>
            </w:r>
            <w:r w:rsidRPr="00220A27">
              <w:rPr>
                <w:rFonts w:ascii="Arial" w:eastAsia="Yu Mincho" w:hAnsi="Arial" w:cs="Arial"/>
                <w:szCs w:val="24"/>
                <w:lang w:eastAsia="en-GB"/>
              </w:rPr>
              <w:t>Agree</w:t>
            </w:r>
          </w:p>
        </w:tc>
        <w:tc>
          <w:tcPr>
            <w:tcW w:w="1108" w:type="dxa"/>
            <w:shd w:val="clear" w:color="auto" w:fill="auto"/>
            <w:vAlign w:val="center"/>
          </w:tcPr>
          <w:p w14:paraId="668CDBF6" w14:textId="4A8028A6" w:rsidR="008D11FC" w:rsidRPr="00220A27" w:rsidRDefault="008D11FC" w:rsidP="00A2399B">
            <w:pPr>
              <w:spacing w:after="160" w:line="259" w:lineRule="auto"/>
              <w:cnfStyle w:val="000000000000" w:firstRow="0" w:lastRow="0" w:firstColumn="0" w:lastColumn="0" w:oddVBand="0" w:evenVBand="0" w:oddHBand="0" w:evenHBand="0" w:firstRowFirstColumn="0" w:firstRowLastColumn="0" w:lastRowFirstColumn="0" w:lastRowLastColumn="0"/>
            </w:pPr>
            <w:r>
              <w:t>Agree</w:t>
            </w:r>
          </w:p>
        </w:tc>
        <w:tc>
          <w:tcPr>
            <w:tcW w:w="1394" w:type="dxa"/>
            <w:shd w:val="clear" w:color="auto" w:fill="auto"/>
            <w:vAlign w:val="center"/>
          </w:tcPr>
          <w:p w14:paraId="44DF4A41" w14:textId="77777777" w:rsidR="008D11FC" w:rsidRPr="00AF0FE3" w:rsidRDefault="008D11FC" w:rsidP="00A2399B">
            <w:pPr>
              <w:spacing w:after="160" w:line="259" w:lineRule="auto"/>
              <w:cnfStyle w:val="000000000000" w:firstRow="0" w:lastRow="0" w:firstColumn="0" w:lastColumn="0" w:oddVBand="0" w:evenVBand="0" w:oddHBand="0" w:evenHBand="0" w:firstRowFirstColumn="0" w:firstRowLastColumn="0" w:lastRowFirstColumn="0" w:lastRowLastColumn="0"/>
            </w:pPr>
            <w:r w:rsidRPr="00220A27">
              <w:rPr>
                <w:rFonts w:ascii="Arial" w:eastAsia="Yu Mincho" w:hAnsi="Arial" w:cs="Arial"/>
                <w:szCs w:val="24"/>
                <w:lang w:eastAsia="en-GB"/>
              </w:rPr>
              <w:t>Neither agree nor disagree</w:t>
            </w:r>
            <w:r w:rsidRPr="00AF0FE3" w:rsidDel="00EE05A7">
              <w:rPr>
                <w:rFonts w:ascii="Arial" w:eastAsia="Yu Mincho" w:hAnsi="Arial" w:cs="Arial"/>
                <w:szCs w:val="24"/>
                <w:lang w:eastAsia="en-GB"/>
              </w:rPr>
              <w:t xml:space="preserve"> </w:t>
            </w:r>
          </w:p>
        </w:tc>
        <w:tc>
          <w:tcPr>
            <w:tcW w:w="1353" w:type="dxa"/>
            <w:shd w:val="clear" w:color="auto" w:fill="auto"/>
            <w:vAlign w:val="center"/>
          </w:tcPr>
          <w:p w14:paraId="453069F1" w14:textId="77777777" w:rsidR="008D11FC" w:rsidRPr="00AF0FE3" w:rsidRDefault="008D11FC" w:rsidP="00A2399B">
            <w:pPr>
              <w:spacing w:after="160" w:line="259" w:lineRule="auto"/>
              <w:cnfStyle w:val="000000000000" w:firstRow="0" w:lastRow="0" w:firstColumn="0" w:lastColumn="0" w:oddVBand="0" w:evenVBand="0" w:oddHBand="0" w:evenHBand="0" w:firstRowFirstColumn="0" w:firstRowLastColumn="0" w:lastRowFirstColumn="0" w:lastRowLastColumn="0"/>
            </w:pPr>
            <w:r>
              <w:rPr>
                <w:rFonts w:ascii="Arial" w:eastAsia="Yu Mincho" w:hAnsi="Arial" w:cs="Arial"/>
                <w:szCs w:val="24"/>
                <w:lang w:eastAsia="en-GB"/>
              </w:rPr>
              <w:t>D</w:t>
            </w:r>
            <w:r w:rsidRPr="00AF0FE3">
              <w:rPr>
                <w:rFonts w:ascii="Arial" w:eastAsia="Yu Mincho" w:hAnsi="Arial" w:cs="Arial"/>
                <w:szCs w:val="24"/>
                <w:lang w:eastAsia="en-GB"/>
              </w:rPr>
              <w:t>isagree  </w:t>
            </w:r>
          </w:p>
        </w:tc>
        <w:tc>
          <w:tcPr>
            <w:tcW w:w="1128"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6D5D2395" w14:textId="77777777" w:rsidR="008D11FC" w:rsidRPr="00AF0FE3" w:rsidRDefault="008D11FC"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r>
              <w:rPr>
                <w:rFonts w:ascii="Arial" w:eastAsia="Yu Mincho" w:hAnsi="Arial" w:cs="Arial"/>
                <w:szCs w:val="24"/>
                <w:lang w:eastAsia="en-GB"/>
              </w:rPr>
              <w:t>Strongly Disagree</w:t>
            </w:r>
          </w:p>
        </w:tc>
        <w:tc>
          <w:tcPr>
            <w:tcW w:w="986"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37B59494" w14:textId="2215DCC2" w:rsidR="008D11FC" w:rsidRDefault="00531C84"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r>
              <w:rPr>
                <w:rFonts w:ascii="Arial" w:eastAsia="Yu Mincho" w:hAnsi="Arial" w:cs="Arial"/>
                <w:szCs w:val="24"/>
                <w:lang w:eastAsia="en-GB"/>
              </w:rPr>
              <w:t>D</w:t>
            </w:r>
            <w:r w:rsidR="008D11FC">
              <w:rPr>
                <w:rFonts w:ascii="Arial" w:eastAsia="Yu Mincho" w:hAnsi="Arial" w:cs="Arial"/>
                <w:szCs w:val="24"/>
                <w:lang w:eastAsia="en-GB"/>
              </w:rPr>
              <w:t xml:space="preserve">on’t know/ </w:t>
            </w:r>
            <w:r>
              <w:rPr>
                <w:rFonts w:ascii="Arial" w:eastAsia="Yu Mincho" w:hAnsi="Arial" w:cs="Arial"/>
                <w:szCs w:val="24"/>
                <w:lang w:eastAsia="en-GB"/>
              </w:rPr>
              <w:t>un</w:t>
            </w:r>
            <w:r w:rsidR="008D11FC">
              <w:rPr>
                <w:rFonts w:ascii="Arial" w:eastAsia="Yu Mincho" w:hAnsi="Arial" w:cs="Arial"/>
                <w:szCs w:val="24"/>
                <w:lang w:eastAsia="en-GB"/>
              </w:rPr>
              <w:t>sure</w:t>
            </w:r>
          </w:p>
        </w:tc>
      </w:tr>
      <w:tr w:rsidR="008D11FC" w:rsidRPr="00220A27" w14:paraId="1E61CB41" w14:textId="2E8A8847" w:rsidTr="00486E3B">
        <w:tc>
          <w:tcPr>
            <w:cnfStyle w:val="001000000000" w:firstRow="0" w:lastRow="0" w:firstColumn="1" w:lastColumn="0" w:oddVBand="0" w:evenVBand="0" w:oddHBand="0" w:evenHBand="0" w:firstRowFirstColumn="0" w:firstRowLastColumn="0" w:lastRowFirstColumn="0" w:lastRowLastColumn="0"/>
            <w:tcW w:w="2344" w:type="dxa"/>
            <w:shd w:val="clear" w:color="auto" w:fill="auto"/>
          </w:tcPr>
          <w:p w14:paraId="5EC15C71" w14:textId="77777777" w:rsidR="008D11FC" w:rsidRPr="00DD2AEF" w:rsidRDefault="008D11FC" w:rsidP="00924D2F">
            <w:pPr>
              <w:pStyle w:val="ListParagraph"/>
              <w:ind w:left="0"/>
              <w:rPr>
                <w:rFonts w:ascii="Arial" w:eastAsia="Arial" w:hAnsi="Arial" w:cs="Arial"/>
                <w:b w:val="0"/>
                <w:sz w:val="24"/>
                <w:szCs w:val="24"/>
              </w:rPr>
            </w:pPr>
            <w:r w:rsidRPr="00DD2AEF">
              <w:rPr>
                <w:rFonts w:ascii="Arial" w:eastAsia="Arial" w:hAnsi="Arial" w:cs="Arial"/>
                <w:b w:val="0"/>
                <w:sz w:val="24"/>
                <w:szCs w:val="24"/>
              </w:rPr>
              <w:t xml:space="preserve">Work-related – </w:t>
            </w:r>
          </w:p>
          <w:p w14:paraId="6EE9610A" w14:textId="1DE7C01A" w:rsidR="008D11FC" w:rsidRPr="00DD2AEF" w:rsidRDefault="008D11FC" w:rsidP="00DD2AEF">
            <w:pPr>
              <w:pStyle w:val="ListParagraph"/>
              <w:ind w:left="0"/>
              <w:rPr>
                <w:rFonts w:ascii="Arial" w:eastAsia="Arial" w:hAnsi="Arial" w:cs="Arial"/>
                <w:b w:val="0"/>
                <w:szCs w:val="24"/>
              </w:rPr>
            </w:pPr>
            <w:r w:rsidRPr="00DD2AEF">
              <w:rPr>
                <w:rFonts w:ascii="Arial" w:eastAsia="Arial" w:hAnsi="Arial" w:cs="Arial"/>
                <w:b w:val="0"/>
                <w:sz w:val="24"/>
                <w:szCs w:val="24"/>
              </w:rPr>
              <w:t>define in guidance</w:t>
            </w:r>
          </w:p>
        </w:tc>
        <w:tc>
          <w:tcPr>
            <w:tcW w:w="1315" w:type="dxa"/>
            <w:shd w:val="clear" w:color="auto" w:fill="auto"/>
            <w:vAlign w:val="center"/>
          </w:tcPr>
          <w:p w14:paraId="0A3CBCC4" w14:textId="77777777" w:rsidR="008D11FC" w:rsidRPr="0002059E" w:rsidRDefault="008D11FC" w:rsidP="0095612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108" w:type="dxa"/>
            <w:shd w:val="clear" w:color="auto" w:fill="auto"/>
            <w:vAlign w:val="center"/>
          </w:tcPr>
          <w:p w14:paraId="57224FB1" w14:textId="77777777" w:rsidR="008D11FC" w:rsidRPr="0002059E" w:rsidRDefault="008D11FC" w:rsidP="0095612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394" w:type="dxa"/>
            <w:shd w:val="clear" w:color="auto" w:fill="auto"/>
            <w:vAlign w:val="center"/>
          </w:tcPr>
          <w:p w14:paraId="5A5824BF" w14:textId="77777777" w:rsidR="008D11FC" w:rsidRPr="0002059E" w:rsidRDefault="008D11FC" w:rsidP="0095612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353" w:type="dxa"/>
            <w:shd w:val="clear" w:color="auto" w:fill="auto"/>
            <w:vAlign w:val="center"/>
          </w:tcPr>
          <w:p w14:paraId="02869F5D" w14:textId="77777777" w:rsidR="008D11FC" w:rsidRPr="0002059E" w:rsidRDefault="008D11FC" w:rsidP="0095612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128"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019C5C73" w14:textId="77777777" w:rsidR="008D11FC" w:rsidRPr="0002059E" w:rsidRDefault="008D11FC" w:rsidP="0095612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986"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139AE1E3" w14:textId="77777777" w:rsidR="008D11FC" w:rsidRPr="0002059E" w:rsidRDefault="008D11FC" w:rsidP="0095612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r>
      <w:tr w:rsidR="008D11FC" w:rsidRPr="00220A27" w14:paraId="760D156E" w14:textId="73389DA0" w:rsidTr="00486E3B">
        <w:tc>
          <w:tcPr>
            <w:cnfStyle w:val="001000000000" w:firstRow="0" w:lastRow="0" w:firstColumn="1" w:lastColumn="0" w:oddVBand="0" w:evenVBand="0" w:oddHBand="0" w:evenHBand="0" w:firstRowFirstColumn="0" w:firstRowLastColumn="0" w:lastRowFirstColumn="0" w:lastRowLastColumn="0"/>
            <w:tcW w:w="2344" w:type="dxa"/>
            <w:shd w:val="clear" w:color="auto" w:fill="auto"/>
          </w:tcPr>
          <w:p w14:paraId="3E1535CD" w14:textId="28A5E0D8" w:rsidR="008D11FC" w:rsidRPr="00DD2AEF" w:rsidRDefault="008D11FC" w:rsidP="00DD2AEF">
            <w:pPr>
              <w:pStyle w:val="ListParagraph"/>
              <w:ind w:left="0"/>
              <w:rPr>
                <w:rFonts w:ascii="Arial" w:eastAsia="Arial" w:hAnsi="Arial" w:cs="Arial"/>
                <w:b w:val="0"/>
                <w:szCs w:val="24"/>
              </w:rPr>
            </w:pPr>
            <w:r w:rsidRPr="00DD2AEF">
              <w:rPr>
                <w:rFonts w:ascii="Arial" w:eastAsia="Arial" w:hAnsi="Arial" w:cs="Arial"/>
                <w:b w:val="0"/>
                <w:sz w:val="24"/>
                <w:szCs w:val="24"/>
              </w:rPr>
              <w:t xml:space="preserve">Injury vs Personal Injury – define in </w:t>
            </w:r>
            <w:r w:rsidRPr="00DA418C">
              <w:rPr>
                <w:rFonts w:ascii="Arial" w:eastAsia="Arial" w:hAnsi="Arial" w:cs="Arial"/>
                <w:b w:val="0"/>
                <w:sz w:val="24"/>
                <w:szCs w:val="24"/>
              </w:rPr>
              <w:t>legislation</w:t>
            </w:r>
          </w:p>
        </w:tc>
        <w:tc>
          <w:tcPr>
            <w:tcW w:w="1315" w:type="dxa"/>
            <w:shd w:val="clear" w:color="auto" w:fill="auto"/>
            <w:vAlign w:val="center"/>
          </w:tcPr>
          <w:p w14:paraId="4EBDC72C" w14:textId="77777777" w:rsidR="008D11FC" w:rsidRPr="0002059E" w:rsidRDefault="008D11FC" w:rsidP="0095612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108" w:type="dxa"/>
            <w:shd w:val="clear" w:color="auto" w:fill="auto"/>
            <w:vAlign w:val="center"/>
          </w:tcPr>
          <w:p w14:paraId="618ECAAF" w14:textId="77777777" w:rsidR="008D11FC" w:rsidRPr="0002059E" w:rsidRDefault="008D11FC" w:rsidP="0095612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394" w:type="dxa"/>
            <w:shd w:val="clear" w:color="auto" w:fill="auto"/>
            <w:vAlign w:val="center"/>
          </w:tcPr>
          <w:p w14:paraId="3E028466" w14:textId="77777777" w:rsidR="008D11FC" w:rsidRPr="0002059E" w:rsidRDefault="008D11FC" w:rsidP="0095612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353" w:type="dxa"/>
            <w:shd w:val="clear" w:color="auto" w:fill="auto"/>
            <w:vAlign w:val="center"/>
          </w:tcPr>
          <w:p w14:paraId="019E1B52" w14:textId="77777777" w:rsidR="008D11FC" w:rsidRPr="0002059E" w:rsidRDefault="008D11FC" w:rsidP="0095612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128"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298AB93C" w14:textId="77777777" w:rsidR="008D11FC" w:rsidRPr="0002059E" w:rsidRDefault="008D11FC" w:rsidP="0095612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986"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5E03E581" w14:textId="77777777" w:rsidR="008D11FC" w:rsidRPr="0002059E" w:rsidRDefault="008D11FC" w:rsidP="0095612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r>
      <w:tr w:rsidR="008D11FC" w:rsidRPr="00220A27" w14:paraId="4ED7442B" w14:textId="4AB8A56E" w:rsidTr="00486E3B">
        <w:tc>
          <w:tcPr>
            <w:cnfStyle w:val="001000000000" w:firstRow="0" w:lastRow="0" w:firstColumn="1" w:lastColumn="0" w:oddVBand="0" w:evenVBand="0" w:oddHBand="0" w:evenHBand="0" w:firstRowFirstColumn="0" w:firstRowLastColumn="0" w:lastRowFirstColumn="0" w:lastRowLastColumn="0"/>
            <w:tcW w:w="2344" w:type="dxa"/>
            <w:shd w:val="clear" w:color="auto" w:fill="auto"/>
          </w:tcPr>
          <w:p w14:paraId="08DDC5F0" w14:textId="679A07D9" w:rsidR="008D11FC" w:rsidRPr="00DD2AEF" w:rsidRDefault="008D11FC" w:rsidP="00924D2F">
            <w:pPr>
              <w:spacing w:after="0" w:line="240" w:lineRule="auto"/>
              <w:rPr>
                <w:rFonts w:ascii="Arial" w:eastAsia="Arial" w:hAnsi="Arial" w:cs="Arial"/>
                <w:b w:val="0"/>
                <w:szCs w:val="24"/>
              </w:rPr>
            </w:pPr>
            <w:r w:rsidRPr="00DD2AEF">
              <w:rPr>
                <w:rFonts w:ascii="Arial" w:eastAsia="Arial" w:hAnsi="Arial" w:cs="Arial"/>
                <w:b w:val="0"/>
                <w:szCs w:val="24"/>
              </w:rPr>
              <w:t>Regular</w:t>
            </w:r>
            <w:r>
              <w:rPr>
                <w:rFonts w:ascii="Arial" w:eastAsia="Arial" w:hAnsi="Arial" w:cs="Arial"/>
                <w:b w:val="0"/>
                <w:szCs w:val="24"/>
              </w:rPr>
              <w:t xml:space="preserve"> and significant</w:t>
            </w:r>
            <w:r w:rsidRPr="00DD2AEF">
              <w:rPr>
                <w:rFonts w:ascii="Arial" w:eastAsia="Arial" w:hAnsi="Arial" w:cs="Arial"/>
                <w:b w:val="0"/>
                <w:szCs w:val="24"/>
              </w:rPr>
              <w:t xml:space="preserve"> – </w:t>
            </w:r>
          </w:p>
          <w:p w14:paraId="79A8C2CD" w14:textId="77777777" w:rsidR="008D11FC" w:rsidRPr="00DD2AEF" w:rsidRDefault="008D11FC" w:rsidP="00924D2F">
            <w:pPr>
              <w:spacing w:after="0" w:line="240" w:lineRule="auto"/>
              <w:rPr>
                <w:rFonts w:ascii="Arial" w:eastAsia="Arial" w:hAnsi="Arial" w:cs="Arial"/>
                <w:b w:val="0"/>
                <w:szCs w:val="24"/>
              </w:rPr>
            </w:pPr>
            <w:r w:rsidRPr="00DD2AEF">
              <w:rPr>
                <w:rFonts w:ascii="Arial" w:eastAsia="Arial" w:hAnsi="Arial" w:cs="Arial"/>
                <w:b w:val="0"/>
                <w:szCs w:val="24"/>
              </w:rPr>
              <w:t>define in guidance</w:t>
            </w:r>
          </w:p>
          <w:p w14:paraId="3D7C1D8A" w14:textId="311B8C2F" w:rsidR="008D11FC" w:rsidRPr="00DD2AEF" w:rsidRDefault="008D11FC" w:rsidP="00DD2AEF">
            <w:pPr>
              <w:spacing w:after="0" w:line="240" w:lineRule="auto"/>
              <w:rPr>
                <w:rFonts w:ascii="Arial" w:eastAsia="Yu Mincho" w:hAnsi="Arial" w:cs="Arial"/>
                <w:b w:val="0"/>
                <w:szCs w:val="24"/>
                <w:lang w:eastAsia="en-GB"/>
              </w:rPr>
            </w:pPr>
          </w:p>
        </w:tc>
        <w:tc>
          <w:tcPr>
            <w:tcW w:w="1315" w:type="dxa"/>
            <w:shd w:val="clear" w:color="auto" w:fill="auto"/>
            <w:vAlign w:val="center"/>
          </w:tcPr>
          <w:p w14:paraId="5D86019C" w14:textId="77777777" w:rsidR="008D11FC" w:rsidRPr="0002059E" w:rsidRDefault="008D11FC" w:rsidP="0095612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108" w:type="dxa"/>
            <w:shd w:val="clear" w:color="auto" w:fill="auto"/>
            <w:vAlign w:val="center"/>
          </w:tcPr>
          <w:p w14:paraId="78F8ACA3" w14:textId="77777777" w:rsidR="008D11FC" w:rsidRPr="0002059E" w:rsidRDefault="008D11FC" w:rsidP="0095612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394" w:type="dxa"/>
            <w:shd w:val="clear" w:color="auto" w:fill="auto"/>
            <w:vAlign w:val="center"/>
          </w:tcPr>
          <w:p w14:paraId="7703E9CA" w14:textId="77777777" w:rsidR="008D11FC" w:rsidRPr="0002059E" w:rsidRDefault="008D11FC" w:rsidP="0095612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353" w:type="dxa"/>
            <w:shd w:val="clear" w:color="auto" w:fill="auto"/>
            <w:vAlign w:val="center"/>
          </w:tcPr>
          <w:p w14:paraId="6C2CDEE5" w14:textId="77777777" w:rsidR="008D11FC" w:rsidRPr="0002059E" w:rsidRDefault="008D11FC" w:rsidP="0095612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128"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106FE26B" w14:textId="77777777" w:rsidR="008D11FC" w:rsidRPr="0002059E" w:rsidRDefault="008D11FC" w:rsidP="0095612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986"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28AF4D9F" w14:textId="77777777" w:rsidR="008D11FC" w:rsidRPr="0002059E" w:rsidRDefault="008D11FC" w:rsidP="0095612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r>
      <w:tr w:rsidR="008D11FC" w:rsidRPr="00220A27" w14:paraId="5FB99CCC" w14:textId="3401480F" w:rsidTr="00486E3B">
        <w:tc>
          <w:tcPr>
            <w:cnfStyle w:val="001000000000" w:firstRow="0" w:lastRow="0" w:firstColumn="1" w:lastColumn="0" w:oddVBand="0" w:evenVBand="0" w:oddHBand="0" w:evenHBand="0" w:firstRowFirstColumn="0" w:firstRowLastColumn="0" w:lastRowFirstColumn="0" w:lastRowLastColumn="0"/>
            <w:tcW w:w="2344" w:type="dxa"/>
            <w:shd w:val="clear" w:color="auto" w:fill="auto"/>
          </w:tcPr>
          <w:p w14:paraId="1D730193" w14:textId="77777777" w:rsidR="008D11FC" w:rsidRPr="00DD2AEF" w:rsidRDefault="008D11FC" w:rsidP="00924D2F">
            <w:pPr>
              <w:pStyle w:val="ListParagraph"/>
              <w:tabs>
                <w:tab w:val="right" w:pos="4168"/>
              </w:tabs>
              <w:ind w:left="0"/>
              <w:rPr>
                <w:rFonts w:ascii="Arial" w:eastAsia="Arial" w:hAnsi="Arial" w:cs="Arial"/>
                <w:b w:val="0"/>
                <w:sz w:val="24"/>
                <w:szCs w:val="24"/>
              </w:rPr>
            </w:pPr>
            <w:r w:rsidRPr="00DD2AEF">
              <w:rPr>
                <w:rFonts w:ascii="Arial" w:eastAsia="Arial" w:hAnsi="Arial" w:cs="Arial"/>
                <w:b w:val="0"/>
                <w:sz w:val="24"/>
                <w:szCs w:val="24"/>
              </w:rPr>
              <w:t xml:space="preserve">Diagnosis – </w:t>
            </w:r>
          </w:p>
          <w:p w14:paraId="3E536962" w14:textId="5002FB64" w:rsidR="008D11FC" w:rsidRPr="00DD2AEF" w:rsidRDefault="008D11FC" w:rsidP="00DD2AEF">
            <w:pPr>
              <w:pStyle w:val="ListParagraph"/>
              <w:tabs>
                <w:tab w:val="right" w:pos="4168"/>
              </w:tabs>
              <w:ind w:left="0"/>
              <w:rPr>
                <w:rFonts w:ascii="Arial" w:eastAsia="Arial" w:hAnsi="Arial" w:cs="Arial"/>
                <w:b w:val="0"/>
                <w:szCs w:val="24"/>
              </w:rPr>
            </w:pPr>
            <w:r w:rsidRPr="00DD2AEF">
              <w:rPr>
                <w:rFonts w:ascii="Arial" w:eastAsia="Arial" w:hAnsi="Arial" w:cs="Arial"/>
                <w:b w:val="0"/>
                <w:sz w:val="24"/>
                <w:szCs w:val="24"/>
              </w:rPr>
              <w:t>define in legislation</w:t>
            </w:r>
            <w:r w:rsidRPr="00DD2AEF">
              <w:rPr>
                <w:rFonts w:ascii="Arial" w:eastAsia="Arial" w:hAnsi="Arial" w:cs="Arial"/>
                <w:b w:val="0"/>
                <w:sz w:val="24"/>
                <w:szCs w:val="24"/>
              </w:rPr>
              <w:tab/>
            </w:r>
          </w:p>
        </w:tc>
        <w:tc>
          <w:tcPr>
            <w:tcW w:w="1315" w:type="dxa"/>
            <w:shd w:val="clear" w:color="auto" w:fill="auto"/>
            <w:vAlign w:val="center"/>
          </w:tcPr>
          <w:p w14:paraId="20FEBAE2" w14:textId="77777777" w:rsidR="008D11FC" w:rsidRPr="0002059E" w:rsidRDefault="008D11FC" w:rsidP="0095612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108" w:type="dxa"/>
            <w:shd w:val="clear" w:color="auto" w:fill="auto"/>
            <w:vAlign w:val="center"/>
          </w:tcPr>
          <w:p w14:paraId="67542141" w14:textId="77777777" w:rsidR="008D11FC" w:rsidRPr="0002059E" w:rsidRDefault="008D11FC" w:rsidP="0095612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394" w:type="dxa"/>
            <w:shd w:val="clear" w:color="auto" w:fill="auto"/>
            <w:vAlign w:val="center"/>
          </w:tcPr>
          <w:p w14:paraId="218C9A73" w14:textId="77777777" w:rsidR="008D11FC" w:rsidRPr="0002059E" w:rsidRDefault="008D11FC" w:rsidP="0095612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353" w:type="dxa"/>
            <w:shd w:val="clear" w:color="auto" w:fill="auto"/>
            <w:vAlign w:val="center"/>
          </w:tcPr>
          <w:p w14:paraId="2A0DED78" w14:textId="77777777" w:rsidR="008D11FC" w:rsidRPr="0002059E" w:rsidRDefault="008D11FC" w:rsidP="0095612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128"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735BD734" w14:textId="77777777" w:rsidR="008D11FC" w:rsidRPr="0002059E" w:rsidRDefault="008D11FC" w:rsidP="0095612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986"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303625A4" w14:textId="77777777" w:rsidR="008D11FC" w:rsidRPr="0002059E" w:rsidRDefault="008D11FC" w:rsidP="0095612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r>
      <w:tr w:rsidR="008D11FC" w:rsidRPr="00220A27" w14:paraId="4B758DEB" w14:textId="313CB73A" w:rsidTr="00486E3B">
        <w:tc>
          <w:tcPr>
            <w:cnfStyle w:val="001000000000" w:firstRow="0" w:lastRow="0" w:firstColumn="1" w:lastColumn="0" w:oddVBand="0" w:evenVBand="0" w:oddHBand="0" w:evenHBand="0" w:firstRowFirstColumn="0" w:firstRowLastColumn="0" w:lastRowFirstColumn="0" w:lastRowLastColumn="0"/>
            <w:tcW w:w="2344" w:type="dxa"/>
            <w:shd w:val="clear" w:color="auto" w:fill="auto"/>
          </w:tcPr>
          <w:p w14:paraId="5C6F9880" w14:textId="77777777" w:rsidR="008D11FC" w:rsidRPr="00DA418C" w:rsidRDefault="008D11FC" w:rsidP="00924D2F">
            <w:pPr>
              <w:pStyle w:val="ListParagraph"/>
              <w:ind w:left="0"/>
              <w:rPr>
                <w:rFonts w:ascii="Arial" w:eastAsia="Arial" w:hAnsi="Arial" w:cs="Arial"/>
                <w:b w:val="0"/>
                <w:sz w:val="24"/>
                <w:szCs w:val="24"/>
              </w:rPr>
            </w:pPr>
            <w:r w:rsidRPr="00DA418C">
              <w:rPr>
                <w:rFonts w:ascii="Arial" w:eastAsia="Arial" w:hAnsi="Arial" w:cs="Arial"/>
                <w:b w:val="0"/>
                <w:sz w:val="24"/>
                <w:szCs w:val="24"/>
              </w:rPr>
              <w:t xml:space="preserve">Crush injury – </w:t>
            </w:r>
          </w:p>
          <w:p w14:paraId="4E977AEC" w14:textId="3F6E8B58" w:rsidR="008D11FC" w:rsidRPr="00DA418C" w:rsidRDefault="008D11FC" w:rsidP="00DD2AEF">
            <w:pPr>
              <w:pStyle w:val="ListParagraph"/>
              <w:ind w:left="0"/>
              <w:rPr>
                <w:rFonts w:ascii="Arial" w:eastAsia="Arial" w:hAnsi="Arial" w:cs="Arial"/>
                <w:b w:val="0"/>
                <w:szCs w:val="24"/>
              </w:rPr>
            </w:pPr>
            <w:r w:rsidRPr="00DA418C">
              <w:rPr>
                <w:rFonts w:ascii="Arial" w:eastAsia="Arial" w:hAnsi="Arial" w:cs="Arial"/>
                <w:b w:val="0"/>
                <w:sz w:val="24"/>
                <w:szCs w:val="24"/>
              </w:rPr>
              <w:t>define in guidance</w:t>
            </w:r>
          </w:p>
        </w:tc>
        <w:tc>
          <w:tcPr>
            <w:tcW w:w="1315" w:type="dxa"/>
            <w:shd w:val="clear" w:color="auto" w:fill="auto"/>
            <w:vAlign w:val="center"/>
          </w:tcPr>
          <w:p w14:paraId="24537CEA" w14:textId="77777777" w:rsidR="008D11FC" w:rsidRPr="0002059E" w:rsidRDefault="008D11FC" w:rsidP="0095612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108" w:type="dxa"/>
            <w:shd w:val="clear" w:color="auto" w:fill="auto"/>
            <w:vAlign w:val="center"/>
          </w:tcPr>
          <w:p w14:paraId="31EBD3EE" w14:textId="77777777" w:rsidR="008D11FC" w:rsidRPr="0002059E" w:rsidRDefault="008D11FC" w:rsidP="0095612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394" w:type="dxa"/>
            <w:shd w:val="clear" w:color="auto" w:fill="auto"/>
            <w:vAlign w:val="center"/>
          </w:tcPr>
          <w:p w14:paraId="3F2E30C5" w14:textId="77777777" w:rsidR="008D11FC" w:rsidRPr="0002059E" w:rsidRDefault="008D11FC" w:rsidP="0095612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353" w:type="dxa"/>
            <w:shd w:val="clear" w:color="auto" w:fill="auto"/>
            <w:vAlign w:val="center"/>
          </w:tcPr>
          <w:p w14:paraId="6A11D134" w14:textId="77777777" w:rsidR="008D11FC" w:rsidRPr="0002059E" w:rsidRDefault="008D11FC" w:rsidP="0095612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128"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48939759" w14:textId="77777777" w:rsidR="008D11FC" w:rsidRPr="0002059E" w:rsidRDefault="008D11FC" w:rsidP="0095612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986"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014DF308" w14:textId="77777777" w:rsidR="008D11FC" w:rsidRPr="0002059E" w:rsidRDefault="008D11FC" w:rsidP="0095612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r>
      <w:tr w:rsidR="008D11FC" w:rsidRPr="00220A27" w14:paraId="7C99B937" w14:textId="5D3D798E" w:rsidTr="00486E3B">
        <w:tc>
          <w:tcPr>
            <w:cnfStyle w:val="001000000000" w:firstRow="0" w:lastRow="0" w:firstColumn="1" w:lastColumn="0" w:oddVBand="0" w:evenVBand="0" w:oddHBand="0" w:evenHBand="0" w:firstRowFirstColumn="0" w:firstRowLastColumn="0" w:lastRowFirstColumn="0" w:lastRowLastColumn="0"/>
            <w:tcW w:w="2344" w:type="dxa"/>
            <w:shd w:val="clear" w:color="auto" w:fill="auto"/>
          </w:tcPr>
          <w:p w14:paraId="6E055943" w14:textId="77777777" w:rsidR="008D11FC" w:rsidRPr="00DA418C" w:rsidRDefault="008D11FC" w:rsidP="00924D2F">
            <w:pPr>
              <w:pStyle w:val="ListParagraph"/>
              <w:ind w:left="0"/>
              <w:rPr>
                <w:rFonts w:ascii="Arial" w:eastAsia="Yu Mincho" w:hAnsi="Arial" w:cs="Arial"/>
                <w:b w:val="0"/>
                <w:sz w:val="24"/>
                <w:szCs w:val="24"/>
                <w:lang w:eastAsia="en-GB"/>
              </w:rPr>
            </w:pPr>
            <w:r w:rsidRPr="00DA418C">
              <w:rPr>
                <w:rFonts w:ascii="Arial" w:eastAsia="Yu Mincho" w:hAnsi="Arial" w:cs="Arial"/>
                <w:b w:val="0"/>
                <w:sz w:val="24"/>
                <w:szCs w:val="24"/>
                <w:lang w:eastAsia="en-GB"/>
              </w:rPr>
              <w:t xml:space="preserve">Scalping – </w:t>
            </w:r>
          </w:p>
          <w:p w14:paraId="746F0D7F" w14:textId="2D231209" w:rsidR="008D11FC" w:rsidRPr="00DA418C" w:rsidRDefault="008D11FC" w:rsidP="00DD2AEF">
            <w:pPr>
              <w:pStyle w:val="ListParagraph"/>
              <w:ind w:left="0"/>
              <w:rPr>
                <w:rFonts w:ascii="Arial" w:eastAsia="Yu Mincho" w:hAnsi="Arial" w:cs="Arial"/>
                <w:b w:val="0"/>
                <w:bCs/>
                <w:szCs w:val="24"/>
                <w:lang w:eastAsia="en-GB"/>
              </w:rPr>
            </w:pPr>
            <w:r w:rsidRPr="00DA418C">
              <w:rPr>
                <w:rFonts w:ascii="Arial" w:eastAsia="Yu Mincho" w:hAnsi="Arial" w:cs="Arial"/>
                <w:b w:val="0"/>
                <w:sz w:val="24"/>
                <w:szCs w:val="24"/>
                <w:lang w:eastAsia="en-GB"/>
              </w:rPr>
              <w:t>define in guidance</w:t>
            </w:r>
          </w:p>
        </w:tc>
        <w:tc>
          <w:tcPr>
            <w:tcW w:w="1315" w:type="dxa"/>
            <w:shd w:val="clear" w:color="auto" w:fill="auto"/>
            <w:vAlign w:val="center"/>
          </w:tcPr>
          <w:p w14:paraId="6365AB75" w14:textId="77777777" w:rsidR="008D11FC" w:rsidRPr="0002059E" w:rsidRDefault="008D11FC" w:rsidP="0095612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108" w:type="dxa"/>
            <w:shd w:val="clear" w:color="auto" w:fill="auto"/>
            <w:vAlign w:val="center"/>
          </w:tcPr>
          <w:p w14:paraId="4E6F9E1D" w14:textId="77777777" w:rsidR="008D11FC" w:rsidRPr="0002059E" w:rsidRDefault="008D11FC" w:rsidP="0095612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394" w:type="dxa"/>
            <w:shd w:val="clear" w:color="auto" w:fill="auto"/>
            <w:vAlign w:val="center"/>
          </w:tcPr>
          <w:p w14:paraId="2B11ACFB" w14:textId="77777777" w:rsidR="008D11FC" w:rsidRPr="0002059E" w:rsidRDefault="008D11FC" w:rsidP="0095612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353" w:type="dxa"/>
            <w:shd w:val="clear" w:color="auto" w:fill="auto"/>
            <w:vAlign w:val="center"/>
          </w:tcPr>
          <w:p w14:paraId="6025E8FB" w14:textId="77777777" w:rsidR="008D11FC" w:rsidRPr="0002059E" w:rsidRDefault="008D11FC" w:rsidP="0095612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128"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2967D02F" w14:textId="77777777" w:rsidR="008D11FC" w:rsidRPr="0002059E" w:rsidRDefault="008D11FC" w:rsidP="0095612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986"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1A6D1C0C" w14:textId="77777777" w:rsidR="008D11FC" w:rsidRPr="0002059E" w:rsidRDefault="008D11FC" w:rsidP="0095612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r>
      <w:tr w:rsidR="008D11FC" w:rsidRPr="00220A27" w14:paraId="38C933AF" w14:textId="230652F0" w:rsidTr="00486E3B">
        <w:tc>
          <w:tcPr>
            <w:cnfStyle w:val="001000000000" w:firstRow="0" w:lastRow="0" w:firstColumn="1" w:lastColumn="0" w:oddVBand="0" w:evenVBand="0" w:oddHBand="0" w:evenHBand="0" w:firstRowFirstColumn="0" w:firstRowLastColumn="0" w:lastRowFirstColumn="0" w:lastRowLastColumn="0"/>
            <w:tcW w:w="2344" w:type="dxa"/>
            <w:shd w:val="clear" w:color="auto" w:fill="auto"/>
          </w:tcPr>
          <w:p w14:paraId="38C7AF8C" w14:textId="3577A00A" w:rsidR="008D11FC" w:rsidRPr="00DA418C" w:rsidRDefault="008D11FC" w:rsidP="00DD2AEF">
            <w:pPr>
              <w:pStyle w:val="ListParagraph"/>
              <w:ind w:left="0"/>
              <w:rPr>
                <w:rFonts w:ascii="Arial" w:eastAsia="Yu Mincho" w:hAnsi="Arial" w:cs="Arial"/>
                <w:b w:val="0"/>
                <w:bCs/>
                <w:szCs w:val="24"/>
                <w:lang w:eastAsia="en-GB"/>
              </w:rPr>
            </w:pPr>
            <w:r w:rsidRPr="00DA418C">
              <w:rPr>
                <w:rFonts w:ascii="Arial" w:eastAsia="Yu Mincho" w:hAnsi="Arial" w:cs="Arial"/>
                <w:b w:val="0"/>
                <w:sz w:val="24"/>
                <w:szCs w:val="24"/>
                <w:lang w:eastAsia="en-GB"/>
              </w:rPr>
              <w:t>Enclosed Space – define in l</w:t>
            </w:r>
            <w:r w:rsidRPr="00DA418C">
              <w:rPr>
                <w:rFonts w:ascii="Arial" w:eastAsia="Yu Mincho" w:hAnsi="Arial" w:cs="Arial"/>
                <w:b w:val="0"/>
                <w:bCs/>
                <w:sz w:val="24"/>
                <w:szCs w:val="24"/>
                <w:lang w:eastAsia="en-GB"/>
              </w:rPr>
              <w:t>egislation</w:t>
            </w:r>
          </w:p>
        </w:tc>
        <w:tc>
          <w:tcPr>
            <w:tcW w:w="1315" w:type="dxa"/>
            <w:shd w:val="clear" w:color="auto" w:fill="auto"/>
            <w:vAlign w:val="center"/>
          </w:tcPr>
          <w:p w14:paraId="5FA66526" w14:textId="77777777" w:rsidR="008D11FC" w:rsidRPr="0002059E" w:rsidRDefault="008D11FC" w:rsidP="0095612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108" w:type="dxa"/>
            <w:shd w:val="clear" w:color="auto" w:fill="auto"/>
            <w:vAlign w:val="center"/>
          </w:tcPr>
          <w:p w14:paraId="0D83541A" w14:textId="77777777" w:rsidR="008D11FC" w:rsidRPr="0002059E" w:rsidRDefault="008D11FC" w:rsidP="0095612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394" w:type="dxa"/>
            <w:shd w:val="clear" w:color="auto" w:fill="auto"/>
            <w:vAlign w:val="center"/>
          </w:tcPr>
          <w:p w14:paraId="023E0F23" w14:textId="77777777" w:rsidR="008D11FC" w:rsidRPr="0002059E" w:rsidRDefault="008D11FC" w:rsidP="0095612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353" w:type="dxa"/>
            <w:shd w:val="clear" w:color="auto" w:fill="auto"/>
            <w:vAlign w:val="center"/>
          </w:tcPr>
          <w:p w14:paraId="21D77334" w14:textId="77777777" w:rsidR="008D11FC" w:rsidRPr="0002059E" w:rsidRDefault="008D11FC" w:rsidP="0095612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128"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616B624A" w14:textId="77777777" w:rsidR="008D11FC" w:rsidRPr="0002059E" w:rsidRDefault="008D11FC" w:rsidP="0095612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986"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44A8915C" w14:textId="77777777" w:rsidR="008D11FC" w:rsidRPr="0002059E" w:rsidRDefault="008D11FC" w:rsidP="0095612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r>
      <w:tr w:rsidR="008D11FC" w:rsidRPr="00220A27" w14:paraId="38C36E34" w14:textId="57E65094" w:rsidTr="00486E3B">
        <w:tc>
          <w:tcPr>
            <w:cnfStyle w:val="001000000000" w:firstRow="0" w:lastRow="0" w:firstColumn="1" w:lastColumn="0" w:oddVBand="0" w:evenVBand="0" w:oddHBand="0" w:evenHBand="0" w:firstRowFirstColumn="0" w:firstRowLastColumn="0" w:lastRowFirstColumn="0" w:lastRowLastColumn="0"/>
            <w:tcW w:w="2344" w:type="dxa"/>
            <w:shd w:val="clear" w:color="auto" w:fill="auto"/>
          </w:tcPr>
          <w:p w14:paraId="09B38B62" w14:textId="77777777" w:rsidR="008D11FC" w:rsidRPr="00DA418C" w:rsidRDefault="008D11FC" w:rsidP="00924D2F">
            <w:pPr>
              <w:spacing w:after="0" w:line="240" w:lineRule="auto"/>
              <w:rPr>
                <w:rFonts w:ascii="Arial" w:hAnsi="Arial" w:cs="Arial"/>
                <w:b w:val="0"/>
                <w:szCs w:val="24"/>
              </w:rPr>
            </w:pPr>
            <w:r w:rsidRPr="00DA418C">
              <w:rPr>
                <w:rFonts w:ascii="Arial" w:hAnsi="Arial" w:cs="Arial"/>
                <w:b w:val="0"/>
                <w:szCs w:val="24"/>
              </w:rPr>
              <w:t xml:space="preserve">Routine Work – </w:t>
            </w:r>
          </w:p>
          <w:p w14:paraId="2A610590" w14:textId="77777777" w:rsidR="008D11FC" w:rsidRPr="00DA418C" w:rsidRDefault="008D11FC" w:rsidP="00924D2F">
            <w:pPr>
              <w:spacing w:after="0" w:line="240" w:lineRule="auto"/>
              <w:rPr>
                <w:rFonts w:ascii="Arial" w:hAnsi="Arial" w:cs="Arial"/>
                <w:b w:val="0"/>
                <w:szCs w:val="24"/>
              </w:rPr>
            </w:pPr>
            <w:r w:rsidRPr="00DA418C">
              <w:rPr>
                <w:rFonts w:ascii="Arial" w:hAnsi="Arial" w:cs="Arial"/>
                <w:b w:val="0"/>
                <w:szCs w:val="24"/>
              </w:rPr>
              <w:t>define in guidance</w:t>
            </w:r>
          </w:p>
          <w:p w14:paraId="66048BC5" w14:textId="5F6390B6" w:rsidR="008D11FC" w:rsidRPr="00DA418C" w:rsidRDefault="008D11FC" w:rsidP="00DD2AEF">
            <w:pPr>
              <w:spacing w:after="0" w:line="240" w:lineRule="auto"/>
              <w:rPr>
                <w:rFonts w:ascii="Arial" w:eastAsia="Yu Mincho" w:hAnsi="Arial" w:cs="Arial"/>
                <w:b w:val="0"/>
                <w:bCs/>
                <w:szCs w:val="24"/>
                <w:lang w:eastAsia="en-GB"/>
              </w:rPr>
            </w:pPr>
          </w:p>
        </w:tc>
        <w:tc>
          <w:tcPr>
            <w:tcW w:w="1315" w:type="dxa"/>
            <w:shd w:val="clear" w:color="auto" w:fill="auto"/>
            <w:vAlign w:val="center"/>
          </w:tcPr>
          <w:p w14:paraId="5772F149" w14:textId="77777777" w:rsidR="008D11FC" w:rsidRPr="0002059E" w:rsidRDefault="008D11FC" w:rsidP="00924D2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108" w:type="dxa"/>
            <w:shd w:val="clear" w:color="auto" w:fill="auto"/>
            <w:vAlign w:val="center"/>
          </w:tcPr>
          <w:p w14:paraId="6F9F6CDC" w14:textId="77777777" w:rsidR="008D11FC" w:rsidRPr="0002059E" w:rsidRDefault="008D11FC" w:rsidP="00924D2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394" w:type="dxa"/>
            <w:shd w:val="clear" w:color="auto" w:fill="auto"/>
            <w:vAlign w:val="center"/>
          </w:tcPr>
          <w:p w14:paraId="522030FA" w14:textId="77777777" w:rsidR="008D11FC" w:rsidRPr="0002059E" w:rsidRDefault="008D11FC" w:rsidP="00924D2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353" w:type="dxa"/>
            <w:shd w:val="clear" w:color="auto" w:fill="auto"/>
            <w:vAlign w:val="center"/>
          </w:tcPr>
          <w:p w14:paraId="3803C6CE" w14:textId="77777777" w:rsidR="008D11FC" w:rsidRPr="0002059E" w:rsidRDefault="008D11FC" w:rsidP="00924D2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128"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03EE9A77" w14:textId="77777777" w:rsidR="008D11FC" w:rsidRPr="0002059E" w:rsidRDefault="008D11FC" w:rsidP="00924D2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986"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39AE29E3" w14:textId="77777777" w:rsidR="008D11FC" w:rsidRPr="0002059E" w:rsidRDefault="008D11FC" w:rsidP="00924D2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r>
      <w:tr w:rsidR="008D11FC" w:rsidRPr="00220A27" w14:paraId="1FBC50F1" w14:textId="56823B1A" w:rsidTr="00486E3B">
        <w:tc>
          <w:tcPr>
            <w:cnfStyle w:val="001000000000" w:firstRow="0" w:lastRow="0" w:firstColumn="1" w:lastColumn="0" w:oddVBand="0" w:evenVBand="0" w:oddHBand="0" w:evenHBand="0" w:firstRowFirstColumn="0" w:firstRowLastColumn="0" w:lastRowFirstColumn="0" w:lastRowLastColumn="0"/>
            <w:tcW w:w="2344" w:type="dxa"/>
            <w:shd w:val="clear" w:color="auto" w:fill="auto"/>
          </w:tcPr>
          <w:p w14:paraId="1DB7D93D" w14:textId="77777777" w:rsidR="008D11FC" w:rsidRPr="00DA418C" w:rsidRDefault="008D11FC" w:rsidP="00924D2F">
            <w:pPr>
              <w:spacing w:after="0" w:line="240" w:lineRule="auto"/>
              <w:rPr>
                <w:rFonts w:ascii="Arial" w:hAnsi="Arial" w:cs="Arial"/>
                <w:b w:val="0"/>
                <w:szCs w:val="24"/>
              </w:rPr>
            </w:pPr>
            <w:r w:rsidRPr="00DA418C">
              <w:rPr>
                <w:rFonts w:ascii="Arial" w:hAnsi="Arial" w:cs="Arial"/>
                <w:b w:val="0"/>
                <w:szCs w:val="24"/>
              </w:rPr>
              <w:t xml:space="preserve">Diver – </w:t>
            </w:r>
          </w:p>
          <w:p w14:paraId="72673A8E" w14:textId="77777777" w:rsidR="008D11FC" w:rsidRPr="00DA418C" w:rsidRDefault="008D11FC" w:rsidP="00924D2F">
            <w:pPr>
              <w:spacing w:after="0" w:line="240" w:lineRule="auto"/>
              <w:rPr>
                <w:rFonts w:ascii="Arial" w:hAnsi="Arial" w:cs="Arial"/>
                <w:b w:val="0"/>
                <w:szCs w:val="24"/>
              </w:rPr>
            </w:pPr>
            <w:r w:rsidRPr="00DA418C">
              <w:rPr>
                <w:rFonts w:ascii="Arial" w:hAnsi="Arial" w:cs="Arial"/>
                <w:b w:val="0"/>
                <w:szCs w:val="24"/>
              </w:rPr>
              <w:t>define in guidance</w:t>
            </w:r>
          </w:p>
          <w:p w14:paraId="2280B788" w14:textId="560F22D3" w:rsidR="008D11FC" w:rsidRPr="00DA418C" w:rsidRDefault="008D11FC" w:rsidP="00DD2AEF">
            <w:pPr>
              <w:spacing w:after="0" w:line="240" w:lineRule="auto"/>
              <w:rPr>
                <w:rFonts w:ascii="Arial" w:eastAsia="Yu Mincho" w:hAnsi="Arial" w:cs="Arial"/>
                <w:b w:val="0"/>
                <w:szCs w:val="24"/>
                <w:lang w:eastAsia="en-GB"/>
              </w:rPr>
            </w:pPr>
          </w:p>
        </w:tc>
        <w:tc>
          <w:tcPr>
            <w:tcW w:w="1315" w:type="dxa"/>
            <w:shd w:val="clear" w:color="auto" w:fill="auto"/>
            <w:vAlign w:val="center"/>
          </w:tcPr>
          <w:p w14:paraId="3F0D9414" w14:textId="77777777" w:rsidR="008D11FC" w:rsidRPr="0002059E" w:rsidRDefault="008D11FC" w:rsidP="00924D2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108" w:type="dxa"/>
            <w:shd w:val="clear" w:color="auto" w:fill="auto"/>
            <w:vAlign w:val="center"/>
          </w:tcPr>
          <w:p w14:paraId="06F69B89" w14:textId="77777777" w:rsidR="008D11FC" w:rsidRPr="0002059E" w:rsidRDefault="008D11FC" w:rsidP="00924D2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394" w:type="dxa"/>
            <w:shd w:val="clear" w:color="auto" w:fill="auto"/>
            <w:vAlign w:val="center"/>
          </w:tcPr>
          <w:p w14:paraId="3DB98932" w14:textId="77777777" w:rsidR="008D11FC" w:rsidRPr="0002059E" w:rsidRDefault="008D11FC" w:rsidP="00924D2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353" w:type="dxa"/>
            <w:shd w:val="clear" w:color="auto" w:fill="auto"/>
            <w:vAlign w:val="center"/>
          </w:tcPr>
          <w:p w14:paraId="11D1265F" w14:textId="77777777" w:rsidR="008D11FC" w:rsidRPr="0002059E" w:rsidRDefault="008D11FC" w:rsidP="00924D2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128"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1FB9D0DF" w14:textId="77777777" w:rsidR="008D11FC" w:rsidRPr="0002059E" w:rsidRDefault="008D11FC" w:rsidP="00924D2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986"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5D223746" w14:textId="77777777" w:rsidR="008D11FC" w:rsidRPr="0002059E" w:rsidRDefault="008D11FC" w:rsidP="00924D2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r>
      <w:tr w:rsidR="008D11FC" w:rsidRPr="00220A27" w14:paraId="458FED97" w14:textId="79F1C35B" w:rsidTr="00486E3B">
        <w:tc>
          <w:tcPr>
            <w:cnfStyle w:val="001000000000" w:firstRow="0" w:lastRow="0" w:firstColumn="1" w:lastColumn="0" w:oddVBand="0" w:evenVBand="0" w:oddHBand="0" w:evenHBand="0" w:firstRowFirstColumn="0" w:firstRowLastColumn="0" w:lastRowFirstColumn="0" w:lastRowLastColumn="0"/>
            <w:tcW w:w="2344" w:type="dxa"/>
            <w:shd w:val="clear" w:color="auto" w:fill="auto"/>
          </w:tcPr>
          <w:p w14:paraId="7B069CBD" w14:textId="77777777" w:rsidR="008D11FC" w:rsidRPr="00DA418C" w:rsidRDefault="008D11FC" w:rsidP="00924D2F">
            <w:pPr>
              <w:spacing w:after="0" w:line="240" w:lineRule="auto"/>
              <w:rPr>
                <w:rFonts w:ascii="Arial" w:hAnsi="Arial" w:cs="Arial"/>
                <w:b w:val="0"/>
                <w:szCs w:val="24"/>
              </w:rPr>
            </w:pPr>
            <w:r w:rsidRPr="00DA418C">
              <w:rPr>
                <w:rFonts w:ascii="Arial" w:hAnsi="Arial" w:cs="Arial"/>
                <w:b w:val="0"/>
                <w:szCs w:val="24"/>
              </w:rPr>
              <w:t xml:space="preserve">Hospital – </w:t>
            </w:r>
          </w:p>
          <w:p w14:paraId="17485EC2" w14:textId="49435F06" w:rsidR="008D11FC" w:rsidRPr="00DA418C" w:rsidRDefault="008D11FC" w:rsidP="00924D2F">
            <w:pPr>
              <w:spacing w:after="0" w:line="240" w:lineRule="auto"/>
              <w:rPr>
                <w:rFonts w:ascii="Arial" w:hAnsi="Arial" w:cs="Arial"/>
                <w:b w:val="0"/>
                <w:szCs w:val="24"/>
              </w:rPr>
            </w:pPr>
            <w:r w:rsidRPr="00DA418C">
              <w:rPr>
                <w:rFonts w:ascii="Arial" w:hAnsi="Arial" w:cs="Arial"/>
                <w:b w:val="0"/>
                <w:szCs w:val="24"/>
              </w:rPr>
              <w:t>define in guidance</w:t>
            </w:r>
          </w:p>
          <w:p w14:paraId="1E01BDF8" w14:textId="455578C3" w:rsidR="008D11FC" w:rsidRPr="00DA418C" w:rsidRDefault="008D11FC" w:rsidP="00DD2AEF">
            <w:pPr>
              <w:spacing w:after="0" w:line="240" w:lineRule="auto"/>
              <w:rPr>
                <w:rFonts w:ascii="Arial" w:eastAsia="Yu Mincho" w:hAnsi="Arial" w:cs="Arial"/>
                <w:b w:val="0"/>
                <w:szCs w:val="24"/>
                <w:lang w:eastAsia="en-GB"/>
              </w:rPr>
            </w:pPr>
          </w:p>
        </w:tc>
        <w:tc>
          <w:tcPr>
            <w:tcW w:w="1315" w:type="dxa"/>
            <w:shd w:val="clear" w:color="auto" w:fill="auto"/>
            <w:vAlign w:val="center"/>
          </w:tcPr>
          <w:p w14:paraId="43E18CA4" w14:textId="77777777" w:rsidR="008D11FC" w:rsidRPr="0002059E" w:rsidRDefault="008D11FC" w:rsidP="00924D2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108" w:type="dxa"/>
            <w:shd w:val="clear" w:color="auto" w:fill="auto"/>
            <w:vAlign w:val="center"/>
          </w:tcPr>
          <w:p w14:paraId="3EDD363C" w14:textId="77777777" w:rsidR="008D11FC" w:rsidRPr="0002059E" w:rsidRDefault="008D11FC" w:rsidP="00924D2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394" w:type="dxa"/>
            <w:shd w:val="clear" w:color="auto" w:fill="auto"/>
            <w:vAlign w:val="center"/>
          </w:tcPr>
          <w:p w14:paraId="477680A6" w14:textId="77777777" w:rsidR="008D11FC" w:rsidRPr="0002059E" w:rsidRDefault="008D11FC" w:rsidP="00924D2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353" w:type="dxa"/>
            <w:shd w:val="clear" w:color="auto" w:fill="auto"/>
            <w:vAlign w:val="center"/>
          </w:tcPr>
          <w:p w14:paraId="28324CE1" w14:textId="77777777" w:rsidR="008D11FC" w:rsidRPr="0002059E" w:rsidRDefault="008D11FC" w:rsidP="00924D2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128"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2CBC0EC9" w14:textId="77777777" w:rsidR="008D11FC" w:rsidRPr="0002059E" w:rsidRDefault="008D11FC" w:rsidP="00924D2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986"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4AE06B93" w14:textId="77777777" w:rsidR="008D11FC" w:rsidRPr="0002059E" w:rsidRDefault="008D11FC" w:rsidP="00924D2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r>
      <w:tr w:rsidR="008D11FC" w:rsidRPr="00220A27" w14:paraId="7E275FAB" w14:textId="7D25F90E" w:rsidTr="00486E3B">
        <w:tc>
          <w:tcPr>
            <w:cnfStyle w:val="001000000000" w:firstRow="0" w:lastRow="0" w:firstColumn="1" w:lastColumn="0" w:oddVBand="0" w:evenVBand="0" w:oddHBand="0" w:evenHBand="0" w:firstRowFirstColumn="0" w:firstRowLastColumn="0" w:lastRowFirstColumn="0" w:lastRowLastColumn="0"/>
            <w:tcW w:w="2344" w:type="dxa"/>
            <w:shd w:val="clear" w:color="auto" w:fill="auto"/>
          </w:tcPr>
          <w:p w14:paraId="748D89BB" w14:textId="77777777" w:rsidR="008D11FC" w:rsidRPr="00DA418C" w:rsidRDefault="008D11FC" w:rsidP="00924D2F">
            <w:pPr>
              <w:spacing w:after="0" w:line="240" w:lineRule="auto"/>
              <w:rPr>
                <w:rFonts w:ascii="Arial" w:hAnsi="Arial" w:cs="Arial"/>
                <w:b w:val="0"/>
                <w:szCs w:val="24"/>
              </w:rPr>
            </w:pPr>
            <w:r w:rsidRPr="00DA418C">
              <w:rPr>
                <w:rFonts w:ascii="Arial" w:hAnsi="Arial" w:cs="Arial"/>
                <w:b w:val="0"/>
                <w:szCs w:val="24"/>
              </w:rPr>
              <w:t xml:space="preserve">Treatment – </w:t>
            </w:r>
          </w:p>
          <w:p w14:paraId="53F3372D" w14:textId="38A13648" w:rsidR="008D11FC" w:rsidRPr="00DA418C" w:rsidRDefault="008D11FC" w:rsidP="00924D2F">
            <w:pPr>
              <w:spacing w:after="0" w:line="240" w:lineRule="auto"/>
              <w:rPr>
                <w:rFonts w:ascii="Arial" w:hAnsi="Arial" w:cs="Arial"/>
                <w:b w:val="0"/>
                <w:szCs w:val="24"/>
              </w:rPr>
            </w:pPr>
            <w:r w:rsidRPr="00DA418C">
              <w:rPr>
                <w:rFonts w:ascii="Arial" w:hAnsi="Arial" w:cs="Arial"/>
                <w:b w:val="0"/>
                <w:szCs w:val="24"/>
              </w:rPr>
              <w:t>define in guidance</w:t>
            </w:r>
          </w:p>
          <w:p w14:paraId="3D9A9904" w14:textId="10219CEA" w:rsidR="008D11FC" w:rsidRPr="00DA418C" w:rsidRDefault="008D11FC" w:rsidP="00DD2AEF">
            <w:pPr>
              <w:spacing w:after="0" w:line="240" w:lineRule="auto"/>
              <w:rPr>
                <w:rFonts w:ascii="Arial" w:eastAsia="Yu Mincho" w:hAnsi="Arial" w:cs="Arial"/>
                <w:b w:val="0"/>
                <w:szCs w:val="24"/>
                <w:lang w:eastAsia="en-GB"/>
              </w:rPr>
            </w:pPr>
          </w:p>
        </w:tc>
        <w:tc>
          <w:tcPr>
            <w:tcW w:w="1315" w:type="dxa"/>
            <w:shd w:val="clear" w:color="auto" w:fill="auto"/>
            <w:vAlign w:val="center"/>
          </w:tcPr>
          <w:p w14:paraId="6EECFC27" w14:textId="77777777" w:rsidR="008D11FC" w:rsidRPr="0002059E" w:rsidRDefault="008D11FC" w:rsidP="00924D2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108" w:type="dxa"/>
            <w:shd w:val="clear" w:color="auto" w:fill="auto"/>
            <w:vAlign w:val="center"/>
          </w:tcPr>
          <w:p w14:paraId="14924BDF" w14:textId="77777777" w:rsidR="008D11FC" w:rsidRPr="0002059E" w:rsidRDefault="008D11FC" w:rsidP="00924D2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394" w:type="dxa"/>
            <w:shd w:val="clear" w:color="auto" w:fill="auto"/>
            <w:vAlign w:val="center"/>
          </w:tcPr>
          <w:p w14:paraId="4B756C79" w14:textId="77777777" w:rsidR="008D11FC" w:rsidRPr="0002059E" w:rsidRDefault="008D11FC" w:rsidP="00924D2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353" w:type="dxa"/>
            <w:shd w:val="clear" w:color="auto" w:fill="auto"/>
            <w:vAlign w:val="center"/>
          </w:tcPr>
          <w:p w14:paraId="72CF3C37" w14:textId="77777777" w:rsidR="008D11FC" w:rsidRPr="0002059E" w:rsidRDefault="008D11FC" w:rsidP="00924D2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128"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1345F727" w14:textId="77777777" w:rsidR="008D11FC" w:rsidRPr="0002059E" w:rsidRDefault="008D11FC" w:rsidP="00924D2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986"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34D0805A" w14:textId="77777777" w:rsidR="008D11FC" w:rsidRPr="0002059E" w:rsidRDefault="008D11FC" w:rsidP="00924D2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r>
      <w:tr w:rsidR="008D11FC" w:rsidRPr="00220A27" w14:paraId="36DF5E4C" w14:textId="153BF739" w:rsidTr="00486E3B">
        <w:tc>
          <w:tcPr>
            <w:cnfStyle w:val="001000000000" w:firstRow="0" w:lastRow="0" w:firstColumn="1" w:lastColumn="0" w:oddVBand="0" w:evenVBand="0" w:oddHBand="0" w:evenHBand="0" w:firstRowFirstColumn="0" w:firstRowLastColumn="0" w:lastRowFirstColumn="0" w:lastRowLastColumn="0"/>
            <w:tcW w:w="2344" w:type="dxa"/>
            <w:shd w:val="clear" w:color="auto" w:fill="auto"/>
          </w:tcPr>
          <w:p w14:paraId="2DFF6962" w14:textId="5BA42B88" w:rsidR="008D11FC" w:rsidRPr="00164B15" w:rsidRDefault="008D11FC" w:rsidP="00924D2F">
            <w:pPr>
              <w:spacing w:after="0" w:line="240" w:lineRule="auto"/>
              <w:rPr>
                <w:rFonts w:ascii="Arial" w:hAnsi="Arial" w:cs="Arial"/>
                <w:b w:val="0"/>
                <w:bCs/>
                <w:szCs w:val="24"/>
              </w:rPr>
            </w:pPr>
            <w:r w:rsidRPr="00164B15">
              <w:rPr>
                <w:rFonts w:ascii="Arial" w:hAnsi="Arial" w:cs="Arial"/>
                <w:b w:val="0"/>
                <w:bCs/>
                <w:szCs w:val="24"/>
              </w:rPr>
              <w:t>Approved manner</w:t>
            </w:r>
            <w:r>
              <w:rPr>
                <w:rFonts w:ascii="Arial" w:hAnsi="Arial" w:cs="Arial"/>
                <w:b w:val="0"/>
                <w:bCs/>
                <w:szCs w:val="24"/>
              </w:rPr>
              <w:t xml:space="preserve"> </w:t>
            </w:r>
            <w:r w:rsidRPr="00DA418C">
              <w:rPr>
                <w:rFonts w:ascii="Arial" w:hAnsi="Arial" w:cs="Arial"/>
                <w:b w:val="0"/>
                <w:szCs w:val="24"/>
              </w:rPr>
              <w:t xml:space="preserve">– </w:t>
            </w:r>
            <w:r w:rsidRPr="00164B15">
              <w:rPr>
                <w:rFonts w:ascii="Arial" w:hAnsi="Arial" w:cs="Arial"/>
                <w:b w:val="0"/>
                <w:bCs/>
                <w:szCs w:val="24"/>
              </w:rPr>
              <w:t>define in legislation</w:t>
            </w:r>
          </w:p>
        </w:tc>
        <w:tc>
          <w:tcPr>
            <w:tcW w:w="1315" w:type="dxa"/>
            <w:shd w:val="clear" w:color="auto" w:fill="auto"/>
            <w:vAlign w:val="center"/>
          </w:tcPr>
          <w:p w14:paraId="3A7AAAB2" w14:textId="77777777" w:rsidR="008D11FC" w:rsidRPr="0002059E" w:rsidRDefault="008D11FC" w:rsidP="00924D2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108" w:type="dxa"/>
            <w:shd w:val="clear" w:color="auto" w:fill="auto"/>
            <w:vAlign w:val="center"/>
          </w:tcPr>
          <w:p w14:paraId="0EF33D31" w14:textId="77777777" w:rsidR="008D11FC" w:rsidRPr="0002059E" w:rsidRDefault="008D11FC" w:rsidP="00924D2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394" w:type="dxa"/>
            <w:shd w:val="clear" w:color="auto" w:fill="auto"/>
            <w:vAlign w:val="center"/>
          </w:tcPr>
          <w:p w14:paraId="247F4211" w14:textId="77777777" w:rsidR="008D11FC" w:rsidRPr="0002059E" w:rsidRDefault="008D11FC" w:rsidP="00924D2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353" w:type="dxa"/>
            <w:shd w:val="clear" w:color="auto" w:fill="auto"/>
            <w:vAlign w:val="center"/>
          </w:tcPr>
          <w:p w14:paraId="411641AB" w14:textId="77777777" w:rsidR="008D11FC" w:rsidRPr="0002059E" w:rsidRDefault="008D11FC" w:rsidP="00924D2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128"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0DE21F81" w14:textId="77777777" w:rsidR="008D11FC" w:rsidRPr="0002059E" w:rsidRDefault="008D11FC" w:rsidP="00924D2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986"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388814AF" w14:textId="77777777" w:rsidR="008D11FC" w:rsidRPr="0002059E" w:rsidRDefault="008D11FC" w:rsidP="00924D2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r>
      <w:tr w:rsidR="008D11FC" w:rsidRPr="00220A27" w14:paraId="30CA5BA7" w14:textId="7BA5CBEE">
        <w:tc>
          <w:tcPr>
            <w:cnfStyle w:val="001000000000" w:firstRow="0" w:lastRow="0" w:firstColumn="1" w:lastColumn="0" w:oddVBand="0" w:evenVBand="0" w:oddHBand="0" w:evenHBand="0" w:firstRowFirstColumn="0" w:firstRowLastColumn="0" w:lastRowFirstColumn="0" w:lastRowLastColumn="0"/>
            <w:tcW w:w="9628" w:type="dxa"/>
            <w:gridSpan w:val="7"/>
            <w:tcBorders>
              <w:right w:val="single" w:sz="4" w:space="0" w:color="981E32" w:themeColor="accent1"/>
            </w:tcBorders>
            <w:shd w:val="clear" w:color="auto" w:fill="auto"/>
          </w:tcPr>
          <w:p w14:paraId="080781B5" w14:textId="77777777" w:rsidR="008D11FC" w:rsidRPr="00DD2AEF" w:rsidRDefault="008D11FC" w:rsidP="00A2399B">
            <w:pPr>
              <w:spacing w:after="160" w:line="259" w:lineRule="auto"/>
              <w:rPr>
                <w:rFonts w:ascii="Arial" w:hAnsi="Arial" w:cs="Arial"/>
                <w:b w:val="0"/>
                <w:szCs w:val="24"/>
              </w:rPr>
            </w:pPr>
            <w:r w:rsidRPr="00DD2AEF">
              <w:rPr>
                <w:rFonts w:ascii="Arial" w:hAnsi="Arial" w:cs="Arial"/>
                <w:b w:val="0"/>
                <w:szCs w:val="24"/>
              </w:rPr>
              <w:t>a) If you have selected ‘disagree’ or ‘strongly disagree’, please briefly explain the reason for your response. [Free text]</w:t>
            </w:r>
          </w:p>
          <w:p w14:paraId="2307BEFE" w14:textId="77777777" w:rsidR="008D11FC" w:rsidRPr="00DD2AEF" w:rsidRDefault="008D11FC" w:rsidP="00A2399B">
            <w:pPr>
              <w:spacing w:after="160" w:line="259" w:lineRule="auto"/>
              <w:rPr>
                <w:rFonts w:ascii="Arial" w:hAnsi="Arial" w:cs="Arial"/>
                <w:b w:val="0"/>
                <w:szCs w:val="24"/>
              </w:rPr>
            </w:pPr>
          </w:p>
          <w:p w14:paraId="228D677E" w14:textId="77777777" w:rsidR="008D11FC" w:rsidRPr="00DD2AEF" w:rsidRDefault="008D11FC" w:rsidP="00A2399B">
            <w:pPr>
              <w:spacing w:after="160" w:line="259" w:lineRule="auto"/>
              <w:rPr>
                <w:rFonts w:ascii="Arial" w:hAnsi="Arial" w:cs="Arial"/>
                <w:szCs w:val="24"/>
              </w:rPr>
            </w:pPr>
          </w:p>
        </w:tc>
      </w:tr>
    </w:tbl>
    <w:p w14:paraId="45046528" w14:textId="77777777" w:rsidR="00956124" w:rsidRDefault="00956124" w:rsidP="00E6394C">
      <w:pPr>
        <w:spacing w:after="200"/>
        <w:jc w:val="both"/>
        <w:rPr>
          <w:rFonts w:ascii="Arial" w:eastAsia="Times New Roman" w:hAnsi="Arial" w:cs="Arial"/>
          <w:b/>
          <w:bCs/>
          <w:szCs w:val="24"/>
        </w:rPr>
      </w:pPr>
    </w:p>
    <w:p w14:paraId="68B9AE6D" w14:textId="77777777" w:rsidR="009366A7" w:rsidRPr="00E6394C" w:rsidRDefault="009366A7" w:rsidP="00E6394C">
      <w:pPr>
        <w:spacing w:after="200"/>
        <w:jc w:val="both"/>
        <w:rPr>
          <w:rFonts w:ascii="Arial" w:eastAsia="Times New Roman" w:hAnsi="Arial" w:cs="Arial"/>
          <w:b/>
          <w:bCs/>
          <w:szCs w:val="24"/>
        </w:rPr>
      </w:pPr>
    </w:p>
    <w:tbl>
      <w:tblPr>
        <w:tblStyle w:val="TableGrid"/>
        <w:tblW w:w="0" w:type="auto"/>
        <w:tblLook w:val="04A0" w:firstRow="1" w:lastRow="0" w:firstColumn="1" w:lastColumn="0" w:noHBand="0" w:noVBand="1"/>
      </w:tblPr>
      <w:tblGrid>
        <w:gridCol w:w="3168"/>
        <w:gridCol w:w="3296"/>
        <w:gridCol w:w="3169"/>
      </w:tblGrid>
      <w:tr w:rsidR="007C4E4F" w:rsidRPr="00220A27" w14:paraId="20E0093F" w14:textId="77DA7F0D">
        <w:trPr>
          <w:cnfStyle w:val="100000000000" w:firstRow="1" w:lastRow="0" w:firstColumn="0" w:lastColumn="0" w:oddVBand="0" w:evenVBand="0" w:oddHBand="0"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9633" w:type="dxa"/>
            <w:gridSpan w:val="3"/>
            <w:tcBorders>
              <w:bottom w:val="single" w:sz="4" w:space="0" w:color="auto"/>
              <w:right w:val="single" w:sz="4" w:space="0" w:color="981E32" w:themeColor="accent1"/>
            </w:tcBorders>
          </w:tcPr>
          <w:p w14:paraId="14490106" w14:textId="57F375CF" w:rsidR="00110E6F" w:rsidRPr="00220A27" w:rsidRDefault="00092F81">
            <w:pPr>
              <w:pStyle w:val="BodyText"/>
              <w:rPr>
                <w:bCs/>
              </w:rPr>
            </w:pPr>
            <w:r w:rsidRPr="00220A27">
              <w:rPr>
                <w:b w:val="0"/>
                <w:bCs/>
              </w:rPr>
              <w:t xml:space="preserve">Question </w:t>
            </w:r>
            <w:r w:rsidR="00D9365B">
              <w:rPr>
                <w:b w:val="0"/>
                <w:bCs/>
              </w:rPr>
              <w:t>1</w:t>
            </w:r>
            <w:r w:rsidR="00406EF4">
              <w:rPr>
                <w:b w:val="0"/>
                <w:bCs/>
              </w:rPr>
              <w:t>5</w:t>
            </w:r>
            <w:r w:rsidRPr="00220A27">
              <w:rPr>
                <w:b w:val="0"/>
                <w:bCs/>
              </w:rPr>
              <w:t xml:space="preserve">: </w:t>
            </w:r>
            <w:r w:rsidRPr="00092F81">
              <w:rPr>
                <w:b w:val="0"/>
                <w:bCs/>
              </w:rPr>
              <w:t xml:space="preserve">Are there any other definitions in the </w:t>
            </w:r>
            <w:r w:rsidR="0075318A">
              <w:rPr>
                <w:b w:val="0"/>
                <w:bCs/>
              </w:rPr>
              <w:t>R</w:t>
            </w:r>
            <w:r w:rsidRPr="00092F81">
              <w:rPr>
                <w:b w:val="0"/>
                <w:bCs/>
              </w:rPr>
              <w:t>egulations or associated guidance which are not included in the proposed list that you think could be made clearer?</w:t>
            </w:r>
          </w:p>
        </w:tc>
      </w:tr>
      <w:tr w:rsidR="00110E6F" w:rsidRPr="00220A27" w14:paraId="00F40A8E" w14:textId="6AE768A8" w:rsidTr="5C93CFF8">
        <w:trPr>
          <w:trHeight w:val="458"/>
        </w:trPr>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auto"/>
              <w:left w:val="single" w:sz="4" w:space="0" w:color="auto"/>
              <w:right w:val="single" w:sz="4" w:space="0" w:color="auto"/>
            </w:tcBorders>
            <w:shd w:val="clear" w:color="auto" w:fill="auto"/>
          </w:tcPr>
          <w:p w14:paraId="4DCF89CE" w14:textId="77777777" w:rsidR="00110E6F" w:rsidRPr="00110E6F" w:rsidRDefault="00110E6F">
            <w:pPr>
              <w:pStyle w:val="BodyText"/>
              <w:keepNext/>
              <w:keepLines/>
              <w:spacing w:after="160" w:line="259" w:lineRule="auto"/>
              <w:rPr>
                <w:b w:val="0"/>
                <w:bCs/>
              </w:rPr>
            </w:pPr>
            <w:r w:rsidRPr="00110E6F">
              <w:rPr>
                <w:b w:val="0"/>
                <w:bCs/>
              </w:rPr>
              <w:t>Yes</w:t>
            </w:r>
          </w:p>
        </w:tc>
        <w:tc>
          <w:tcPr>
            <w:tcW w:w="3296" w:type="dxa"/>
            <w:tcBorders>
              <w:top w:val="single" w:sz="4" w:space="0" w:color="auto"/>
              <w:left w:val="single" w:sz="4" w:space="0" w:color="auto"/>
              <w:right w:val="single" w:sz="4" w:space="0" w:color="auto"/>
            </w:tcBorders>
            <w:shd w:val="clear" w:color="auto" w:fill="auto"/>
          </w:tcPr>
          <w:p w14:paraId="2DE68E76" w14:textId="265FC2EF" w:rsidR="00110E6F" w:rsidRPr="00110E6F" w:rsidRDefault="00110E6F">
            <w:pPr>
              <w:pStyle w:val="BodyText"/>
              <w:keepNext/>
              <w:keepLines/>
              <w:spacing w:after="160" w:line="259" w:lineRule="auto"/>
              <w:cnfStyle w:val="000000000000" w:firstRow="0" w:lastRow="0" w:firstColumn="0" w:lastColumn="0" w:oddVBand="0" w:evenVBand="0" w:oddHBand="0" w:evenHBand="0" w:firstRowFirstColumn="0" w:firstRowLastColumn="0" w:lastRowFirstColumn="0" w:lastRowLastColumn="0"/>
            </w:pPr>
            <w:r>
              <w:t>No</w:t>
            </w:r>
          </w:p>
        </w:tc>
        <w:tc>
          <w:tcPr>
            <w:tcW w:w="3169" w:type="dxa"/>
            <w:tcBorders>
              <w:top w:val="single" w:sz="4" w:space="0" w:color="auto"/>
              <w:left w:val="single" w:sz="4" w:space="0" w:color="auto"/>
              <w:bottom w:val="single" w:sz="4" w:space="0" w:color="981E32" w:themeColor="accent1"/>
              <w:right w:val="single" w:sz="4" w:space="0" w:color="auto"/>
              <w:tl2br w:val="nil"/>
              <w:tr2bl w:val="nil"/>
            </w:tcBorders>
            <w:shd w:val="clear" w:color="auto" w:fill="auto"/>
          </w:tcPr>
          <w:p w14:paraId="4AA6D83C" w14:textId="3A50CB5C" w:rsidR="00110E6F" w:rsidRPr="00110E6F" w:rsidRDefault="0002260E">
            <w:pPr>
              <w:pStyle w:val="BodyText"/>
              <w:keepNext/>
              <w:keepLines/>
              <w:spacing w:after="160" w:line="259" w:lineRule="auto"/>
              <w:cnfStyle w:val="000000000000" w:firstRow="0" w:lastRow="0" w:firstColumn="0" w:lastColumn="0" w:oddVBand="0" w:evenVBand="0" w:oddHBand="0" w:evenHBand="0" w:firstRowFirstColumn="0" w:firstRowLastColumn="0" w:lastRowFirstColumn="0" w:lastRowLastColumn="0"/>
              <w:rPr>
                <w:bCs/>
              </w:rPr>
            </w:pPr>
            <w:r>
              <w:rPr>
                <w:bCs/>
              </w:rPr>
              <w:t>D</w:t>
            </w:r>
            <w:r w:rsidR="00110E6F">
              <w:rPr>
                <w:bCs/>
              </w:rPr>
              <w:t xml:space="preserve">on’t know/ </w:t>
            </w:r>
            <w:r>
              <w:rPr>
                <w:bCs/>
              </w:rPr>
              <w:t>un</w:t>
            </w:r>
            <w:r w:rsidR="00110E6F">
              <w:rPr>
                <w:bCs/>
              </w:rPr>
              <w:t>sure</w:t>
            </w:r>
          </w:p>
        </w:tc>
      </w:tr>
      <w:tr w:rsidR="00110E6F" w:rsidRPr="00220A27" w14:paraId="66EE0217" w14:textId="2F1DA774" w:rsidTr="5C93CFF8">
        <w:trPr>
          <w:trHeight w:val="310"/>
        </w:trPr>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auto"/>
              <w:left w:val="single" w:sz="4" w:space="0" w:color="auto"/>
              <w:bottom w:val="single" w:sz="4" w:space="0" w:color="auto"/>
              <w:right w:val="single" w:sz="4" w:space="0" w:color="auto"/>
            </w:tcBorders>
            <w:shd w:val="clear" w:color="auto" w:fill="auto"/>
          </w:tcPr>
          <w:p w14:paraId="2D459A37" w14:textId="77777777" w:rsidR="00110E6F" w:rsidRPr="00110E6F" w:rsidRDefault="00110E6F">
            <w:pPr>
              <w:pStyle w:val="BodyText"/>
              <w:keepNext/>
              <w:keepLines/>
              <w:rPr>
                <w:b w:val="0"/>
              </w:rPr>
            </w:pPr>
          </w:p>
        </w:tc>
        <w:tc>
          <w:tcPr>
            <w:tcW w:w="3296" w:type="dxa"/>
            <w:tcBorders>
              <w:top w:val="single" w:sz="4" w:space="0" w:color="auto"/>
              <w:left w:val="single" w:sz="4" w:space="0" w:color="auto"/>
              <w:bottom w:val="single" w:sz="4" w:space="0" w:color="auto"/>
              <w:right w:val="single" w:sz="4" w:space="0" w:color="auto"/>
            </w:tcBorders>
            <w:shd w:val="clear" w:color="auto" w:fill="auto"/>
          </w:tcPr>
          <w:p w14:paraId="623A0566" w14:textId="77777777" w:rsidR="00110E6F" w:rsidRPr="00110E6F" w:rsidRDefault="00110E6F">
            <w:pPr>
              <w:pStyle w:val="BodyText"/>
              <w:keepNext/>
              <w:keepLines/>
              <w:cnfStyle w:val="000000000000" w:firstRow="0" w:lastRow="0" w:firstColumn="0" w:lastColumn="0" w:oddVBand="0" w:evenVBand="0" w:oddHBand="0" w:evenHBand="0" w:firstRowFirstColumn="0" w:firstRowLastColumn="0" w:lastRowFirstColumn="0" w:lastRowLastColumn="0"/>
              <w:rPr>
                <w:bCs/>
              </w:rPr>
            </w:pPr>
          </w:p>
        </w:tc>
        <w:tc>
          <w:tcPr>
            <w:tcW w:w="3169"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1FADD4A0" w14:textId="77777777" w:rsidR="00110E6F" w:rsidRPr="00110E6F" w:rsidRDefault="00110E6F">
            <w:pPr>
              <w:pStyle w:val="BodyText"/>
              <w:keepNext/>
              <w:keepLines/>
              <w:cnfStyle w:val="000000000000" w:firstRow="0" w:lastRow="0" w:firstColumn="0" w:lastColumn="0" w:oddVBand="0" w:evenVBand="0" w:oddHBand="0" w:evenHBand="0" w:firstRowFirstColumn="0" w:firstRowLastColumn="0" w:lastRowFirstColumn="0" w:lastRowLastColumn="0"/>
              <w:rPr>
                <w:bCs/>
              </w:rPr>
            </w:pPr>
          </w:p>
        </w:tc>
      </w:tr>
      <w:tr w:rsidR="00110E6F" w:rsidRPr="00220A27" w14:paraId="768F242E" w14:textId="4DDF14D3">
        <w:tc>
          <w:tcPr>
            <w:cnfStyle w:val="001000000000" w:firstRow="0" w:lastRow="0" w:firstColumn="1" w:lastColumn="0" w:oddVBand="0" w:evenVBand="0" w:oddHBand="0" w:evenHBand="0" w:firstRowFirstColumn="0" w:firstRowLastColumn="0" w:lastRowFirstColumn="0" w:lastRowLastColumn="0"/>
            <w:tcW w:w="9633" w:type="dxa"/>
            <w:gridSpan w:val="3"/>
            <w:tcBorders>
              <w:left w:val="single" w:sz="4" w:space="0" w:color="auto"/>
              <w:bottom w:val="single" w:sz="4" w:space="0" w:color="auto"/>
              <w:right w:val="single" w:sz="4" w:space="0" w:color="auto"/>
            </w:tcBorders>
            <w:shd w:val="clear" w:color="auto" w:fill="auto"/>
          </w:tcPr>
          <w:p w14:paraId="5FEE31DE" w14:textId="4DE911FB" w:rsidR="00110E6F" w:rsidRPr="00EE7F6A" w:rsidRDefault="001B66A2">
            <w:pPr>
              <w:pStyle w:val="BodyText"/>
              <w:rPr>
                <w:b w:val="0"/>
              </w:rPr>
            </w:pPr>
            <w:r>
              <w:rPr>
                <w:b w:val="0"/>
              </w:rPr>
              <w:t>a</w:t>
            </w:r>
            <w:r w:rsidR="00D9365B">
              <w:rPr>
                <w:b w:val="0"/>
              </w:rPr>
              <w:t xml:space="preserve">) </w:t>
            </w:r>
            <w:r w:rsidR="00EE7F6A" w:rsidRPr="00EE7F6A">
              <w:rPr>
                <w:b w:val="0"/>
              </w:rPr>
              <w:t xml:space="preserve">If yes, what is the definition and briefly explain why </w:t>
            </w:r>
            <w:r w:rsidR="00266ACF" w:rsidRPr="00EE7F6A">
              <w:rPr>
                <w:b w:val="0"/>
              </w:rPr>
              <w:t>it is</w:t>
            </w:r>
            <w:r w:rsidR="00EE7F6A" w:rsidRPr="00EE7F6A">
              <w:rPr>
                <w:b w:val="0"/>
              </w:rPr>
              <w:t xml:space="preserve"> unclear</w:t>
            </w:r>
            <w:r w:rsidR="00266ACF">
              <w:rPr>
                <w:b w:val="0"/>
              </w:rPr>
              <w:t>.</w:t>
            </w:r>
            <w:r w:rsidR="00EE7F6A" w:rsidRPr="00EE7F6A">
              <w:rPr>
                <w:b w:val="0"/>
              </w:rPr>
              <w:t xml:space="preserve"> [Free Text]</w:t>
            </w:r>
          </w:p>
          <w:p w14:paraId="022EC137" w14:textId="77777777" w:rsidR="00110E6F" w:rsidRPr="00110E6F" w:rsidRDefault="00110E6F">
            <w:pPr>
              <w:pStyle w:val="BodyText"/>
              <w:rPr>
                <w:bCs/>
              </w:rPr>
            </w:pPr>
          </w:p>
        </w:tc>
      </w:tr>
    </w:tbl>
    <w:p w14:paraId="302396CF" w14:textId="77777777" w:rsidR="00110E6F" w:rsidRPr="00992088" w:rsidRDefault="00110E6F" w:rsidP="00E6394C">
      <w:pPr>
        <w:spacing w:after="200"/>
        <w:jc w:val="both"/>
        <w:rPr>
          <w:rFonts w:eastAsia="Times New Roman" w:cstheme="minorHAnsi"/>
          <w:b/>
          <w:bCs/>
          <w:szCs w:val="24"/>
        </w:rPr>
      </w:pPr>
    </w:p>
    <w:tbl>
      <w:tblPr>
        <w:tblStyle w:val="TableGrid21"/>
        <w:tblW w:w="5000" w:type="pct"/>
        <w:tblInd w:w="0" w:type="dxa"/>
        <w:tblLook w:val="04A0" w:firstRow="1" w:lastRow="0" w:firstColumn="1" w:lastColumn="0" w:noHBand="0" w:noVBand="1"/>
      </w:tblPr>
      <w:tblGrid>
        <w:gridCol w:w="7720"/>
        <w:gridCol w:w="1908"/>
      </w:tblGrid>
      <w:tr w:rsidR="00992088" w:rsidRPr="00992088" w14:paraId="41FD142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hideMark/>
          </w:tcPr>
          <w:p w14:paraId="6C52DD34" w14:textId="31FB685B" w:rsidR="00992088" w:rsidRPr="00992088" w:rsidRDefault="00992088" w:rsidP="00992088">
            <w:pPr>
              <w:spacing w:after="0"/>
              <w:rPr>
                <w:rFonts w:asciiTheme="minorHAnsi" w:hAnsiTheme="minorHAnsi" w:cstheme="minorHAnsi"/>
                <w:b w:val="0"/>
                <w:szCs w:val="24"/>
              </w:rPr>
            </w:pPr>
            <w:r w:rsidRPr="00992088">
              <w:rPr>
                <w:rFonts w:asciiTheme="minorHAnsi" w:hAnsiTheme="minorHAnsi" w:cstheme="minorHAnsi"/>
                <w:b w:val="0"/>
                <w:szCs w:val="24"/>
              </w:rPr>
              <w:br w:type="page"/>
              <w:t xml:space="preserve">Question </w:t>
            </w:r>
            <w:r w:rsidR="0096225B">
              <w:rPr>
                <w:rFonts w:asciiTheme="minorHAnsi" w:hAnsiTheme="minorHAnsi" w:cstheme="minorHAnsi"/>
                <w:b w:val="0"/>
                <w:szCs w:val="24"/>
              </w:rPr>
              <w:t>1</w:t>
            </w:r>
            <w:r w:rsidR="00406EF4">
              <w:rPr>
                <w:rFonts w:asciiTheme="minorHAnsi" w:hAnsiTheme="minorHAnsi" w:cstheme="minorHAnsi"/>
                <w:b w:val="0"/>
                <w:szCs w:val="24"/>
              </w:rPr>
              <w:t>6</w:t>
            </w:r>
            <w:r w:rsidRPr="00992088">
              <w:rPr>
                <w:rFonts w:asciiTheme="minorHAnsi" w:hAnsiTheme="minorHAnsi" w:cstheme="minorHAnsi"/>
                <w:b w:val="0"/>
                <w:szCs w:val="24"/>
              </w:rPr>
              <w:t>: What effect would extra RIDDOR guidance have upon your organisation's degree of uncertainty around compliance?</w:t>
            </w:r>
          </w:p>
        </w:tc>
      </w:tr>
      <w:tr w:rsidR="00992088" w:rsidRPr="00992088" w14:paraId="0AE5B046" w14:textId="77777777">
        <w:tc>
          <w:tcPr>
            <w:cnfStyle w:val="001000000000" w:firstRow="0" w:lastRow="0" w:firstColumn="1" w:lastColumn="0" w:oddVBand="0" w:evenVBand="0" w:oddHBand="0" w:evenHBand="0" w:firstRowFirstColumn="0" w:firstRowLastColumn="0" w:lastRowFirstColumn="0" w:lastRowLastColumn="0"/>
            <w:tcW w:w="4009" w:type="pct"/>
            <w:tcBorders>
              <w:top w:val="single" w:sz="4" w:space="0" w:color="981E32"/>
              <w:left w:val="single" w:sz="4" w:space="0" w:color="981E32"/>
              <w:bottom w:val="single" w:sz="4" w:space="0" w:color="981E32"/>
              <w:right w:val="single" w:sz="4" w:space="0" w:color="981E32"/>
            </w:tcBorders>
            <w:hideMark/>
          </w:tcPr>
          <w:p w14:paraId="24FB8E43" w14:textId="77777777" w:rsidR="00992088" w:rsidRPr="00992088" w:rsidRDefault="00992088" w:rsidP="00992088">
            <w:pPr>
              <w:spacing w:after="0"/>
              <w:rPr>
                <w:rFonts w:asciiTheme="minorHAnsi" w:hAnsiTheme="minorHAnsi" w:cstheme="minorHAnsi"/>
                <w:b w:val="0"/>
                <w:szCs w:val="24"/>
              </w:rPr>
            </w:pPr>
            <w:r w:rsidRPr="00992088">
              <w:rPr>
                <w:rFonts w:asciiTheme="minorHAnsi" w:hAnsiTheme="minorHAnsi" w:cstheme="minorHAnsi"/>
                <w:b w:val="0"/>
                <w:szCs w:val="24"/>
              </w:rPr>
              <w:t>It would significantly reduce uncertainty</w:t>
            </w:r>
          </w:p>
        </w:tc>
        <w:tc>
          <w:tcPr>
            <w:tcW w:w="991" w:type="pct"/>
            <w:tcBorders>
              <w:top w:val="single" w:sz="4" w:space="0" w:color="981E32"/>
              <w:left w:val="single" w:sz="4" w:space="0" w:color="981E32"/>
              <w:bottom w:val="single" w:sz="4" w:space="0" w:color="981E32"/>
              <w:right w:val="single" w:sz="4" w:space="0" w:color="981E32"/>
            </w:tcBorders>
          </w:tcPr>
          <w:p w14:paraId="618D759B" w14:textId="77777777" w:rsidR="00992088" w:rsidRPr="00992088" w:rsidRDefault="00992088" w:rsidP="00992088">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p>
        </w:tc>
      </w:tr>
      <w:tr w:rsidR="00992088" w:rsidRPr="00992088" w14:paraId="496A3EBE" w14:textId="77777777">
        <w:tc>
          <w:tcPr>
            <w:cnfStyle w:val="001000000000" w:firstRow="0" w:lastRow="0" w:firstColumn="1" w:lastColumn="0" w:oddVBand="0" w:evenVBand="0" w:oddHBand="0" w:evenHBand="0" w:firstRowFirstColumn="0" w:firstRowLastColumn="0" w:lastRowFirstColumn="0" w:lastRowLastColumn="0"/>
            <w:tcW w:w="4009" w:type="pct"/>
            <w:tcBorders>
              <w:top w:val="single" w:sz="4" w:space="0" w:color="981E32"/>
              <w:left w:val="single" w:sz="4" w:space="0" w:color="981E32"/>
              <w:bottom w:val="single" w:sz="4" w:space="0" w:color="981E32"/>
              <w:right w:val="single" w:sz="4" w:space="0" w:color="981E32"/>
            </w:tcBorders>
            <w:hideMark/>
          </w:tcPr>
          <w:p w14:paraId="28A835AA" w14:textId="77777777" w:rsidR="00992088" w:rsidRPr="00992088" w:rsidRDefault="00992088" w:rsidP="00992088">
            <w:pPr>
              <w:spacing w:after="0"/>
              <w:rPr>
                <w:rFonts w:asciiTheme="minorHAnsi" w:hAnsiTheme="minorHAnsi" w:cstheme="minorHAnsi"/>
                <w:b w:val="0"/>
                <w:szCs w:val="24"/>
              </w:rPr>
            </w:pPr>
            <w:r w:rsidRPr="00992088">
              <w:rPr>
                <w:rFonts w:asciiTheme="minorHAnsi" w:hAnsiTheme="minorHAnsi" w:cstheme="minorHAnsi"/>
                <w:b w:val="0"/>
                <w:szCs w:val="24"/>
              </w:rPr>
              <w:t>It would reduce uncertainty</w:t>
            </w:r>
          </w:p>
        </w:tc>
        <w:tc>
          <w:tcPr>
            <w:tcW w:w="991" w:type="pct"/>
            <w:tcBorders>
              <w:top w:val="single" w:sz="4" w:space="0" w:color="981E32"/>
              <w:left w:val="single" w:sz="4" w:space="0" w:color="981E32"/>
              <w:bottom w:val="single" w:sz="4" w:space="0" w:color="981E32"/>
              <w:right w:val="single" w:sz="4" w:space="0" w:color="981E32"/>
            </w:tcBorders>
          </w:tcPr>
          <w:p w14:paraId="581F7221" w14:textId="77777777" w:rsidR="00992088" w:rsidRPr="00992088" w:rsidRDefault="00992088" w:rsidP="00992088">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p>
        </w:tc>
      </w:tr>
      <w:tr w:rsidR="00992088" w:rsidRPr="00992088" w14:paraId="158330DF" w14:textId="77777777">
        <w:tc>
          <w:tcPr>
            <w:cnfStyle w:val="001000000000" w:firstRow="0" w:lastRow="0" w:firstColumn="1" w:lastColumn="0" w:oddVBand="0" w:evenVBand="0" w:oddHBand="0" w:evenHBand="0" w:firstRowFirstColumn="0" w:firstRowLastColumn="0" w:lastRowFirstColumn="0" w:lastRowLastColumn="0"/>
            <w:tcW w:w="4009" w:type="pct"/>
            <w:tcBorders>
              <w:top w:val="single" w:sz="4" w:space="0" w:color="981E32"/>
              <w:left w:val="single" w:sz="4" w:space="0" w:color="981E32"/>
              <w:bottom w:val="single" w:sz="4" w:space="0" w:color="981E32"/>
              <w:right w:val="single" w:sz="4" w:space="0" w:color="981E32"/>
            </w:tcBorders>
            <w:hideMark/>
          </w:tcPr>
          <w:p w14:paraId="0BF5E84D" w14:textId="77777777" w:rsidR="00992088" w:rsidRPr="00992088" w:rsidRDefault="00992088" w:rsidP="00992088">
            <w:pPr>
              <w:spacing w:after="0"/>
              <w:rPr>
                <w:rFonts w:asciiTheme="minorHAnsi" w:hAnsiTheme="minorHAnsi" w:cstheme="minorHAnsi"/>
                <w:b w:val="0"/>
                <w:szCs w:val="24"/>
              </w:rPr>
            </w:pPr>
            <w:r w:rsidRPr="00992088">
              <w:rPr>
                <w:rFonts w:asciiTheme="minorHAnsi" w:hAnsiTheme="minorHAnsi" w:cstheme="minorHAnsi"/>
                <w:b w:val="0"/>
                <w:szCs w:val="24"/>
              </w:rPr>
              <w:t>It would have no effect</w:t>
            </w:r>
          </w:p>
        </w:tc>
        <w:tc>
          <w:tcPr>
            <w:tcW w:w="991" w:type="pct"/>
            <w:tcBorders>
              <w:top w:val="single" w:sz="4" w:space="0" w:color="981E32"/>
              <w:left w:val="single" w:sz="4" w:space="0" w:color="981E32"/>
              <w:bottom w:val="single" w:sz="4" w:space="0" w:color="981E32"/>
              <w:right w:val="single" w:sz="4" w:space="0" w:color="981E32"/>
            </w:tcBorders>
          </w:tcPr>
          <w:p w14:paraId="73DD8D50" w14:textId="77777777" w:rsidR="00992088" w:rsidRPr="00992088" w:rsidRDefault="00992088" w:rsidP="00992088">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p>
        </w:tc>
      </w:tr>
      <w:tr w:rsidR="00992088" w:rsidRPr="00992088" w14:paraId="2EFE4639" w14:textId="77777777">
        <w:tc>
          <w:tcPr>
            <w:cnfStyle w:val="001000000000" w:firstRow="0" w:lastRow="0" w:firstColumn="1" w:lastColumn="0" w:oddVBand="0" w:evenVBand="0" w:oddHBand="0" w:evenHBand="0" w:firstRowFirstColumn="0" w:firstRowLastColumn="0" w:lastRowFirstColumn="0" w:lastRowLastColumn="0"/>
            <w:tcW w:w="4009" w:type="pct"/>
            <w:tcBorders>
              <w:top w:val="single" w:sz="4" w:space="0" w:color="981E32"/>
              <w:left w:val="single" w:sz="4" w:space="0" w:color="981E32"/>
              <w:bottom w:val="single" w:sz="4" w:space="0" w:color="981E32"/>
              <w:right w:val="single" w:sz="4" w:space="0" w:color="981E32"/>
            </w:tcBorders>
            <w:hideMark/>
          </w:tcPr>
          <w:p w14:paraId="64F6A9C2" w14:textId="77777777" w:rsidR="00992088" w:rsidRPr="00992088" w:rsidRDefault="00992088" w:rsidP="00992088">
            <w:pPr>
              <w:spacing w:after="0"/>
              <w:rPr>
                <w:rFonts w:asciiTheme="minorHAnsi" w:hAnsiTheme="minorHAnsi" w:cstheme="minorHAnsi"/>
                <w:b w:val="0"/>
                <w:szCs w:val="24"/>
              </w:rPr>
            </w:pPr>
            <w:r w:rsidRPr="00992088">
              <w:rPr>
                <w:rFonts w:asciiTheme="minorHAnsi" w:hAnsiTheme="minorHAnsi" w:cstheme="minorHAnsi"/>
                <w:b w:val="0"/>
                <w:szCs w:val="24"/>
              </w:rPr>
              <w:t>It would increase uncertainty</w:t>
            </w:r>
          </w:p>
        </w:tc>
        <w:tc>
          <w:tcPr>
            <w:tcW w:w="991" w:type="pct"/>
            <w:tcBorders>
              <w:top w:val="single" w:sz="4" w:space="0" w:color="981E32"/>
              <w:left w:val="single" w:sz="4" w:space="0" w:color="981E32"/>
              <w:bottom w:val="single" w:sz="4" w:space="0" w:color="981E32"/>
              <w:right w:val="single" w:sz="4" w:space="0" w:color="981E32"/>
            </w:tcBorders>
          </w:tcPr>
          <w:p w14:paraId="65DB7401" w14:textId="77777777" w:rsidR="00992088" w:rsidRPr="00992088" w:rsidRDefault="00992088" w:rsidP="00992088">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p>
        </w:tc>
      </w:tr>
      <w:tr w:rsidR="00992088" w:rsidRPr="00992088" w14:paraId="6D9ECCBF" w14:textId="77777777">
        <w:tc>
          <w:tcPr>
            <w:cnfStyle w:val="001000000000" w:firstRow="0" w:lastRow="0" w:firstColumn="1" w:lastColumn="0" w:oddVBand="0" w:evenVBand="0" w:oddHBand="0" w:evenHBand="0" w:firstRowFirstColumn="0" w:firstRowLastColumn="0" w:lastRowFirstColumn="0" w:lastRowLastColumn="0"/>
            <w:tcW w:w="4009" w:type="pct"/>
            <w:tcBorders>
              <w:top w:val="single" w:sz="4" w:space="0" w:color="981E32"/>
              <w:left w:val="single" w:sz="4" w:space="0" w:color="981E32"/>
              <w:bottom w:val="single" w:sz="4" w:space="0" w:color="981E32"/>
              <w:right w:val="single" w:sz="4" w:space="0" w:color="981E32"/>
            </w:tcBorders>
            <w:hideMark/>
          </w:tcPr>
          <w:p w14:paraId="6BD8B5D9" w14:textId="77777777" w:rsidR="00992088" w:rsidRPr="00992088" w:rsidRDefault="00992088" w:rsidP="00992088">
            <w:pPr>
              <w:spacing w:after="0"/>
              <w:rPr>
                <w:rFonts w:asciiTheme="minorHAnsi" w:hAnsiTheme="minorHAnsi" w:cstheme="minorHAnsi"/>
                <w:b w:val="0"/>
                <w:szCs w:val="24"/>
              </w:rPr>
            </w:pPr>
            <w:r w:rsidRPr="00992088">
              <w:rPr>
                <w:rFonts w:asciiTheme="minorHAnsi" w:hAnsiTheme="minorHAnsi" w:cstheme="minorHAnsi"/>
                <w:b w:val="0"/>
                <w:szCs w:val="24"/>
              </w:rPr>
              <w:t>It would significantly increase uncertainty</w:t>
            </w:r>
          </w:p>
        </w:tc>
        <w:tc>
          <w:tcPr>
            <w:tcW w:w="991" w:type="pct"/>
            <w:tcBorders>
              <w:top w:val="single" w:sz="4" w:space="0" w:color="981E32"/>
              <w:left w:val="single" w:sz="4" w:space="0" w:color="981E32"/>
              <w:bottom w:val="single" w:sz="4" w:space="0" w:color="981E32"/>
              <w:right w:val="single" w:sz="4" w:space="0" w:color="981E32"/>
            </w:tcBorders>
          </w:tcPr>
          <w:p w14:paraId="73C5280F" w14:textId="77777777" w:rsidR="00992088" w:rsidRPr="00992088" w:rsidRDefault="00992088" w:rsidP="00992088">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p>
        </w:tc>
      </w:tr>
      <w:tr w:rsidR="00992088" w:rsidRPr="00992088" w14:paraId="3775316A" w14:textId="77777777">
        <w:tc>
          <w:tcPr>
            <w:cnfStyle w:val="001000000000" w:firstRow="0" w:lastRow="0" w:firstColumn="1" w:lastColumn="0" w:oddVBand="0" w:evenVBand="0" w:oddHBand="0" w:evenHBand="0" w:firstRowFirstColumn="0" w:firstRowLastColumn="0" w:lastRowFirstColumn="0" w:lastRowLastColumn="0"/>
            <w:tcW w:w="4009" w:type="pct"/>
            <w:tcBorders>
              <w:top w:val="single" w:sz="4" w:space="0" w:color="981E32"/>
              <w:left w:val="single" w:sz="4" w:space="0" w:color="981E32"/>
              <w:bottom w:val="single" w:sz="4" w:space="0" w:color="981E32"/>
              <w:right w:val="single" w:sz="4" w:space="0" w:color="981E32"/>
            </w:tcBorders>
          </w:tcPr>
          <w:p w14:paraId="00219AA0" w14:textId="5A3FD0FC" w:rsidR="00992088" w:rsidRPr="00992088" w:rsidRDefault="00992088" w:rsidP="00992088">
            <w:pPr>
              <w:spacing w:after="0"/>
              <w:rPr>
                <w:rFonts w:asciiTheme="minorHAnsi" w:hAnsiTheme="minorHAnsi" w:cstheme="minorHAnsi"/>
                <w:b w:val="0"/>
                <w:szCs w:val="24"/>
              </w:rPr>
            </w:pPr>
            <w:r w:rsidRPr="00992088">
              <w:rPr>
                <w:rFonts w:asciiTheme="minorHAnsi" w:hAnsiTheme="minorHAnsi" w:cstheme="minorHAnsi"/>
                <w:b w:val="0"/>
                <w:szCs w:val="24"/>
              </w:rPr>
              <w:t>N/A – my organisation is not uncertain</w:t>
            </w:r>
            <w:r w:rsidR="00D10586">
              <w:rPr>
                <w:rFonts w:asciiTheme="minorHAnsi" w:hAnsiTheme="minorHAnsi" w:cstheme="minorHAnsi"/>
                <w:b w:val="0"/>
                <w:szCs w:val="24"/>
              </w:rPr>
              <w:t xml:space="preserve"> with</w:t>
            </w:r>
            <w:r w:rsidRPr="00992088">
              <w:rPr>
                <w:rFonts w:asciiTheme="minorHAnsi" w:hAnsiTheme="minorHAnsi" w:cstheme="minorHAnsi"/>
                <w:b w:val="0"/>
                <w:szCs w:val="24"/>
              </w:rPr>
              <w:t xml:space="preserve"> how to comply with RIDDOR</w:t>
            </w:r>
          </w:p>
        </w:tc>
        <w:tc>
          <w:tcPr>
            <w:tcW w:w="991" w:type="pct"/>
            <w:tcBorders>
              <w:top w:val="single" w:sz="4" w:space="0" w:color="981E32"/>
              <w:left w:val="single" w:sz="4" w:space="0" w:color="981E32"/>
              <w:bottom w:val="single" w:sz="4" w:space="0" w:color="981E32"/>
              <w:right w:val="single" w:sz="4" w:space="0" w:color="981E32"/>
            </w:tcBorders>
          </w:tcPr>
          <w:p w14:paraId="24359A82" w14:textId="77777777" w:rsidR="00992088" w:rsidRPr="00992088" w:rsidRDefault="00992088" w:rsidP="00992088">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p>
        </w:tc>
      </w:tr>
      <w:tr w:rsidR="00992088" w:rsidRPr="00992088" w14:paraId="65A8C757" w14:textId="77777777">
        <w:tc>
          <w:tcPr>
            <w:cnfStyle w:val="001000000000" w:firstRow="0" w:lastRow="0" w:firstColumn="1" w:lastColumn="0" w:oddVBand="0" w:evenVBand="0" w:oddHBand="0" w:evenHBand="0" w:firstRowFirstColumn="0" w:firstRowLastColumn="0" w:lastRowFirstColumn="0" w:lastRowLastColumn="0"/>
            <w:tcW w:w="4009" w:type="pct"/>
            <w:tcBorders>
              <w:top w:val="single" w:sz="4" w:space="0" w:color="981E32"/>
              <w:left w:val="single" w:sz="4" w:space="0" w:color="981E32"/>
              <w:bottom w:val="single" w:sz="4" w:space="0" w:color="981E32"/>
              <w:right w:val="single" w:sz="4" w:space="0" w:color="981E32"/>
            </w:tcBorders>
            <w:hideMark/>
          </w:tcPr>
          <w:p w14:paraId="25F57C9C" w14:textId="0B0AA37C" w:rsidR="00992088" w:rsidRPr="00992088" w:rsidRDefault="00062F01" w:rsidP="00992088">
            <w:pPr>
              <w:spacing w:after="0"/>
              <w:rPr>
                <w:rFonts w:asciiTheme="minorHAnsi" w:hAnsiTheme="minorHAnsi" w:cstheme="minorHAnsi"/>
                <w:b w:val="0"/>
                <w:szCs w:val="24"/>
              </w:rPr>
            </w:pPr>
            <w:r>
              <w:rPr>
                <w:rFonts w:asciiTheme="minorHAnsi" w:hAnsiTheme="minorHAnsi" w:cstheme="minorHAnsi"/>
                <w:b w:val="0"/>
                <w:szCs w:val="24"/>
              </w:rPr>
              <w:t>D</w:t>
            </w:r>
            <w:r w:rsidR="00992088" w:rsidRPr="00992088">
              <w:rPr>
                <w:rFonts w:asciiTheme="minorHAnsi" w:hAnsiTheme="minorHAnsi" w:cstheme="minorHAnsi"/>
                <w:b w:val="0"/>
                <w:szCs w:val="24"/>
              </w:rPr>
              <w:t xml:space="preserve">on't know/ </w:t>
            </w:r>
            <w:r>
              <w:rPr>
                <w:rFonts w:asciiTheme="minorHAnsi" w:hAnsiTheme="minorHAnsi" w:cstheme="minorHAnsi"/>
                <w:b w:val="0"/>
                <w:szCs w:val="24"/>
              </w:rPr>
              <w:t>un</w:t>
            </w:r>
            <w:r w:rsidR="00992088" w:rsidRPr="00992088">
              <w:rPr>
                <w:rFonts w:asciiTheme="minorHAnsi" w:hAnsiTheme="minorHAnsi" w:cstheme="minorHAnsi"/>
                <w:b w:val="0"/>
                <w:szCs w:val="24"/>
              </w:rPr>
              <w:t>sure</w:t>
            </w:r>
          </w:p>
        </w:tc>
        <w:tc>
          <w:tcPr>
            <w:tcW w:w="991" w:type="pct"/>
            <w:tcBorders>
              <w:top w:val="single" w:sz="4" w:space="0" w:color="981E32"/>
              <w:left w:val="single" w:sz="4" w:space="0" w:color="981E32"/>
              <w:bottom w:val="single" w:sz="4" w:space="0" w:color="981E32"/>
              <w:right w:val="single" w:sz="4" w:space="0" w:color="981E32"/>
            </w:tcBorders>
          </w:tcPr>
          <w:p w14:paraId="55BA42FD" w14:textId="77777777" w:rsidR="00992088" w:rsidRPr="00992088" w:rsidRDefault="00992088" w:rsidP="00992088">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p>
        </w:tc>
      </w:tr>
      <w:tr w:rsidR="00992088" w:rsidRPr="00992088" w14:paraId="321F0A4E" w14:textId="77777777">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4" w:space="0" w:color="981E32"/>
              <w:left w:val="single" w:sz="4" w:space="0" w:color="981E32"/>
              <w:bottom w:val="single" w:sz="4" w:space="0" w:color="981E32"/>
              <w:right w:val="single" w:sz="4" w:space="0" w:color="981E32"/>
            </w:tcBorders>
          </w:tcPr>
          <w:p w14:paraId="16F42FDF" w14:textId="77777777" w:rsidR="00992088" w:rsidRPr="00992088" w:rsidRDefault="00992088" w:rsidP="00992088">
            <w:pPr>
              <w:spacing w:after="0" w:line="256" w:lineRule="auto"/>
              <w:rPr>
                <w:rFonts w:asciiTheme="minorHAnsi" w:hAnsiTheme="minorHAnsi" w:cstheme="minorHAnsi"/>
                <w:b w:val="0"/>
                <w:szCs w:val="24"/>
              </w:rPr>
            </w:pPr>
            <w:r w:rsidRPr="00992088">
              <w:rPr>
                <w:rFonts w:asciiTheme="minorHAnsi" w:hAnsiTheme="minorHAnsi" w:cstheme="minorHAnsi"/>
                <w:b w:val="0"/>
                <w:bCs/>
                <w:szCs w:val="24"/>
              </w:rPr>
              <w:t>a) Please briefly explain your reasons why. If possible, please describe the effects that uncertainty with how to comply with RIDDOR currently has on your organisation, including any costs that this generates for you. [Free Text]</w:t>
            </w:r>
          </w:p>
          <w:p w14:paraId="30DD3AA1" w14:textId="77777777" w:rsidR="00992088" w:rsidRPr="00992088" w:rsidRDefault="00992088" w:rsidP="00992088">
            <w:pPr>
              <w:spacing w:after="0"/>
              <w:rPr>
                <w:rFonts w:asciiTheme="minorHAnsi" w:hAnsiTheme="minorHAnsi" w:cstheme="minorHAnsi"/>
                <w:b w:val="0"/>
                <w:szCs w:val="24"/>
              </w:rPr>
            </w:pPr>
          </w:p>
        </w:tc>
      </w:tr>
    </w:tbl>
    <w:p w14:paraId="4FBC05A0" w14:textId="3CDBFE1B" w:rsidR="007B09E0" w:rsidRPr="00992088" w:rsidRDefault="007B09E0" w:rsidP="007B09E0">
      <w:pPr>
        <w:spacing w:after="200"/>
        <w:jc w:val="both"/>
        <w:rPr>
          <w:rFonts w:eastAsia="Times New Roman" w:cstheme="minorHAnsi"/>
          <w:color w:val="FF0000"/>
          <w:szCs w:val="24"/>
        </w:rPr>
      </w:pPr>
    </w:p>
    <w:p w14:paraId="213839A7" w14:textId="08F6AB1E" w:rsidR="00EA5EBF" w:rsidRDefault="00EA5EBF">
      <w:pPr>
        <w:spacing w:after="160" w:line="259" w:lineRule="auto"/>
        <w:rPr>
          <w:rFonts w:ascii="Arial" w:eastAsia="Times New Roman" w:hAnsi="Arial" w:cs="Arial"/>
          <w:szCs w:val="24"/>
          <w:highlight w:val="yellow"/>
        </w:rPr>
      </w:pPr>
      <w:r>
        <w:rPr>
          <w:rFonts w:ascii="Arial" w:eastAsia="Times New Roman" w:hAnsi="Arial" w:cs="Arial"/>
          <w:szCs w:val="24"/>
          <w:highlight w:val="yellow"/>
        </w:rPr>
        <w:br w:type="page"/>
      </w:r>
    </w:p>
    <w:p w14:paraId="3758CB72" w14:textId="0D4E50E0" w:rsidR="00DF2C20" w:rsidRDefault="00DF2C20" w:rsidP="0057208C">
      <w:pPr>
        <w:pStyle w:val="Heading1"/>
      </w:pPr>
      <w:bookmarkStart w:id="60" w:name="_Toc226021946"/>
      <w:r w:rsidRPr="003958C1">
        <w:lastRenderedPageBreak/>
        <w:t xml:space="preserve">Proposal </w:t>
      </w:r>
      <w:r w:rsidR="004E7EAF">
        <w:t>2</w:t>
      </w:r>
      <w:r w:rsidRPr="003958C1">
        <w:t>: Revise the list of occupational diseases in Regulation 8 of RIDDOR</w:t>
      </w:r>
      <w:bookmarkEnd w:id="60"/>
    </w:p>
    <w:p w14:paraId="5AE4C95E" w14:textId="031E1199" w:rsidR="00DF2C20" w:rsidRPr="00AE4BEB" w:rsidRDefault="00DF2C20" w:rsidP="0057208C">
      <w:pPr>
        <w:pStyle w:val="Heading2"/>
      </w:pPr>
      <w:bookmarkStart w:id="61" w:name="_Toc226021947"/>
      <w:r w:rsidRPr="001927BE">
        <w:t>Background</w:t>
      </w:r>
      <w:bookmarkEnd w:id="61"/>
      <w:r w:rsidRPr="001927BE">
        <w:t xml:space="preserve"> </w:t>
      </w:r>
    </w:p>
    <w:p w14:paraId="3B17BB36" w14:textId="77777777" w:rsidR="00CB41BA" w:rsidRDefault="00CB41BA" w:rsidP="00CB41BA">
      <w:pPr>
        <w:pStyle w:val="EmphasisHeading"/>
      </w:pPr>
      <w:r>
        <w:t xml:space="preserve">2018 and 2023 PIR </w:t>
      </w:r>
      <w:r w:rsidRPr="00797159">
        <w:t>recommendation</w:t>
      </w:r>
    </w:p>
    <w:p w14:paraId="1875D991" w14:textId="77777777" w:rsidR="00CB41BA" w:rsidRPr="009F5DD2" w:rsidRDefault="00CB41BA" w:rsidP="00CB41BA">
      <w:pPr>
        <w:pStyle w:val="EmphasisText"/>
      </w:pPr>
      <w:r w:rsidRPr="009F5DD2">
        <w:t>To review the list of occupational diseases with a view to expanding it to include areas where HSE regulatory intervention can add value.</w:t>
      </w:r>
    </w:p>
    <w:p w14:paraId="7C284612" w14:textId="77777777" w:rsidR="00CB41BA" w:rsidRPr="007D3C35" w:rsidRDefault="00CB41BA" w:rsidP="00CB41BA">
      <w:pPr>
        <w:pStyle w:val="ListParagraph"/>
        <w:tabs>
          <w:tab w:val="left" w:pos="2311"/>
        </w:tabs>
        <w:spacing w:after="200"/>
        <w:jc w:val="both"/>
        <w:rPr>
          <w:rFonts w:ascii="Arial" w:eastAsia="Times New Roman" w:hAnsi="Arial" w:cs="Arial"/>
          <w:sz w:val="24"/>
          <w:szCs w:val="28"/>
        </w:rPr>
      </w:pPr>
    </w:p>
    <w:p w14:paraId="661BFF43" w14:textId="513733B8" w:rsidR="002474F7" w:rsidRPr="007108D1" w:rsidRDefault="002474F7" w:rsidP="007E57F0">
      <w:pPr>
        <w:pStyle w:val="ListParagraph"/>
        <w:numPr>
          <w:ilvl w:val="1"/>
          <w:numId w:val="39"/>
        </w:numPr>
        <w:rPr>
          <w:rFonts w:ascii="Arial" w:eastAsia="Times New Roman" w:hAnsi="Arial" w:cs="Arial"/>
          <w:sz w:val="24"/>
          <w:szCs w:val="24"/>
        </w:rPr>
      </w:pPr>
      <w:hyperlink r:id="rId38" w:history="1">
        <w:r w:rsidRPr="00B75298">
          <w:rPr>
            <w:rStyle w:val="Hyperlink"/>
            <w:rFonts w:ascii="Arial" w:eastAsia="Times New Roman" w:hAnsi="Arial" w:cs="Arial"/>
            <w:sz w:val="24"/>
            <w:szCs w:val="24"/>
          </w:rPr>
          <w:t>Regulation 8</w:t>
        </w:r>
      </w:hyperlink>
      <w:r w:rsidRPr="00B75298">
        <w:rPr>
          <w:rFonts w:ascii="Arial" w:eastAsia="Times New Roman" w:hAnsi="Arial" w:cs="Arial"/>
          <w:sz w:val="24"/>
          <w:szCs w:val="24"/>
        </w:rPr>
        <w:t xml:space="preserve"> of RIDDOR requires employers and self-employed people to report </w:t>
      </w:r>
      <w:r w:rsidRPr="007108D1">
        <w:rPr>
          <w:rFonts w:ascii="Arial" w:eastAsia="Times New Roman" w:hAnsi="Arial" w:cs="Arial"/>
          <w:sz w:val="24"/>
          <w:szCs w:val="24"/>
        </w:rPr>
        <w:t>cases of certain diseases</w:t>
      </w:r>
      <w:r>
        <w:rPr>
          <w:rFonts w:ascii="Arial" w:eastAsia="Times New Roman" w:hAnsi="Arial" w:cs="Arial"/>
          <w:sz w:val="24"/>
          <w:szCs w:val="24"/>
        </w:rPr>
        <w:t xml:space="preserve"> which occur when </w:t>
      </w:r>
      <w:r w:rsidRPr="007108D1">
        <w:rPr>
          <w:rFonts w:ascii="Arial" w:eastAsia="Times New Roman" w:hAnsi="Arial" w:cs="Arial"/>
          <w:sz w:val="24"/>
          <w:szCs w:val="24"/>
        </w:rPr>
        <w:t>expose</w:t>
      </w:r>
      <w:r>
        <w:rPr>
          <w:rFonts w:ascii="Arial" w:eastAsia="Times New Roman" w:hAnsi="Arial" w:cs="Arial"/>
          <w:sz w:val="24"/>
          <w:szCs w:val="24"/>
        </w:rPr>
        <w:t>d</w:t>
      </w:r>
      <w:r w:rsidRPr="007108D1">
        <w:rPr>
          <w:rFonts w:ascii="Arial" w:eastAsia="Times New Roman" w:hAnsi="Arial" w:cs="Arial"/>
          <w:sz w:val="24"/>
          <w:szCs w:val="24"/>
        </w:rPr>
        <w:t xml:space="preserve"> to specified hazards at work.</w:t>
      </w:r>
    </w:p>
    <w:p w14:paraId="05647CCF" w14:textId="77777777" w:rsidR="002474F7" w:rsidRDefault="002474F7" w:rsidP="00295447">
      <w:pPr>
        <w:pStyle w:val="ListParagraph"/>
        <w:tabs>
          <w:tab w:val="left" w:pos="2311"/>
        </w:tabs>
        <w:spacing w:after="200"/>
        <w:rPr>
          <w:rFonts w:ascii="Arial" w:eastAsia="Times New Roman" w:hAnsi="Arial" w:cs="Arial"/>
          <w:sz w:val="24"/>
          <w:szCs w:val="24"/>
        </w:rPr>
      </w:pPr>
    </w:p>
    <w:p w14:paraId="30151BCC" w14:textId="2F73B7F2" w:rsidR="00CB41BA" w:rsidRPr="007D3C35" w:rsidRDefault="00CB41BA" w:rsidP="007E57F0">
      <w:pPr>
        <w:pStyle w:val="ListParagraph"/>
        <w:numPr>
          <w:ilvl w:val="1"/>
          <w:numId w:val="39"/>
        </w:numPr>
        <w:tabs>
          <w:tab w:val="left" w:pos="2311"/>
        </w:tabs>
        <w:spacing w:after="200"/>
        <w:rPr>
          <w:rFonts w:ascii="Arial" w:eastAsia="Times New Roman" w:hAnsi="Arial" w:cs="Arial"/>
          <w:sz w:val="24"/>
          <w:szCs w:val="24"/>
        </w:rPr>
      </w:pPr>
      <w:r w:rsidRPr="007D3C35">
        <w:rPr>
          <w:rFonts w:ascii="Arial" w:eastAsia="Times New Roman" w:hAnsi="Arial" w:cs="Arial"/>
          <w:sz w:val="24"/>
          <w:szCs w:val="24"/>
        </w:rPr>
        <w:t xml:space="preserve">Evidence gathered from the </w:t>
      </w:r>
      <w:r w:rsidR="000E3732">
        <w:rPr>
          <w:rFonts w:ascii="Arial" w:eastAsia="Times New Roman" w:hAnsi="Arial" w:cs="Arial"/>
          <w:sz w:val="24"/>
          <w:szCs w:val="24"/>
        </w:rPr>
        <w:t xml:space="preserve">2018 and 2023 </w:t>
      </w:r>
      <w:r w:rsidRPr="007D3C35">
        <w:rPr>
          <w:rFonts w:ascii="Arial" w:eastAsia="Times New Roman" w:hAnsi="Arial" w:cs="Arial"/>
          <w:sz w:val="24"/>
          <w:szCs w:val="24"/>
        </w:rPr>
        <w:t>PIR</w:t>
      </w:r>
      <w:r w:rsidR="000E3732">
        <w:rPr>
          <w:rFonts w:ascii="Arial" w:eastAsia="Times New Roman" w:hAnsi="Arial" w:cs="Arial"/>
          <w:sz w:val="24"/>
          <w:szCs w:val="24"/>
        </w:rPr>
        <w:t>s</w:t>
      </w:r>
      <w:r w:rsidRPr="007D3C35">
        <w:rPr>
          <w:rFonts w:ascii="Arial" w:eastAsia="Times New Roman" w:hAnsi="Arial" w:cs="Arial"/>
          <w:sz w:val="24"/>
          <w:szCs w:val="24"/>
        </w:rPr>
        <w:t xml:space="preserve"> indicated there should be a broadening to the scope of RIDDOR-reportable occupational diseases in areas where regulatory action can provide meaningful benefits, based on the following criteria: </w:t>
      </w:r>
    </w:p>
    <w:p w14:paraId="34D8334F" w14:textId="6DA5025F" w:rsidR="00CB41BA" w:rsidRPr="007D3C35" w:rsidRDefault="00E95172" w:rsidP="0079280E">
      <w:pPr>
        <w:pStyle w:val="ListBullet2"/>
        <w:rPr>
          <w:rFonts w:ascii="Arial" w:eastAsia="Times New Roman" w:hAnsi="Arial" w:cs="Arial"/>
          <w:szCs w:val="24"/>
        </w:rPr>
      </w:pPr>
      <w:r>
        <w:t>t</w:t>
      </w:r>
      <w:r w:rsidR="00CB41BA" w:rsidRPr="007D3C35">
        <w:t xml:space="preserve">here is a known risk/causal link arising between the diagnosed medical condition and a specific work activity or </w:t>
      </w:r>
      <w:proofErr w:type="gramStart"/>
      <w:r w:rsidR="00CB41BA" w:rsidRPr="007D3C35">
        <w:t>activities</w:t>
      </w:r>
      <w:r>
        <w:t>;</w:t>
      </w:r>
      <w:proofErr w:type="gramEnd"/>
      <w:r w:rsidR="00CB41BA" w:rsidRPr="007D3C35">
        <w:t xml:space="preserve"> </w:t>
      </w:r>
    </w:p>
    <w:p w14:paraId="65351B23" w14:textId="40458537" w:rsidR="00CB41BA" w:rsidRPr="007D3C35" w:rsidRDefault="00E95172" w:rsidP="0079280E">
      <w:pPr>
        <w:pStyle w:val="ListBullet2"/>
        <w:rPr>
          <w:rFonts w:ascii="Arial" w:eastAsia="Times New Roman" w:hAnsi="Arial" w:cs="Arial"/>
        </w:rPr>
      </w:pPr>
      <w:r>
        <w:t>t</w:t>
      </w:r>
      <w:r w:rsidR="00CB41BA" w:rsidRPr="008871A9">
        <w:t>here</w:t>
      </w:r>
      <w:r w:rsidR="00CB41BA" w:rsidRPr="007D3C35">
        <w:t xml:space="preserve"> are clear </w:t>
      </w:r>
      <w:r w:rsidR="00CB41BA">
        <w:t>benchmark</w:t>
      </w:r>
      <w:r w:rsidR="00CB41BA" w:rsidRPr="007D3C35">
        <w:t xml:space="preserve"> standards to prevent, control or mitigate that risk outlined in HSE or industry </w:t>
      </w:r>
      <w:proofErr w:type="gramStart"/>
      <w:r w:rsidR="00CB41BA" w:rsidRPr="007D3C35">
        <w:t>guidance</w:t>
      </w:r>
      <w:r>
        <w:t>;</w:t>
      </w:r>
      <w:proofErr w:type="gramEnd"/>
    </w:p>
    <w:p w14:paraId="765545A9" w14:textId="40A73FDE" w:rsidR="00CB41BA" w:rsidRPr="00244441" w:rsidRDefault="00E95172" w:rsidP="0079280E">
      <w:pPr>
        <w:pStyle w:val="ListBullet2"/>
      </w:pPr>
      <w:r>
        <w:t>r</w:t>
      </w:r>
      <w:r w:rsidR="00CB41BA" w:rsidRPr="008871A9">
        <w:t>egulatory</w:t>
      </w:r>
      <w:r w:rsidR="00CB41BA" w:rsidRPr="007D3C35">
        <w:t xml:space="preserve"> intervention may be required to ensure risk is adequately controlled. </w:t>
      </w:r>
    </w:p>
    <w:p w14:paraId="0F0E5E63" w14:textId="77777777" w:rsidR="00CB41BA" w:rsidRPr="007922DD" w:rsidRDefault="00CB41BA" w:rsidP="00295447">
      <w:pPr>
        <w:pStyle w:val="ListParagraph"/>
        <w:tabs>
          <w:tab w:val="left" w:pos="2311"/>
        </w:tabs>
        <w:spacing w:after="200"/>
        <w:rPr>
          <w:rFonts w:ascii="Arial" w:eastAsia="Times New Roman" w:hAnsi="Arial" w:cs="Arial"/>
          <w:sz w:val="24"/>
          <w:szCs w:val="24"/>
        </w:rPr>
      </w:pPr>
    </w:p>
    <w:p w14:paraId="22A500D1" w14:textId="6562AB96" w:rsidR="00DF2C20" w:rsidRDefault="00DF2C20" w:rsidP="007E57F0">
      <w:pPr>
        <w:pStyle w:val="ListParagraph"/>
        <w:numPr>
          <w:ilvl w:val="1"/>
          <w:numId w:val="39"/>
        </w:numPr>
        <w:tabs>
          <w:tab w:val="left" w:pos="2311"/>
        </w:tabs>
        <w:spacing w:after="200"/>
        <w:rPr>
          <w:rFonts w:ascii="Arial" w:eastAsia="Times New Roman" w:hAnsi="Arial" w:cs="Arial"/>
          <w:sz w:val="24"/>
          <w:szCs w:val="24"/>
        </w:rPr>
      </w:pPr>
      <w:r w:rsidRPr="007108D1">
        <w:rPr>
          <w:rFonts w:ascii="Arial" w:eastAsia="Times New Roman" w:hAnsi="Arial" w:cs="Arial"/>
          <w:sz w:val="24"/>
          <w:szCs w:val="24"/>
        </w:rPr>
        <w:t xml:space="preserve">Following the </w:t>
      </w:r>
      <w:r w:rsidRPr="00F243AE">
        <w:rPr>
          <w:rFonts w:ascii="Arial" w:eastAsia="Times New Roman" w:hAnsi="Arial" w:cs="Arial"/>
          <w:sz w:val="24"/>
          <w:szCs w:val="24"/>
        </w:rPr>
        <w:t>Löfstedt</w:t>
      </w:r>
      <w:r w:rsidRPr="007108D1">
        <w:rPr>
          <w:rFonts w:ascii="Arial" w:eastAsia="Times New Roman" w:hAnsi="Arial" w:cs="Arial"/>
          <w:sz w:val="24"/>
          <w:szCs w:val="24"/>
        </w:rPr>
        <w:t xml:space="preserve"> Review</w:t>
      </w:r>
      <w:r w:rsidR="005B2FAE">
        <w:rPr>
          <w:rFonts w:ascii="Arial" w:eastAsia="Times New Roman" w:hAnsi="Arial" w:cs="Arial"/>
          <w:sz w:val="24"/>
          <w:szCs w:val="24"/>
        </w:rPr>
        <w:t xml:space="preserve"> in 2011</w:t>
      </w:r>
      <w:r w:rsidRPr="007108D1">
        <w:rPr>
          <w:rFonts w:ascii="Arial" w:eastAsia="Times New Roman" w:hAnsi="Arial" w:cs="Arial"/>
          <w:sz w:val="24"/>
          <w:szCs w:val="24"/>
        </w:rPr>
        <w:t>, the list of reportable occupational diseases was reduced in 2013 f</w:t>
      </w:r>
      <w:r w:rsidRPr="00C97B4B">
        <w:rPr>
          <w:rFonts w:ascii="Arial" w:eastAsia="Times New Roman" w:hAnsi="Arial" w:cs="Arial"/>
          <w:sz w:val="24"/>
          <w:szCs w:val="24"/>
        </w:rPr>
        <w:t>rom 47</w:t>
      </w:r>
      <w:r w:rsidRPr="007108D1">
        <w:rPr>
          <w:rFonts w:ascii="Arial" w:eastAsia="Times New Roman" w:hAnsi="Arial" w:cs="Arial"/>
          <w:sz w:val="24"/>
          <w:szCs w:val="24"/>
        </w:rPr>
        <w:t xml:space="preserve"> reportable occupational diseases to </w:t>
      </w:r>
      <w:r w:rsidR="00D01079">
        <w:rPr>
          <w:rFonts w:ascii="Arial" w:eastAsia="Times New Roman" w:hAnsi="Arial" w:cs="Arial"/>
          <w:sz w:val="24"/>
          <w:szCs w:val="24"/>
        </w:rPr>
        <w:t>six</w:t>
      </w:r>
      <w:r w:rsidRPr="007108D1">
        <w:rPr>
          <w:rFonts w:ascii="Arial" w:eastAsia="Times New Roman" w:hAnsi="Arial" w:cs="Arial"/>
          <w:sz w:val="24"/>
          <w:szCs w:val="24"/>
        </w:rPr>
        <w:t xml:space="preserve">, with additional categories for those diseases attributable to occupational exposure to carcinogens, mutagens and biological agents. </w:t>
      </w:r>
      <w:r w:rsidR="0083517F" w:rsidRPr="009A3326">
        <w:rPr>
          <w:rFonts w:ascii="Arial" w:eastAsia="Times New Roman" w:hAnsi="Arial" w:cs="Arial"/>
          <w:sz w:val="24"/>
          <w:szCs w:val="24"/>
        </w:rPr>
        <w:t xml:space="preserve">Whilst the change in 2013 was successful in removing many categories where reporting numbers were low, both internal and external stakeholders have raised concerns that some cases of serious ill-health no longer come to the attention of the </w:t>
      </w:r>
      <w:r w:rsidR="00DF3905">
        <w:rPr>
          <w:rFonts w:ascii="Arial" w:eastAsia="Times New Roman" w:hAnsi="Arial" w:cs="Arial"/>
          <w:sz w:val="24"/>
          <w:szCs w:val="24"/>
        </w:rPr>
        <w:t>e</w:t>
      </w:r>
      <w:r w:rsidR="0083517F" w:rsidRPr="009A3326">
        <w:rPr>
          <w:rFonts w:ascii="Arial" w:eastAsia="Times New Roman" w:hAnsi="Arial" w:cs="Arial"/>
          <w:sz w:val="24"/>
          <w:szCs w:val="24"/>
        </w:rPr>
        <w:t xml:space="preserve">nforcing </w:t>
      </w:r>
      <w:r w:rsidR="00DF3905">
        <w:rPr>
          <w:rFonts w:ascii="Arial" w:eastAsia="Times New Roman" w:hAnsi="Arial" w:cs="Arial"/>
          <w:sz w:val="24"/>
          <w:szCs w:val="24"/>
        </w:rPr>
        <w:t>a</w:t>
      </w:r>
      <w:r w:rsidR="0083517F" w:rsidRPr="009A3326">
        <w:rPr>
          <w:rFonts w:ascii="Arial" w:eastAsia="Times New Roman" w:hAnsi="Arial" w:cs="Arial"/>
          <w:sz w:val="24"/>
          <w:szCs w:val="24"/>
        </w:rPr>
        <w:t>uthority.</w:t>
      </w:r>
      <w:r w:rsidR="00177D6D">
        <w:rPr>
          <w:rFonts w:ascii="Arial" w:eastAsia="Times New Roman" w:hAnsi="Arial" w:cs="Arial"/>
          <w:sz w:val="24"/>
          <w:szCs w:val="24"/>
        </w:rPr>
        <w:t xml:space="preserve"> </w:t>
      </w:r>
      <w:r w:rsidR="00102FA8">
        <w:rPr>
          <w:rFonts w:ascii="Arial" w:eastAsia="Times New Roman" w:hAnsi="Arial" w:cs="Arial"/>
          <w:sz w:val="24"/>
          <w:szCs w:val="24"/>
        </w:rPr>
        <w:t>The</w:t>
      </w:r>
      <w:r w:rsidR="00B33A25">
        <w:rPr>
          <w:rFonts w:ascii="Arial" w:eastAsia="Times New Roman" w:hAnsi="Arial" w:cs="Arial"/>
          <w:sz w:val="24"/>
          <w:szCs w:val="24"/>
        </w:rPr>
        <w:t xml:space="preserve"> current list is outlined below</w:t>
      </w:r>
      <w:r w:rsidR="00102FA8">
        <w:rPr>
          <w:rFonts w:ascii="Arial" w:eastAsia="Times New Roman" w:hAnsi="Arial" w:cs="Arial"/>
          <w:sz w:val="24"/>
          <w:szCs w:val="24"/>
        </w:rPr>
        <w:t>:</w:t>
      </w:r>
    </w:p>
    <w:p w14:paraId="33857339" w14:textId="77777777" w:rsidR="001C2F75" w:rsidRPr="00CA226F" w:rsidRDefault="001C2F75" w:rsidP="0079280E">
      <w:pPr>
        <w:pStyle w:val="ListParagraph"/>
        <w:rPr>
          <w:rFonts w:ascii="Arial" w:eastAsia="Times New Roman" w:hAnsi="Arial" w:cs="Arial"/>
          <w:sz w:val="24"/>
          <w:szCs w:val="24"/>
        </w:rPr>
      </w:pPr>
    </w:p>
    <w:p w14:paraId="47BB36C4" w14:textId="77777777" w:rsidR="001C2F75" w:rsidRDefault="001C2F75" w:rsidP="0079280E">
      <w:pPr>
        <w:pStyle w:val="ListBullet2"/>
      </w:pPr>
      <w:r w:rsidRPr="006B0D78">
        <w:rPr>
          <w:b/>
          <w:bCs/>
        </w:rPr>
        <w:t>Carpal Tunnel Syndrome</w:t>
      </w:r>
      <w:r w:rsidRPr="00F93362">
        <w:t>, where</w:t>
      </w:r>
      <w:r w:rsidRPr="007A03B3">
        <w:t xml:space="preserve"> the person's work involves regular use of percussive or vibrating </w:t>
      </w:r>
      <w:proofErr w:type="gramStart"/>
      <w:r w:rsidRPr="007A03B3">
        <w:t>tools;</w:t>
      </w:r>
      <w:proofErr w:type="gramEnd"/>
    </w:p>
    <w:p w14:paraId="7430D35E" w14:textId="77777777" w:rsidR="001C2F75" w:rsidRPr="007A03B3" w:rsidRDefault="001C2F75" w:rsidP="0079280E">
      <w:pPr>
        <w:pStyle w:val="ListBullet2"/>
        <w:numPr>
          <w:ilvl w:val="0"/>
          <w:numId w:val="0"/>
        </w:numPr>
        <w:ind w:left="717"/>
      </w:pPr>
    </w:p>
    <w:p w14:paraId="1029B902" w14:textId="77777777" w:rsidR="001C2F75" w:rsidRDefault="001C2F75" w:rsidP="0079280E">
      <w:pPr>
        <w:pStyle w:val="ListBullet2"/>
      </w:pPr>
      <w:r w:rsidRPr="006B0D78">
        <w:rPr>
          <w:b/>
          <w:bCs/>
        </w:rPr>
        <w:t>cramp in the hand or forearm</w:t>
      </w:r>
      <w:r w:rsidRPr="007A03B3">
        <w:t xml:space="preserve">, where the person's work involves prolonged periods of repetitive movement of the fingers, hand or </w:t>
      </w:r>
      <w:proofErr w:type="gramStart"/>
      <w:r w:rsidRPr="007A03B3">
        <w:t>arm;</w:t>
      </w:r>
      <w:proofErr w:type="gramEnd"/>
    </w:p>
    <w:p w14:paraId="2BAB3EF2" w14:textId="77777777" w:rsidR="001C2F75" w:rsidRPr="007A03B3" w:rsidRDefault="001C2F75" w:rsidP="0079280E">
      <w:pPr>
        <w:pStyle w:val="ListBullet2"/>
        <w:numPr>
          <w:ilvl w:val="0"/>
          <w:numId w:val="0"/>
        </w:numPr>
        <w:ind w:left="717"/>
      </w:pPr>
    </w:p>
    <w:p w14:paraId="639A8CC0" w14:textId="77777777" w:rsidR="001C2F75" w:rsidRDefault="001C2F75" w:rsidP="0079280E">
      <w:pPr>
        <w:pStyle w:val="ListBullet2"/>
      </w:pPr>
      <w:r w:rsidRPr="006B0D78">
        <w:rPr>
          <w:b/>
          <w:bCs/>
        </w:rPr>
        <w:t>occupational dermatitis</w:t>
      </w:r>
      <w:r w:rsidRPr="007A03B3">
        <w:t xml:space="preserve">, where the person's work involves significant or regular exposure to a known skin sensitizer or </w:t>
      </w:r>
      <w:proofErr w:type="gramStart"/>
      <w:r w:rsidRPr="007A03B3">
        <w:t>irritant;</w:t>
      </w:r>
      <w:proofErr w:type="gramEnd"/>
    </w:p>
    <w:p w14:paraId="3B167C7D" w14:textId="77777777" w:rsidR="001C2F75" w:rsidRPr="007A03B3" w:rsidRDefault="001C2F75" w:rsidP="0079280E">
      <w:pPr>
        <w:pStyle w:val="ListBullet2"/>
        <w:numPr>
          <w:ilvl w:val="0"/>
          <w:numId w:val="0"/>
        </w:numPr>
        <w:ind w:left="717"/>
      </w:pPr>
    </w:p>
    <w:p w14:paraId="68B29FF9" w14:textId="77777777" w:rsidR="001C2F75" w:rsidRDefault="001C2F75" w:rsidP="0079280E">
      <w:pPr>
        <w:pStyle w:val="ListBullet2"/>
      </w:pPr>
      <w:r w:rsidRPr="006B0D78">
        <w:rPr>
          <w:b/>
          <w:bCs/>
        </w:rPr>
        <w:t>Hand Arm Vibration Syndrome</w:t>
      </w:r>
      <w:r w:rsidRPr="007A03B3">
        <w:t xml:space="preserve">, where the person's work involves regular use of percussive or vibrating tools, or the holding of materials which are subject to percussive processes, or processes causing </w:t>
      </w:r>
      <w:proofErr w:type="gramStart"/>
      <w:r w:rsidRPr="007A03B3">
        <w:t>vibration;</w:t>
      </w:r>
      <w:proofErr w:type="gramEnd"/>
    </w:p>
    <w:p w14:paraId="27B0081F" w14:textId="77777777" w:rsidR="001C2F75" w:rsidRPr="007A03B3" w:rsidRDefault="001C2F75" w:rsidP="0079280E">
      <w:pPr>
        <w:pStyle w:val="ListBullet2"/>
        <w:numPr>
          <w:ilvl w:val="0"/>
          <w:numId w:val="0"/>
        </w:numPr>
        <w:ind w:left="717"/>
      </w:pPr>
    </w:p>
    <w:p w14:paraId="27345FFC" w14:textId="77777777" w:rsidR="001C2F75" w:rsidRDefault="001C2F75" w:rsidP="0079280E">
      <w:pPr>
        <w:pStyle w:val="ListBullet2"/>
      </w:pPr>
      <w:r w:rsidRPr="006B0D78">
        <w:rPr>
          <w:b/>
          <w:bCs/>
        </w:rPr>
        <w:t>occupational asthma</w:t>
      </w:r>
      <w:r w:rsidRPr="007A03B3">
        <w:t>, where the person's work involves significant or regular exposure to a known respiratory sensitizer; or</w:t>
      </w:r>
    </w:p>
    <w:p w14:paraId="31369C33" w14:textId="77777777" w:rsidR="00102FA8" w:rsidRDefault="00102FA8" w:rsidP="0079280E">
      <w:pPr>
        <w:pStyle w:val="ListBullet2"/>
        <w:numPr>
          <w:ilvl w:val="0"/>
          <w:numId w:val="0"/>
        </w:numPr>
        <w:ind w:left="717"/>
      </w:pPr>
    </w:p>
    <w:p w14:paraId="145F9FE3" w14:textId="505C66AD" w:rsidR="001C2F75" w:rsidRPr="007108D1" w:rsidRDefault="001C2F75" w:rsidP="0079280E">
      <w:pPr>
        <w:pStyle w:val="ListBullet2"/>
        <w:rPr>
          <w:rFonts w:ascii="Arial" w:eastAsia="Times New Roman" w:hAnsi="Arial" w:cs="Arial"/>
        </w:rPr>
      </w:pPr>
      <w:r w:rsidRPr="006B0D78">
        <w:rPr>
          <w:b/>
          <w:bCs/>
        </w:rPr>
        <w:t>tendonitis or tenosynovitis in the hand or forearm</w:t>
      </w:r>
      <w:r w:rsidRPr="007A03B3">
        <w:t>, where the person's work is physically demanding and involves frequent, repetitive movements.</w:t>
      </w:r>
    </w:p>
    <w:p w14:paraId="2F1D1849" w14:textId="77777777" w:rsidR="00DF2C20" w:rsidRPr="007108D1" w:rsidRDefault="00DF2C20" w:rsidP="00295447">
      <w:pPr>
        <w:pStyle w:val="ListParagraph"/>
        <w:tabs>
          <w:tab w:val="left" w:pos="2311"/>
        </w:tabs>
        <w:spacing w:after="200" w:line="276" w:lineRule="auto"/>
        <w:ind w:left="360"/>
        <w:rPr>
          <w:rFonts w:ascii="Arial" w:eastAsia="Times New Roman" w:hAnsi="Arial" w:cs="Arial"/>
          <w:sz w:val="24"/>
          <w:szCs w:val="24"/>
        </w:rPr>
      </w:pPr>
    </w:p>
    <w:p w14:paraId="0A397181" w14:textId="2370674B" w:rsidR="00DF2C20" w:rsidRPr="007108D1" w:rsidRDefault="00B33A25" w:rsidP="007E57F0">
      <w:pPr>
        <w:pStyle w:val="ListParagraph"/>
        <w:numPr>
          <w:ilvl w:val="1"/>
          <w:numId w:val="39"/>
        </w:numPr>
        <w:tabs>
          <w:tab w:val="left" w:pos="2311"/>
        </w:tabs>
        <w:spacing w:after="200"/>
        <w:rPr>
          <w:rFonts w:ascii="Arial" w:eastAsia="Times New Roman" w:hAnsi="Arial" w:cs="Arial"/>
          <w:sz w:val="24"/>
          <w:szCs w:val="24"/>
        </w:rPr>
      </w:pPr>
      <w:r>
        <w:rPr>
          <w:rFonts w:ascii="Arial" w:eastAsia="Times New Roman" w:hAnsi="Arial" w:cs="Arial"/>
          <w:sz w:val="24"/>
          <w:szCs w:val="24"/>
        </w:rPr>
        <w:t>These r</w:t>
      </w:r>
      <w:r w:rsidR="0062707C">
        <w:rPr>
          <w:rFonts w:ascii="Arial" w:eastAsia="Times New Roman" w:hAnsi="Arial" w:cs="Arial"/>
          <w:sz w:val="24"/>
          <w:szCs w:val="24"/>
        </w:rPr>
        <w:t>eportable o</w:t>
      </w:r>
      <w:r w:rsidR="000A6726">
        <w:rPr>
          <w:rFonts w:ascii="Arial" w:eastAsia="Times New Roman" w:hAnsi="Arial" w:cs="Arial"/>
          <w:sz w:val="24"/>
          <w:szCs w:val="24"/>
        </w:rPr>
        <w:t>ccupational</w:t>
      </w:r>
      <w:r w:rsidR="00DF2C20" w:rsidRPr="007108D1">
        <w:rPr>
          <w:rFonts w:ascii="Arial" w:eastAsia="Times New Roman" w:hAnsi="Arial" w:cs="Arial"/>
          <w:sz w:val="24"/>
          <w:szCs w:val="24"/>
        </w:rPr>
        <w:t xml:space="preserve"> diseases must be diagnosed by a </w:t>
      </w:r>
      <w:proofErr w:type="gramStart"/>
      <w:r w:rsidR="00DF2C20" w:rsidRPr="007108D1">
        <w:rPr>
          <w:rFonts w:ascii="Arial" w:eastAsia="Times New Roman" w:hAnsi="Arial" w:cs="Arial"/>
          <w:sz w:val="24"/>
          <w:szCs w:val="24"/>
        </w:rPr>
        <w:t>doctor</w:t>
      </w:r>
      <w:proofErr w:type="gramEnd"/>
      <w:r w:rsidR="00DF2C20" w:rsidRPr="007108D1">
        <w:rPr>
          <w:sz w:val="24"/>
          <w:szCs w:val="24"/>
        </w:rPr>
        <w:t xml:space="preserve"> </w:t>
      </w:r>
      <w:r w:rsidR="00DF2C20" w:rsidRPr="007108D1">
        <w:rPr>
          <w:rFonts w:ascii="Arial" w:eastAsia="Times New Roman" w:hAnsi="Arial" w:cs="Arial"/>
          <w:sz w:val="24"/>
          <w:szCs w:val="24"/>
        </w:rPr>
        <w:t>and employees must provide the diagnosis in writing to their employer. Diagnosis includes:</w:t>
      </w:r>
    </w:p>
    <w:p w14:paraId="58C41231" w14:textId="77777777" w:rsidR="00DF2C20" w:rsidRPr="007108D1" w:rsidRDefault="00DF2C20" w:rsidP="00295447">
      <w:pPr>
        <w:pStyle w:val="ListParagraph"/>
        <w:numPr>
          <w:ilvl w:val="0"/>
          <w:numId w:val="21"/>
        </w:numPr>
        <w:tabs>
          <w:tab w:val="left" w:pos="2311"/>
        </w:tabs>
        <w:spacing w:after="200" w:line="276" w:lineRule="auto"/>
        <w:rPr>
          <w:rFonts w:ascii="Arial" w:eastAsia="Times New Roman" w:hAnsi="Arial" w:cs="Arial"/>
          <w:sz w:val="24"/>
          <w:szCs w:val="24"/>
        </w:rPr>
      </w:pPr>
      <w:r w:rsidRPr="007108D1">
        <w:rPr>
          <w:rFonts w:ascii="Arial" w:eastAsia="Times New Roman" w:hAnsi="Arial" w:cs="Arial"/>
          <w:sz w:val="24"/>
          <w:szCs w:val="24"/>
        </w:rPr>
        <w:t>identifying any new symptoms, or</w:t>
      </w:r>
    </w:p>
    <w:p w14:paraId="74FAC1B5" w14:textId="29ACE1FF" w:rsidR="00DF2C20" w:rsidRDefault="00DF2C20" w:rsidP="00295447">
      <w:pPr>
        <w:pStyle w:val="ListParagraph"/>
        <w:numPr>
          <w:ilvl w:val="0"/>
          <w:numId w:val="21"/>
        </w:numPr>
        <w:tabs>
          <w:tab w:val="left" w:pos="2311"/>
        </w:tabs>
        <w:spacing w:after="200" w:line="276" w:lineRule="auto"/>
        <w:rPr>
          <w:rFonts w:ascii="Arial" w:eastAsia="Times New Roman" w:hAnsi="Arial" w:cs="Arial"/>
          <w:sz w:val="24"/>
          <w:szCs w:val="24"/>
        </w:rPr>
      </w:pPr>
      <w:r w:rsidRPr="007108D1">
        <w:rPr>
          <w:rFonts w:ascii="Arial" w:eastAsia="Times New Roman" w:hAnsi="Arial" w:cs="Arial"/>
          <w:sz w:val="24"/>
          <w:szCs w:val="24"/>
        </w:rPr>
        <w:t>any significant</w:t>
      </w:r>
      <w:r w:rsidRPr="007D3C35">
        <w:rPr>
          <w:rFonts w:ascii="Arial" w:eastAsia="Times New Roman" w:hAnsi="Arial" w:cs="Arial"/>
          <w:sz w:val="24"/>
          <w:szCs w:val="24"/>
        </w:rPr>
        <w:t xml:space="preserve"> worsening of existing symptoms</w:t>
      </w:r>
      <w:r w:rsidR="00081264">
        <w:rPr>
          <w:rFonts w:ascii="Arial" w:eastAsia="Times New Roman" w:hAnsi="Arial" w:cs="Arial"/>
          <w:sz w:val="24"/>
          <w:szCs w:val="24"/>
        </w:rPr>
        <w:t>.</w:t>
      </w:r>
    </w:p>
    <w:p w14:paraId="092EB58A" w14:textId="77777777" w:rsidR="00EA4F84" w:rsidRDefault="00EA4F84" w:rsidP="00EA4F84">
      <w:pPr>
        <w:pStyle w:val="ListParagraph"/>
        <w:tabs>
          <w:tab w:val="left" w:pos="2311"/>
        </w:tabs>
        <w:spacing w:after="200" w:line="276" w:lineRule="auto"/>
        <w:ind w:left="1068"/>
        <w:rPr>
          <w:rFonts w:ascii="Arial" w:eastAsia="Times New Roman" w:hAnsi="Arial" w:cs="Arial"/>
          <w:sz w:val="24"/>
          <w:szCs w:val="24"/>
        </w:rPr>
      </w:pPr>
    </w:p>
    <w:p w14:paraId="52E629C6" w14:textId="77777777" w:rsidR="00DF2C20" w:rsidRPr="007D3C35" w:rsidRDefault="00DF2C20" w:rsidP="00295447">
      <w:pPr>
        <w:pStyle w:val="ListParagraph"/>
        <w:tabs>
          <w:tab w:val="left" w:pos="2311"/>
        </w:tabs>
        <w:spacing w:after="200" w:line="276" w:lineRule="auto"/>
        <w:ind w:left="1068"/>
        <w:rPr>
          <w:rFonts w:ascii="Arial" w:eastAsia="Times New Roman" w:hAnsi="Arial" w:cs="Arial"/>
          <w:sz w:val="24"/>
          <w:szCs w:val="24"/>
        </w:rPr>
      </w:pPr>
    </w:p>
    <w:p w14:paraId="64FF4619" w14:textId="7677D217" w:rsidR="00DF2C20" w:rsidRPr="007D3C35" w:rsidRDefault="00DF2C20" w:rsidP="007E57F0">
      <w:pPr>
        <w:pStyle w:val="ListParagraph"/>
        <w:numPr>
          <w:ilvl w:val="1"/>
          <w:numId w:val="39"/>
        </w:numPr>
        <w:tabs>
          <w:tab w:val="left" w:pos="2311"/>
        </w:tabs>
        <w:spacing w:after="200"/>
        <w:rPr>
          <w:rFonts w:ascii="Arial" w:eastAsia="Times New Roman" w:hAnsi="Arial" w:cs="Arial"/>
          <w:sz w:val="24"/>
          <w:szCs w:val="24"/>
        </w:rPr>
      </w:pPr>
      <w:r>
        <w:rPr>
          <w:rFonts w:ascii="Arial" w:eastAsia="Times New Roman" w:hAnsi="Arial" w:cs="Arial"/>
          <w:sz w:val="24"/>
          <w:szCs w:val="24"/>
        </w:rPr>
        <w:t xml:space="preserve">Once a report is received, </w:t>
      </w:r>
      <w:r w:rsidRPr="007D3C35">
        <w:rPr>
          <w:rFonts w:ascii="Arial" w:eastAsia="Times New Roman" w:hAnsi="Arial" w:cs="Arial"/>
          <w:sz w:val="24"/>
          <w:szCs w:val="24"/>
        </w:rPr>
        <w:t xml:space="preserve">HSE uses </w:t>
      </w:r>
      <w:r>
        <w:rPr>
          <w:rFonts w:ascii="Arial" w:eastAsia="Times New Roman" w:hAnsi="Arial" w:cs="Arial"/>
          <w:sz w:val="24"/>
          <w:szCs w:val="24"/>
        </w:rPr>
        <w:t xml:space="preserve">the </w:t>
      </w:r>
      <w:r w:rsidR="006F54E3">
        <w:rPr>
          <w:rFonts w:ascii="Arial" w:eastAsia="Times New Roman" w:hAnsi="Arial" w:cs="Arial"/>
          <w:sz w:val="24"/>
          <w:szCs w:val="24"/>
        </w:rPr>
        <w:t>information</w:t>
      </w:r>
      <w:r w:rsidRPr="007D3C35">
        <w:rPr>
          <w:rFonts w:ascii="Arial" w:eastAsia="Times New Roman" w:hAnsi="Arial" w:cs="Arial"/>
          <w:sz w:val="24"/>
          <w:szCs w:val="24"/>
        </w:rPr>
        <w:t xml:space="preserve"> to: </w:t>
      </w:r>
    </w:p>
    <w:p w14:paraId="30310A5E" w14:textId="3EB95403" w:rsidR="00DF2C20" w:rsidRPr="007D3C35" w:rsidRDefault="00DF2C20" w:rsidP="00295447">
      <w:pPr>
        <w:pStyle w:val="ListParagraph"/>
        <w:numPr>
          <w:ilvl w:val="2"/>
          <w:numId w:val="20"/>
        </w:numPr>
        <w:tabs>
          <w:tab w:val="left" w:pos="2311"/>
        </w:tabs>
        <w:spacing w:after="200" w:line="276" w:lineRule="auto"/>
        <w:rPr>
          <w:rFonts w:ascii="Arial" w:eastAsia="Times New Roman" w:hAnsi="Arial" w:cs="Arial"/>
          <w:sz w:val="24"/>
          <w:szCs w:val="24"/>
        </w:rPr>
      </w:pPr>
      <w:r w:rsidRPr="50DAF8C4">
        <w:rPr>
          <w:rFonts w:ascii="Arial" w:eastAsia="Times New Roman" w:hAnsi="Arial" w:cs="Arial"/>
          <w:sz w:val="24"/>
          <w:szCs w:val="24"/>
        </w:rPr>
        <w:t xml:space="preserve">assess individual cases </w:t>
      </w:r>
      <w:r>
        <w:rPr>
          <w:rFonts w:ascii="Arial" w:eastAsia="Times New Roman" w:hAnsi="Arial" w:cs="Arial"/>
          <w:sz w:val="24"/>
          <w:szCs w:val="24"/>
        </w:rPr>
        <w:t xml:space="preserve">to determine whether </w:t>
      </w:r>
      <w:r w:rsidR="008920A6">
        <w:rPr>
          <w:rFonts w:ascii="Arial" w:eastAsia="Times New Roman" w:hAnsi="Arial" w:cs="Arial"/>
          <w:sz w:val="24"/>
          <w:szCs w:val="24"/>
        </w:rPr>
        <w:t xml:space="preserve">they </w:t>
      </w:r>
      <w:r>
        <w:rPr>
          <w:rFonts w:ascii="Arial" w:eastAsia="Times New Roman" w:hAnsi="Arial" w:cs="Arial"/>
          <w:sz w:val="24"/>
          <w:szCs w:val="24"/>
        </w:rPr>
        <w:t xml:space="preserve">need investigating </w:t>
      </w:r>
      <w:r w:rsidRPr="50DAF8C4">
        <w:rPr>
          <w:rFonts w:ascii="Arial" w:eastAsia="Times New Roman" w:hAnsi="Arial" w:cs="Arial"/>
          <w:sz w:val="24"/>
          <w:szCs w:val="24"/>
        </w:rPr>
        <w:t>and, where appropriate, take enforcement action.</w:t>
      </w:r>
    </w:p>
    <w:p w14:paraId="64679775" w14:textId="77777777" w:rsidR="00DF2C20" w:rsidRPr="00D26D77" w:rsidRDefault="00DF2C20" w:rsidP="00295447">
      <w:pPr>
        <w:pStyle w:val="ListParagraph"/>
        <w:numPr>
          <w:ilvl w:val="2"/>
          <w:numId w:val="20"/>
        </w:numPr>
        <w:tabs>
          <w:tab w:val="left" w:pos="2311"/>
        </w:tabs>
        <w:spacing w:after="200" w:line="276" w:lineRule="auto"/>
        <w:rPr>
          <w:rFonts w:ascii="Arial" w:eastAsia="Times New Roman" w:hAnsi="Arial" w:cs="Arial"/>
          <w:sz w:val="24"/>
          <w:szCs w:val="24"/>
        </w:rPr>
      </w:pPr>
      <w:r w:rsidRPr="50DAF8C4">
        <w:rPr>
          <w:rFonts w:ascii="Arial" w:eastAsia="Times New Roman" w:hAnsi="Arial" w:cs="Arial"/>
          <w:sz w:val="24"/>
          <w:szCs w:val="24"/>
        </w:rPr>
        <w:t>determine causes and identify what actions a</w:t>
      </w:r>
      <w:r>
        <w:rPr>
          <w:rFonts w:ascii="Arial" w:eastAsia="Times New Roman" w:hAnsi="Arial" w:cs="Arial"/>
          <w:sz w:val="24"/>
          <w:szCs w:val="24"/>
        </w:rPr>
        <w:t xml:space="preserve"> duty holder</w:t>
      </w:r>
      <w:r w:rsidRPr="50DAF8C4">
        <w:rPr>
          <w:rFonts w:ascii="Arial" w:eastAsia="Times New Roman" w:hAnsi="Arial" w:cs="Arial"/>
          <w:sz w:val="24"/>
          <w:szCs w:val="24"/>
        </w:rPr>
        <w:t xml:space="preserve"> needs to take to prevent any recurrence.</w:t>
      </w:r>
    </w:p>
    <w:p w14:paraId="752A3F23" w14:textId="77777777" w:rsidR="00DF2C20" w:rsidRDefault="00DF2C20" w:rsidP="00295447">
      <w:pPr>
        <w:pStyle w:val="ListParagraph"/>
        <w:numPr>
          <w:ilvl w:val="2"/>
          <w:numId w:val="20"/>
        </w:numPr>
        <w:tabs>
          <w:tab w:val="left" w:pos="2311"/>
        </w:tabs>
        <w:spacing w:after="200" w:line="276" w:lineRule="auto"/>
        <w:rPr>
          <w:rFonts w:ascii="Arial" w:eastAsia="Times New Roman" w:hAnsi="Arial" w:cs="Arial"/>
          <w:sz w:val="24"/>
          <w:szCs w:val="24"/>
        </w:rPr>
      </w:pPr>
      <w:r w:rsidRPr="0002572E">
        <w:rPr>
          <w:rFonts w:ascii="Arial" w:eastAsia="Times New Roman" w:hAnsi="Arial" w:cs="Arial"/>
          <w:sz w:val="24"/>
          <w:szCs w:val="24"/>
        </w:rPr>
        <w:t>share lessons</w:t>
      </w:r>
      <w:r>
        <w:rPr>
          <w:rFonts w:ascii="Arial" w:eastAsia="Times New Roman" w:hAnsi="Arial" w:cs="Arial"/>
          <w:sz w:val="24"/>
          <w:szCs w:val="24"/>
        </w:rPr>
        <w:t xml:space="preserve"> with industry and co-regulators.</w:t>
      </w:r>
    </w:p>
    <w:p w14:paraId="70C52789" w14:textId="2A12405C" w:rsidR="00DF2C20" w:rsidRDefault="00DF2C20" w:rsidP="00295447">
      <w:pPr>
        <w:pStyle w:val="ListParagraph"/>
        <w:numPr>
          <w:ilvl w:val="2"/>
          <w:numId w:val="20"/>
        </w:numPr>
        <w:tabs>
          <w:tab w:val="left" w:pos="2311"/>
        </w:tabs>
        <w:spacing w:after="200" w:line="276" w:lineRule="auto"/>
        <w:rPr>
          <w:rFonts w:ascii="Arial" w:eastAsia="Times New Roman" w:hAnsi="Arial" w:cs="Arial"/>
          <w:sz w:val="24"/>
          <w:szCs w:val="24"/>
        </w:rPr>
      </w:pPr>
      <w:r>
        <w:rPr>
          <w:rFonts w:ascii="Arial" w:eastAsia="Times New Roman" w:hAnsi="Arial" w:cs="Arial"/>
          <w:sz w:val="24"/>
          <w:szCs w:val="24"/>
        </w:rPr>
        <w:t>i</w:t>
      </w:r>
      <w:r w:rsidRPr="0002572E">
        <w:rPr>
          <w:rFonts w:ascii="Arial" w:eastAsia="Times New Roman" w:hAnsi="Arial" w:cs="Arial"/>
          <w:sz w:val="24"/>
          <w:szCs w:val="24"/>
        </w:rPr>
        <w:t xml:space="preserve">nform future </w:t>
      </w:r>
      <w:r>
        <w:rPr>
          <w:rFonts w:ascii="Arial" w:eastAsia="Times New Roman" w:hAnsi="Arial" w:cs="Arial"/>
          <w:sz w:val="24"/>
          <w:szCs w:val="24"/>
        </w:rPr>
        <w:t xml:space="preserve">areas for </w:t>
      </w:r>
      <w:r w:rsidRPr="0002572E">
        <w:rPr>
          <w:rFonts w:ascii="Arial" w:eastAsia="Times New Roman" w:hAnsi="Arial" w:cs="Arial"/>
          <w:sz w:val="24"/>
          <w:szCs w:val="24"/>
        </w:rPr>
        <w:t>research</w:t>
      </w:r>
      <w:r>
        <w:rPr>
          <w:rFonts w:ascii="Arial" w:eastAsia="Times New Roman" w:hAnsi="Arial" w:cs="Arial"/>
          <w:sz w:val="24"/>
          <w:szCs w:val="24"/>
        </w:rPr>
        <w:t>.</w:t>
      </w:r>
    </w:p>
    <w:p w14:paraId="568A9C7E" w14:textId="4C2F19C8" w:rsidR="00DF2C20" w:rsidRPr="0002572E" w:rsidRDefault="00E72686" w:rsidP="00295447">
      <w:pPr>
        <w:pStyle w:val="ListParagraph"/>
        <w:numPr>
          <w:ilvl w:val="2"/>
          <w:numId w:val="20"/>
        </w:numPr>
        <w:tabs>
          <w:tab w:val="left" w:pos="2311"/>
        </w:tabs>
        <w:spacing w:after="200" w:line="276" w:lineRule="auto"/>
        <w:rPr>
          <w:rFonts w:ascii="Arial" w:eastAsia="Times New Roman" w:hAnsi="Arial" w:cs="Arial"/>
          <w:sz w:val="24"/>
          <w:szCs w:val="24"/>
        </w:rPr>
      </w:pPr>
      <w:r>
        <w:rPr>
          <w:rFonts w:ascii="Arial" w:eastAsia="Times New Roman" w:hAnsi="Arial" w:cs="Arial"/>
          <w:sz w:val="24"/>
          <w:szCs w:val="24"/>
        </w:rPr>
        <w:t>c</w:t>
      </w:r>
      <w:r w:rsidR="001C11AA">
        <w:rPr>
          <w:rFonts w:ascii="Arial" w:eastAsia="Times New Roman" w:hAnsi="Arial" w:cs="Arial"/>
          <w:sz w:val="24"/>
          <w:szCs w:val="24"/>
        </w:rPr>
        <w:t>onsider any emerging</w:t>
      </w:r>
      <w:r w:rsidR="00DF2C20">
        <w:rPr>
          <w:rFonts w:ascii="Arial" w:eastAsia="Times New Roman" w:hAnsi="Arial" w:cs="Arial"/>
          <w:sz w:val="24"/>
          <w:szCs w:val="24"/>
        </w:rPr>
        <w:t xml:space="preserve"> </w:t>
      </w:r>
      <w:r w:rsidR="00DF2C20" w:rsidRPr="0002572E">
        <w:rPr>
          <w:rFonts w:ascii="Arial" w:eastAsia="Times New Roman" w:hAnsi="Arial" w:cs="Arial"/>
          <w:sz w:val="24"/>
          <w:szCs w:val="24"/>
        </w:rPr>
        <w:t xml:space="preserve">areas of concern in relation to industries, processes and materials. </w:t>
      </w:r>
    </w:p>
    <w:p w14:paraId="1EA27301" w14:textId="77777777" w:rsidR="00DF2C20" w:rsidRPr="007D3C35" w:rsidRDefault="00DF2C20" w:rsidP="00295447">
      <w:pPr>
        <w:pStyle w:val="ListParagraph"/>
        <w:tabs>
          <w:tab w:val="left" w:pos="2311"/>
        </w:tabs>
        <w:spacing w:after="200" w:line="276" w:lineRule="auto"/>
        <w:ind w:left="927"/>
        <w:rPr>
          <w:rFonts w:ascii="Arial" w:eastAsia="Times New Roman" w:hAnsi="Arial" w:cs="Arial"/>
          <w:sz w:val="24"/>
          <w:szCs w:val="24"/>
        </w:rPr>
      </w:pPr>
    </w:p>
    <w:p w14:paraId="1682513F" w14:textId="38CBF089" w:rsidR="002C70D6" w:rsidRPr="008A0332" w:rsidRDefault="000A7040" w:rsidP="002C70D6">
      <w:pPr>
        <w:pStyle w:val="ListParagraph"/>
        <w:numPr>
          <w:ilvl w:val="1"/>
          <w:numId w:val="39"/>
        </w:numPr>
        <w:tabs>
          <w:tab w:val="left" w:pos="2311"/>
        </w:tabs>
        <w:spacing w:after="200"/>
        <w:rPr>
          <w:rFonts w:ascii="Arial" w:eastAsia="Times New Roman" w:hAnsi="Arial" w:cs="Arial"/>
          <w:sz w:val="24"/>
          <w:szCs w:val="24"/>
        </w:rPr>
      </w:pPr>
      <w:r w:rsidRPr="008A0332">
        <w:rPr>
          <w:rFonts w:ascii="Arial" w:eastAsia="Times New Roman" w:hAnsi="Arial" w:cs="Arial"/>
          <w:sz w:val="24"/>
          <w:szCs w:val="24"/>
        </w:rPr>
        <w:t xml:space="preserve">Alongside the information gained through RIDDOR reports, HSE also uses a range of other data sources such as the </w:t>
      </w:r>
      <w:hyperlink r:id="rId39" w:history="1">
        <w:r w:rsidR="008A0332">
          <w:rPr>
            <w:rStyle w:val="Hyperlink"/>
            <w:rFonts w:ascii="Arial" w:eastAsia="Times New Roman" w:hAnsi="Arial" w:cs="Arial"/>
            <w:sz w:val="24"/>
            <w:szCs w:val="24"/>
          </w:rPr>
          <w:t>Labour Force Survey</w:t>
        </w:r>
      </w:hyperlink>
      <w:r w:rsidR="006F1BF5">
        <w:t xml:space="preserve"> </w:t>
      </w:r>
      <w:r w:rsidR="006F1BF5" w:rsidRPr="006F1BF5">
        <w:rPr>
          <w:sz w:val="24"/>
          <w:szCs w:val="24"/>
        </w:rPr>
        <w:t>(LFS)</w:t>
      </w:r>
      <w:r w:rsidRPr="006F1BF5">
        <w:rPr>
          <w:rFonts w:ascii="Arial" w:eastAsia="Times New Roman" w:hAnsi="Arial" w:cs="Arial"/>
          <w:sz w:val="28"/>
          <w:szCs w:val="28"/>
        </w:rPr>
        <w:t xml:space="preserve"> </w:t>
      </w:r>
      <w:r w:rsidRPr="008A0332">
        <w:rPr>
          <w:rFonts w:ascii="Arial" w:eastAsia="Times New Roman" w:hAnsi="Arial" w:cs="Arial"/>
          <w:sz w:val="24"/>
          <w:szCs w:val="24"/>
        </w:rPr>
        <w:t xml:space="preserve">and reporting schemes available by </w:t>
      </w:r>
      <w:hyperlink r:id="rId40" w:history="1">
        <w:r w:rsidR="003861F0">
          <w:rPr>
            <w:rStyle w:val="Hyperlink"/>
            <w:rFonts w:ascii="Arial" w:eastAsia="Times New Roman" w:hAnsi="Arial" w:cs="Arial"/>
            <w:sz w:val="24"/>
            <w:szCs w:val="24"/>
          </w:rPr>
          <w:t>The Health and Occupational Research (THOR) Network</w:t>
        </w:r>
      </w:hyperlink>
      <w:r w:rsidRPr="008A0332">
        <w:rPr>
          <w:rFonts w:ascii="Arial" w:eastAsia="Times New Roman" w:hAnsi="Arial" w:cs="Arial"/>
          <w:sz w:val="24"/>
          <w:szCs w:val="24"/>
        </w:rPr>
        <w:t>, to inform its work planning and research into occupational ill-health</w:t>
      </w:r>
      <w:r w:rsidR="008A0332" w:rsidRPr="008A0332">
        <w:rPr>
          <w:rFonts w:ascii="Arial" w:eastAsia="Times New Roman" w:hAnsi="Arial" w:cs="Arial"/>
          <w:sz w:val="24"/>
          <w:szCs w:val="24"/>
        </w:rPr>
        <w:t>.</w:t>
      </w:r>
      <w:r w:rsidR="008A0332" w:rsidRPr="008A0332">
        <w:rPr>
          <w:sz w:val="24"/>
          <w:szCs w:val="24"/>
        </w:rPr>
        <w:t xml:space="preserve"> The LFS </w:t>
      </w:r>
      <w:r w:rsidR="008A0332" w:rsidRPr="008A0332">
        <w:rPr>
          <w:rFonts w:ascii="Arial" w:eastAsia="Times New Roman" w:hAnsi="Arial" w:cs="Arial"/>
          <w:sz w:val="24"/>
          <w:szCs w:val="24"/>
        </w:rPr>
        <w:t xml:space="preserve">provides valuable statistics on self-reported work-related ill health in the UK and is conducted by Office for National Statistics (ONS), the Government's largest producer of statistics. </w:t>
      </w:r>
      <w:r w:rsidRPr="008A0332">
        <w:rPr>
          <w:rFonts w:ascii="Arial" w:eastAsia="Times New Roman" w:hAnsi="Arial" w:cs="Arial"/>
          <w:sz w:val="24"/>
          <w:szCs w:val="24"/>
        </w:rPr>
        <w:t xml:space="preserve">The THOR network uses voluntary data submitted by physicians to </w:t>
      </w:r>
      <w:r w:rsidRPr="008A0332">
        <w:rPr>
          <w:rFonts w:ascii="Arial" w:eastAsia="Times New Roman" w:hAnsi="Arial" w:cs="Arial"/>
          <w:sz w:val="24"/>
          <w:szCs w:val="24"/>
        </w:rPr>
        <w:lastRenderedPageBreak/>
        <w:t xml:space="preserve">measure the incidence and trends in incidence of occupational diseases in the UK, helping to identify at-risk sectors of the workforce. </w:t>
      </w:r>
    </w:p>
    <w:p w14:paraId="1F6AC9FF" w14:textId="77777777" w:rsidR="00EF79F9" w:rsidRDefault="00EF79F9" w:rsidP="00AA417C">
      <w:pPr>
        <w:pStyle w:val="ListParagraph"/>
        <w:tabs>
          <w:tab w:val="left" w:pos="2311"/>
        </w:tabs>
        <w:spacing w:after="200"/>
        <w:rPr>
          <w:rFonts w:ascii="Arial" w:eastAsia="Times New Roman" w:hAnsi="Arial" w:cs="Arial"/>
          <w:sz w:val="24"/>
          <w:szCs w:val="24"/>
        </w:rPr>
      </w:pPr>
    </w:p>
    <w:p w14:paraId="22C8AF87" w14:textId="44A380EF" w:rsidR="00DF2C20" w:rsidRDefault="00EF79F9">
      <w:pPr>
        <w:pStyle w:val="ListParagraph"/>
        <w:numPr>
          <w:ilvl w:val="1"/>
          <w:numId w:val="39"/>
        </w:numPr>
        <w:tabs>
          <w:tab w:val="left" w:pos="2311"/>
        </w:tabs>
        <w:spacing w:after="200"/>
        <w:rPr>
          <w:rFonts w:ascii="Arial" w:eastAsia="Times New Roman" w:hAnsi="Arial" w:cs="Arial"/>
          <w:sz w:val="24"/>
          <w:szCs w:val="24"/>
        </w:rPr>
      </w:pPr>
      <w:r w:rsidRPr="00EF79F9">
        <w:rPr>
          <w:rFonts w:ascii="Arial" w:eastAsia="Times New Roman" w:hAnsi="Arial" w:cs="Arial"/>
          <w:sz w:val="24"/>
          <w:szCs w:val="24"/>
        </w:rPr>
        <w:t>However, whilst these sources are vital for providing an overarching view of occupational ill-health, the data is collected solely for the purpose of statistics and research. The data is therefore unsuitable for regulatory and operational purposes as it would undermine</w:t>
      </w:r>
      <w:r w:rsidR="00BD280F">
        <w:rPr>
          <w:rFonts w:ascii="Arial" w:eastAsia="Times New Roman" w:hAnsi="Arial" w:cs="Arial"/>
          <w:sz w:val="24"/>
          <w:szCs w:val="24"/>
        </w:rPr>
        <w:t xml:space="preserve"> the</w:t>
      </w:r>
      <w:r w:rsidRPr="00EF79F9">
        <w:rPr>
          <w:rFonts w:ascii="Arial" w:eastAsia="Times New Roman" w:hAnsi="Arial" w:cs="Arial"/>
          <w:sz w:val="24"/>
          <w:szCs w:val="24"/>
        </w:rPr>
        <w:t xml:space="preserve"> confidentiality guarantee provided to respondents.</w:t>
      </w:r>
    </w:p>
    <w:p w14:paraId="643AF0F6" w14:textId="77777777" w:rsidR="00DF2C20" w:rsidRPr="00DA43D4" w:rsidRDefault="00DF2C20" w:rsidP="00AA417C"/>
    <w:p w14:paraId="443AE722" w14:textId="77777777" w:rsidR="00DF2C20" w:rsidRDefault="00DF2C20" w:rsidP="007E57F0">
      <w:pPr>
        <w:pStyle w:val="ListParagraph"/>
        <w:numPr>
          <w:ilvl w:val="1"/>
          <w:numId w:val="39"/>
        </w:numPr>
        <w:tabs>
          <w:tab w:val="left" w:pos="2311"/>
        </w:tabs>
        <w:spacing w:after="200"/>
        <w:rPr>
          <w:rFonts w:ascii="Arial" w:eastAsia="Times New Roman" w:hAnsi="Arial" w:cs="Arial"/>
          <w:sz w:val="24"/>
          <w:szCs w:val="24"/>
        </w:rPr>
      </w:pPr>
      <w:r w:rsidRPr="007D3C35">
        <w:rPr>
          <w:rFonts w:ascii="Arial" w:eastAsia="Times New Roman" w:hAnsi="Arial" w:cs="Arial"/>
          <w:sz w:val="24"/>
          <w:szCs w:val="24"/>
        </w:rPr>
        <w:t xml:space="preserve">A current example of this </w:t>
      </w:r>
      <w:r>
        <w:rPr>
          <w:rFonts w:ascii="Arial" w:eastAsia="Times New Roman" w:hAnsi="Arial" w:cs="Arial"/>
          <w:sz w:val="24"/>
          <w:szCs w:val="24"/>
        </w:rPr>
        <w:t xml:space="preserve">challenge </w:t>
      </w:r>
      <w:r w:rsidRPr="007D3C35">
        <w:rPr>
          <w:rFonts w:ascii="Arial" w:eastAsia="Times New Roman" w:hAnsi="Arial" w:cs="Arial"/>
          <w:sz w:val="24"/>
          <w:szCs w:val="24"/>
        </w:rPr>
        <w:t xml:space="preserve">is </w:t>
      </w:r>
      <w:r>
        <w:rPr>
          <w:rFonts w:ascii="Arial" w:eastAsia="Times New Roman" w:hAnsi="Arial" w:cs="Arial"/>
          <w:sz w:val="24"/>
          <w:szCs w:val="24"/>
        </w:rPr>
        <w:t xml:space="preserve">associated </w:t>
      </w:r>
      <w:r w:rsidRPr="007D3C35">
        <w:rPr>
          <w:rFonts w:ascii="Arial" w:eastAsia="Times New Roman" w:hAnsi="Arial" w:cs="Arial"/>
          <w:sz w:val="24"/>
          <w:szCs w:val="24"/>
        </w:rPr>
        <w:t xml:space="preserve">with </w:t>
      </w:r>
      <w:r>
        <w:rPr>
          <w:rFonts w:ascii="Arial" w:eastAsia="Times New Roman" w:hAnsi="Arial" w:cs="Arial"/>
          <w:sz w:val="24"/>
          <w:szCs w:val="24"/>
        </w:rPr>
        <w:t xml:space="preserve">reports of a </w:t>
      </w:r>
      <w:r w:rsidRPr="007D3C35">
        <w:rPr>
          <w:rFonts w:ascii="Arial" w:eastAsia="Times New Roman" w:hAnsi="Arial" w:cs="Arial"/>
          <w:sz w:val="24"/>
          <w:szCs w:val="24"/>
        </w:rPr>
        <w:t xml:space="preserve">rise </w:t>
      </w:r>
      <w:r>
        <w:rPr>
          <w:rFonts w:ascii="Arial" w:eastAsia="Times New Roman" w:hAnsi="Arial" w:cs="Arial"/>
          <w:sz w:val="24"/>
          <w:szCs w:val="24"/>
        </w:rPr>
        <w:t>in</w:t>
      </w:r>
      <w:r w:rsidRPr="007D3C35">
        <w:rPr>
          <w:rFonts w:ascii="Arial" w:eastAsia="Times New Roman" w:hAnsi="Arial" w:cs="Arial"/>
          <w:sz w:val="24"/>
          <w:szCs w:val="24"/>
        </w:rPr>
        <w:t xml:space="preserve"> accelerated silicosis cases, and deaths, being attributed to workers manufacturing kitchen and bathroom worktops made using engineered stone.</w:t>
      </w:r>
    </w:p>
    <w:p w14:paraId="22C1CE0F" w14:textId="77777777" w:rsidR="00DF2C20" w:rsidRPr="00260B8A" w:rsidRDefault="00DF2C20" w:rsidP="0079280E">
      <w:pPr>
        <w:pStyle w:val="ListParagraph"/>
        <w:rPr>
          <w:rFonts w:ascii="Arial" w:eastAsia="Times New Roman" w:hAnsi="Arial" w:cs="Arial"/>
          <w:sz w:val="24"/>
          <w:szCs w:val="24"/>
        </w:rPr>
      </w:pPr>
    </w:p>
    <w:p w14:paraId="000ACC9A" w14:textId="03BCE844" w:rsidR="00DF2C20" w:rsidRDefault="00DF2C20" w:rsidP="0079280E">
      <w:pPr>
        <w:pStyle w:val="EmphasisText"/>
      </w:pPr>
      <w:r w:rsidRPr="007D3C35">
        <w:t>Silicosis is a debilitating disease caused by inhalation of silica dust from stone</w:t>
      </w:r>
      <w:r>
        <w:t xml:space="preserve"> </w:t>
      </w:r>
      <w:r w:rsidRPr="007D3C35">
        <w:t xml:space="preserve">working processes, resulting in a loss of lung function. It can also be fatal. Sufferers </w:t>
      </w:r>
      <w:r>
        <w:t>can develop</w:t>
      </w:r>
      <w:r w:rsidRPr="007D3C35">
        <w:t xml:space="preserve"> severe shortness of breath and may find it difficult or impossible to walk even short distances or </w:t>
      </w:r>
      <w:proofErr w:type="spellStart"/>
      <w:r w:rsidRPr="007D3C35">
        <w:t>up stairs</w:t>
      </w:r>
      <w:proofErr w:type="spellEnd"/>
      <w:r w:rsidRPr="007D3C35">
        <w:t xml:space="preserve">. The </w:t>
      </w:r>
      <w:r>
        <w:t>disease may</w:t>
      </w:r>
      <w:r w:rsidRPr="007D3C35">
        <w:t xml:space="preserve"> continue to </w:t>
      </w:r>
      <w:r>
        <w:t>progress</w:t>
      </w:r>
      <w:r w:rsidRPr="007D3C35">
        <w:t xml:space="preserve"> after exposure has stopped and is irreversible. Sufferers </w:t>
      </w:r>
      <w:r>
        <w:t>can</w:t>
      </w:r>
      <w:r w:rsidRPr="007D3C35">
        <w:t xml:space="preserve"> become house or bed-bound and </w:t>
      </w:r>
      <w:r>
        <w:t>can</w:t>
      </w:r>
      <w:r w:rsidRPr="007D3C35">
        <w:t xml:space="preserve"> die prematurely.</w:t>
      </w:r>
    </w:p>
    <w:p w14:paraId="3957D76F" w14:textId="77777777" w:rsidR="00DF2C20" w:rsidRPr="007D3C35" w:rsidRDefault="00DF2C20" w:rsidP="00295447">
      <w:pPr>
        <w:tabs>
          <w:tab w:val="left" w:pos="2311"/>
        </w:tabs>
        <w:spacing w:after="200"/>
        <w:rPr>
          <w:rFonts w:ascii="Arial" w:eastAsia="Times New Roman" w:hAnsi="Arial" w:cs="Arial"/>
          <w:szCs w:val="24"/>
        </w:rPr>
      </w:pPr>
    </w:p>
    <w:p w14:paraId="79F08C99" w14:textId="22A4BF78" w:rsidR="00DF2C20" w:rsidRPr="007F670D" w:rsidRDefault="00DF2C20" w:rsidP="007E57F0">
      <w:pPr>
        <w:pStyle w:val="ListParagraph"/>
        <w:numPr>
          <w:ilvl w:val="1"/>
          <w:numId w:val="39"/>
        </w:numPr>
        <w:tabs>
          <w:tab w:val="left" w:pos="2311"/>
        </w:tabs>
        <w:spacing w:after="200"/>
        <w:rPr>
          <w:rFonts w:ascii="Arial" w:eastAsia="Times New Roman" w:hAnsi="Arial" w:cs="Arial"/>
          <w:sz w:val="24"/>
          <w:szCs w:val="24"/>
        </w:rPr>
      </w:pPr>
      <w:r w:rsidRPr="007D3C35">
        <w:rPr>
          <w:rFonts w:ascii="Arial" w:eastAsia="Times New Roman" w:hAnsi="Arial" w:cs="Arial"/>
          <w:sz w:val="24"/>
          <w:szCs w:val="24"/>
        </w:rPr>
        <w:t>Silicosis is preventable if the right control measures are used in the workplace</w:t>
      </w:r>
      <w:r>
        <w:rPr>
          <w:rFonts w:ascii="Arial" w:eastAsia="Times New Roman" w:hAnsi="Arial" w:cs="Arial"/>
          <w:sz w:val="24"/>
          <w:szCs w:val="24"/>
        </w:rPr>
        <w:t xml:space="preserve">. However, as </w:t>
      </w:r>
      <w:r w:rsidRPr="007D3C35">
        <w:rPr>
          <w:rFonts w:ascii="Arial" w:eastAsia="Times New Roman" w:hAnsi="Arial" w:cs="Arial"/>
          <w:sz w:val="24"/>
          <w:szCs w:val="24"/>
        </w:rPr>
        <w:t>silicosis is not</w:t>
      </w:r>
      <w:r>
        <w:rPr>
          <w:rFonts w:ascii="Arial" w:eastAsia="Times New Roman" w:hAnsi="Arial" w:cs="Arial"/>
          <w:sz w:val="24"/>
          <w:szCs w:val="24"/>
        </w:rPr>
        <w:t xml:space="preserve"> currently</w:t>
      </w:r>
      <w:r w:rsidRPr="007D3C35">
        <w:rPr>
          <w:rFonts w:ascii="Arial" w:eastAsia="Times New Roman" w:hAnsi="Arial" w:cs="Arial"/>
          <w:sz w:val="24"/>
          <w:szCs w:val="24"/>
        </w:rPr>
        <w:t xml:space="preserve"> a reportable occupational disease, HSE</w:t>
      </w:r>
      <w:r>
        <w:rPr>
          <w:rFonts w:ascii="Arial" w:eastAsia="Times New Roman" w:hAnsi="Arial" w:cs="Arial"/>
          <w:sz w:val="24"/>
          <w:szCs w:val="24"/>
        </w:rPr>
        <w:t xml:space="preserve"> primarily</w:t>
      </w:r>
      <w:r w:rsidRPr="007D3C35">
        <w:rPr>
          <w:rFonts w:ascii="Arial" w:eastAsia="Times New Roman" w:hAnsi="Arial" w:cs="Arial"/>
          <w:sz w:val="24"/>
          <w:szCs w:val="24"/>
        </w:rPr>
        <w:t xml:space="preserve"> </w:t>
      </w:r>
      <w:r>
        <w:rPr>
          <w:rFonts w:ascii="Arial" w:eastAsia="Times New Roman" w:hAnsi="Arial" w:cs="Arial"/>
          <w:sz w:val="24"/>
          <w:szCs w:val="24"/>
        </w:rPr>
        <w:t xml:space="preserve">receives information </w:t>
      </w:r>
      <w:r w:rsidRPr="007D3C35">
        <w:rPr>
          <w:rFonts w:ascii="Arial" w:eastAsia="Times New Roman" w:hAnsi="Arial" w:cs="Arial"/>
          <w:sz w:val="24"/>
          <w:szCs w:val="24"/>
        </w:rPr>
        <w:t xml:space="preserve">on these cases </w:t>
      </w:r>
      <w:r>
        <w:rPr>
          <w:rFonts w:ascii="Arial" w:eastAsia="Times New Roman" w:hAnsi="Arial" w:cs="Arial"/>
          <w:sz w:val="24"/>
          <w:szCs w:val="24"/>
        </w:rPr>
        <w:t>by</w:t>
      </w:r>
      <w:r w:rsidRPr="007D3C35">
        <w:rPr>
          <w:rFonts w:ascii="Arial" w:eastAsia="Times New Roman" w:hAnsi="Arial" w:cs="Arial"/>
          <w:sz w:val="24"/>
          <w:szCs w:val="24"/>
        </w:rPr>
        <w:t xml:space="preserve"> data gathered using the </w:t>
      </w:r>
      <w:hyperlink r:id="rId41" w:history="1">
        <w:r w:rsidRPr="00291B46">
          <w:rPr>
            <w:rStyle w:val="Hyperlink"/>
            <w:rFonts w:ascii="Arial" w:eastAsia="Times New Roman" w:hAnsi="Arial" w:cs="Arial"/>
            <w:sz w:val="24"/>
            <w:szCs w:val="24"/>
          </w:rPr>
          <w:t>Surveillance of Work-related and Occupational Respiratory Disease (SWORD) system</w:t>
        </w:r>
      </w:hyperlink>
      <w:r w:rsidRPr="008110AA">
        <w:rPr>
          <w:rFonts w:ascii="Arial" w:eastAsia="Times New Roman" w:hAnsi="Arial" w:cs="Arial"/>
          <w:sz w:val="24"/>
          <w:szCs w:val="24"/>
        </w:rPr>
        <w:t xml:space="preserve"> </w:t>
      </w:r>
      <w:r w:rsidR="005A0FFC">
        <w:rPr>
          <w:rFonts w:ascii="Arial" w:eastAsia="Times New Roman" w:hAnsi="Arial" w:cs="Arial"/>
          <w:sz w:val="24"/>
          <w:szCs w:val="24"/>
        </w:rPr>
        <w:t xml:space="preserve">(part of the THOR network) </w:t>
      </w:r>
      <w:r w:rsidRPr="008110AA">
        <w:rPr>
          <w:rFonts w:ascii="Arial" w:eastAsia="Times New Roman" w:hAnsi="Arial" w:cs="Arial"/>
          <w:sz w:val="24"/>
          <w:szCs w:val="24"/>
        </w:rPr>
        <w:t xml:space="preserve">or </w:t>
      </w:r>
      <w:r w:rsidR="00784D29">
        <w:rPr>
          <w:rFonts w:ascii="Arial" w:eastAsia="Times New Roman" w:hAnsi="Arial" w:cs="Arial"/>
          <w:sz w:val="24"/>
          <w:szCs w:val="24"/>
        </w:rPr>
        <w:t>‘</w:t>
      </w:r>
      <w:r w:rsidRPr="008110AA">
        <w:rPr>
          <w:rFonts w:ascii="Arial" w:eastAsia="Times New Roman" w:hAnsi="Arial" w:cs="Arial"/>
          <w:sz w:val="24"/>
          <w:szCs w:val="24"/>
        </w:rPr>
        <w:t>a Regulation 28 report</w:t>
      </w:r>
      <w:r w:rsidR="00784D29">
        <w:rPr>
          <w:rFonts w:ascii="Arial" w:eastAsia="Times New Roman" w:hAnsi="Arial" w:cs="Arial"/>
          <w:sz w:val="24"/>
          <w:szCs w:val="24"/>
        </w:rPr>
        <w:t>’</w:t>
      </w:r>
      <w:r w:rsidRPr="008110AA">
        <w:rPr>
          <w:rFonts w:ascii="Arial" w:eastAsia="Times New Roman" w:hAnsi="Arial" w:cs="Arial"/>
          <w:sz w:val="24"/>
          <w:szCs w:val="24"/>
        </w:rPr>
        <w:t>, also known as</w:t>
      </w:r>
      <w:r>
        <w:rPr>
          <w:rFonts w:ascii="Arial" w:eastAsia="Times New Roman" w:hAnsi="Arial" w:cs="Arial"/>
          <w:sz w:val="24"/>
          <w:szCs w:val="24"/>
        </w:rPr>
        <w:t xml:space="preserve"> a</w:t>
      </w:r>
      <w:r w:rsidRPr="008110AA">
        <w:rPr>
          <w:rFonts w:ascii="Arial" w:eastAsia="Times New Roman" w:hAnsi="Arial" w:cs="Arial"/>
          <w:sz w:val="24"/>
          <w:szCs w:val="24"/>
        </w:rPr>
        <w:t xml:space="preserve"> </w:t>
      </w:r>
      <w:r w:rsidR="00A634C6">
        <w:rPr>
          <w:rFonts w:ascii="Arial" w:eastAsia="Times New Roman" w:hAnsi="Arial" w:cs="Arial"/>
          <w:sz w:val="24"/>
          <w:szCs w:val="24"/>
        </w:rPr>
        <w:t>‘</w:t>
      </w:r>
      <w:r w:rsidRPr="008110AA">
        <w:rPr>
          <w:rFonts w:ascii="Arial" w:eastAsia="Times New Roman" w:hAnsi="Arial" w:cs="Arial"/>
          <w:sz w:val="24"/>
          <w:szCs w:val="24"/>
        </w:rPr>
        <w:t>Prevention of Future Deaths</w:t>
      </w:r>
      <w:r w:rsidR="00A634C6">
        <w:rPr>
          <w:rFonts w:ascii="Arial" w:eastAsia="Times New Roman" w:hAnsi="Arial" w:cs="Arial"/>
          <w:sz w:val="24"/>
          <w:szCs w:val="24"/>
        </w:rPr>
        <w:t>’</w:t>
      </w:r>
      <w:r w:rsidRPr="008110AA">
        <w:rPr>
          <w:rFonts w:ascii="Arial" w:eastAsia="Times New Roman" w:hAnsi="Arial" w:cs="Arial"/>
          <w:sz w:val="24"/>
          <w:szCs w:val="24"/>
        </w:rPr>
        <w:t xml:space="preserve"> report</w:t>
      </w:r>
      <w:r w:rsidR="00F07169">
        <w:rPr>
          <w:rFonts w:ascii="Arial" w:eastAsia="Times New Roman" w:hAnsi="Arial" w:cs="Arial"/>
          <w:sz w:val="24"/>
          <w:szCs w:val="24"/>
        </w:rPr>
        <w:t xml:space="preserve">, issued under </w:t>
      </w:r>
      <w:hyperlink r:id="rId42" w:history="1">
        <w:r w:rsidR="00F07169" w:rsidRPr="00C11120">
          <w:rPr>
            <w:rStyle w:val="Hyperlink"/>
            <w:rFonts w:ascii="Arial" w:eastAsia="Times New Roman" w:hAnsi="Arial" w:cs="Arial"/>
            <w:sz w:val="24"/>
            <w:szCs w:val="24"/>
          </w:rPr>
          <w:t>The Coroners (Investigations) Regulations 2013</w:t>
        </w:r>
      </w:hyperlink>
      <w:r w:rsidRPr="00C11120">
        <w:rPr>
          <w:rFonts w:ascii="Arial" w:eastAsia="Times New Roman" w:hAnsi="Arial" w:cs="Arial"/>
          <w:szCs w:val="24"/>
        </w:rPr>
        <w:t xml:space="preserve">.  </w:t>
      </w:r>
    </w:p>
    <w:p w14:paraId="1C4EB7CE" w14:textId="77777777" w:rsidR="00DF2C20" w:rsidRDefault="00DF2C20" w:rsidP="00295447">
      <w:pPr>
        <w:pStyle w:val="ListParagraph"/>
        <w:tabs>
          <w:tab w:val="left" w:pos="2311"/>
        </w:tabs>
        <w:spacing w:after="200"/>
        <w:rPr>
          <w:rFonts w:ascii="Arial" w:eastAsia="Times New Roman" w:hAnsi="Arial" w:cs="Arial"/>
          <w:sz w:val="24"/>
          <w:szCs w:val="24"/>
        </w:rPr>
      </w:pPr>
    </w:p>
    <w:p w14:paraId="12EE14CF" w14:textId="225DB397" w:rsidR="00DF2C20" w:rsidRPr="00C46C8A" w:rsidRDefault="00DF2C20" w:rsidP="00E40CBF">
      <w:pPr>
        <w:pStyle w:val="ListParagraph"/>
        <w:numPr>
          <w:ilvl w:val="1"/>
          <w:numId w:val="39"/>
        </w:numPr>
        <w:tabs>
          <w:tab w:val="left" w:pos="2311"/>
        </w:tabs>
        <w:spacing w:after="200"/>
        <w:rPr>
          <w:sz w:val="24"/>
          <w:szCs w:val="24"/>
        </w:rPr>
      </w:pPr>
      <w:r w:rsidRPr="008110AA">
        <w:rPr>
          <w:rFonts w:ascii="Arial" w:eastAsia="Times New Roman" w:hAnsi="Arial" w:cs="Arial"/>
          <w:sz w:val="24"/>
          <w:szCs w:val="24"/>
        </w:rPr>
        <w:t xml:space="preserve">SWORD is a voluntary anonymised scheme where reports are submitted by </w:t>
      </w:r>
      <w:r w:rsidRPr="00C46C8A">
        <w:rPr>
          <w:rFonts w:ascii="Arial" w:eastAsia="Times New Roman" w:hAnsi="Arial" w:cs="Arial"/>
          <w:sz w:val="24"/>
          <w:szCs w:val="24"/>
        </w:rPr>
        <w:t>respiratory specialists. Whilst the system helps identify trends in cases of occupational ill-health, anonymised data</w:t>
      </w:r>
      <w:r w:rsidRPr="00C46C8A">
        <w:rPr>
          <w:sz w:val="24"/>
          <w:szCs w:val="24"/>
        </w:rPr>
        <w:t xml:space="preserve"> does not allow HSE to find the workplaces where workers have been exposed. A Regulation 28 report is sent by the Coroner to HSE after the death of a worker, which allows HSE to open an investigation into the circumstances of the death. However, by the time HSE receives a Regulation 28 report, it is too late. </w:t>
      </w:r>
    </w:p>
    <w:p w14:paraId="52A0FACD" w14:textId="77777777" w:rsidR="00DF2C20" w:rsidRPr="00A13652" w:rsidRDefault="00DF2C20" w:rsidP="00295447">
      <w:pPr>
        <w:pStyle w:val="ListParagraph"/>
        <w:tabs>
          <w:tab w:val="left" w:pos="2311"/>
        </w:tabs>
        <w:spacing w:after="200"/>
        <w:rPr>
          <w:rFonts w:ascii="Arial" w:eastAsia="Times New Roman" w:hAnsi="Arial" w:cs="Arial"/>
          <w:sz w:val="24"/>
          <w:szCs w:val="24"/>
        </w:rPr>
      </w:pPr>
    </w:p>
    <w:p w14:paraId="31F95271" w14:textId="77AA8812" w:rsidR="00DF2C20" w:rsidRPr="0077334A" w:rsidRDefault="005F2AEE" w:rsidP="0077334A">
      <w:pPr>
        <w:pStyle w:val="ListParagraph"/>
        <w:numPr>
          <w:ilvl w:val="1"/>
          <w:numId w:val="39"/>
        </w:numPr>
        <w:tabs>
          <w:tab w:val="left" w:pos="2311"/>
        </w:tabs>
        <w:spacing w:after="200"/>
        <w:rPr>
          <w:rFonts w:ascii="Arial" w:eastAsia="Times New Roman" w:hAnsi="Arial" w:cs="Arial"/>
          <w:szCs w:val="24"/>
        </w:rPr>
      </w:pPr>
      <w:r w:rsidRPr="005C707B">
        <w:rPr>
          <w:rFonts w:ascii="Arial" w:eastAsia="Times New Roman" w:hAnsi="Arial" w:cs="Arial"/>
          <w:sz w:val="24"/>
          <w:szCs w:val="24"/>
        </w:rPr>
        <w:t>The overarching data set helps identify high-risk sectors, emerging risks and trends, however without detailed information, it can make it difficult for HSE to accurately identify specific cases requiring further investigation. This can impact on operational activity, affecting the ability to target inspections and enforce as appropriate</w:t>
      </w:r>
      <w:r>
        <w:rPr>
          <w:rFonts w:ascii="Arial" w:eastAsia="Times New Roman" w:hAnsi="Arial" w:cs="Arial"/>
          <w:sz w:val="24"/>
          <w:szCs w:val="24"/>
        </w:rPr>
        <w:t xml:space="preserve">. </w:t>
      </w:r>
    </w:p>
    <w:p w14:paraId="605C2E6C" w14:textId="013B6727" w:rsidR="00DF2C20" w:rsidRPr="00885BD6" w:rsidRDefault="00DF2C20" w:rsidP="0079280E">
      <w:pPr>
        <w:pStyle w:val="Heading2"/>
        <w:rPr>
          <w:rFonts w:eastAsia="Times New Roman"/>
        </w:rPr>
      </w:pPr>
      <w:bookmarkStart w:id="62" w:name="_Toc226021948"/>
      <w:r w:rsidRPr="00885BD6">
        <w:rPr>
          <w:rFonts w:eastAsia="Times New Roman"/>
        </w:rPr>
        <w:lastRenderedPageBreak/>
        <w:t xml:space="preserve">HSE’s </w:t>
      </w:r>
      <w:r>
        <w:rPr>
          <w:rFonts w:eastAsia="Times New Roman"/>
        </w:rPr>
        <w:t>proposal</w:t>
      </w:r>
      <w:bookmarkEnd w:id="62"/>
    </w:p>
    <w:p w14:paraId="145C35A4" w14:textId="32B5480A" w:rsidR="00DF2C20" w:rsidRPr="005E5C98" w:rsidRDefault="00DF2C20" w:rsidP="007E57F0">
      <w:pPr>
        <w:pStyle w:val="ListParagraph"/>
        <w:numPr>
          <w:ilvl w:val="1"/>
          <w:numId w:val="39"/>
        </w:numPr>
        <w:tabs>
          <w:tab w:val="left" w:pos="2311"/>
        </w:tabs>
        <w:spacing w:after="0" w:line="252" w:lineRule="auto"/>
        <w:rPr>
          <w:rFonts w:eastAsia="Arial"/>
          <w:sz w:val="24"/>
          <w:szCs w:val="24"/>
        </w:rPr>
      </w:pPr>
      <w:r w:rsidRPr="4F126AF4">
        <w:rPr>
          <w:rFonts w:eastAsia="Times New Roman"/>
          <w:sz w:val="24"/>
          <w:szCs w:val="24"/>
        </w:rPr>
        <w:t xml:space="preserve">HSE </w:t>
      </w:r>
      <w:r w:rsidR="00D44AEA" w:rsidRPr="4F126AF4">
        <w:rPr>
          <w:rFonts w:eastAsia="Times New Roman"/>
          <w:sz w:val="24"/>
          <w:szCs w:val="24"/>
        </w:rPr>
        <w:t>propos</w:t>
      </w:r>
      <w:r w:rsidR="4D4547E5" w:rsidRPr="4F126AF4">
        <w:rPr>
          <w:rFonts w:eastAsia="Times New Roman"/>
          <w:sz w:val="24"/>
          <w:szCs w:val="24"/>
        </w:rPr>
        <w:t>es</w:t>
      </w:r>
      <w:r w:rsidR="00D44AEA" w:rsidRPr="4F126AF4">
        <w:rPr>
          <w:rFonts w:eastAsia="Times New Roman"/>
          <w:sz w:val="24"/>
          <w:szCs w:val="24"/>
        </w:rPr>
        <w:t xml:space="preserve"> </w:t>
      </w:r>
      <w:r w:rsidRPr="4F126AF4">
        <w:rPr>
          <w:rFonts w:eastAsia="Times New Roman"/>
          <w:sz w:val="24"/>
          <w:szCs w:val="24"/>
        </w:rPr>
        <w:t xml:space="preserve">to </w:t>
      </w:r>
      <w:r w:rsidRPr="4F126AF4">
        <w:rPr>
          <w:rFonts w:eastAsia="Arial"/>
          <w:sz w:val="24"/>
          <w:szCs w:val="24"/>
        </w:rPr>
        <w:t>updat</w:t>
      </w:r>
      <w:r w:rsidR="008C27F5" w:rsidRPr="4F126AF4">
        <w:rPr>
          <w:rFonts w:eastAsia="Arial"/>
          <w:sz w:val="24"/>
          <w:szCs w:val="24"/>
        </w:rPr>
        <w:t>e</w:t>
      </w:r>
      <w:r w:rsidRPr="4F126AF4">
        <w:rPr>
          <w:rFonts w:eastAsia="Arial"/>
          <w:sz w:val="24"/>
          <w:szCs w:val="24"/>
        </w:rPr>
        <w:t xml:space="preserve"> the current list of </w:t>
      </w:r>
      <w:r w:rsidR="008C27F5" w:rsidRPr="4F126AF4">
        <w:rPr>
          <w:rFonts w:eastAsia="Arial"/>
          <w:sz w:val="24"/>
          <w:szCs w:val="24"/>
        </w:rPr>
        <w:t>six</w:t>
      </w:r>
      <w:r w:rsidRPr="4F126AF4">
        <w:rPr>
          <w:rFonts w:eastAsia="Arial"/>
          <w:sz w:val="24"/>
          <w:szCs w:val="24"/>
        </w:rPr>
        <w:t xml:space="preserve"> reportable occupational diseases by reintroducing </w:t>
      </w:r>
      <w:r w:rsidR="00D01079" w:rsidRPr="4F126AF4">
        <w:rPr>
          <w:rFonts w:eastAsia="Arial"/>
          <w:sz w:val="24"/>
          <w:szCs w:val="24"/>
        </w:rPr>
        <w:t>nine</w:t>
      </w:r>
      <w:r w:rsidRPr="4F126AF4">
        <w:rPr>
          <w:rFonts w:eastAsia="Arial"/>
          <w:sz w:val="24"/>
          <w:szCs w:val="24"/>
        </w:rPr>
        <w:t xml:space="preserve"> conditions from RIDDOR 1995 and expanding the list to include </w:t>
      </w:r>
      <w:r w:rsidR="00D01079" w:rsidRPr="4F126AF4">
        <w:rPr>
          <w:rFonts w:eastAsia="Arial"/>
          <w:sz w:val="24"/>
          <w:szCs w:val="24"/>
        </w:rPr>
        <w:t>four</w:t>
      </w:r>
      <w:r w:rsidRPr="4F126AF4">
        <w:rPr>
          <w:rFonts w:eastAsia="Arial"/>
          <w:sz w:val="24"/>
          <w:szCs w:val="24"/>
        </w:rPr>
        <w:t xml:space="preserve"> new diseases where HSE intervention can add strategic value. </w:t>
      </w:r>
    </w:p>
    <w:p w14:paraId="3082A08F" w14:textId="77777777" w:rsidR="00DF2C20" w:rsidRPr="00922A48" w:rsidRDefault="00DF2C20" w:rsidP="00295447">
      <w:pPr>
        <w:pStyle w:val="ListParagraph"/>
        <w:tabs>
          <w:tab w:val="left" w:pos="2311"/>
        </w:tabs>
        <w:spacing w:after="200"/>
        <w:rPr>
          <w:rFonts w:ascii="Arial" w:eastAsia="Times New Roman" w:hAnsi="Arial" w:cs="Arial"/>
          <w:sz w:val="24"/>
          <w:szCs w:val="24"/>
        </w:rPr>
      </w:pPr>
    </w:p>
    <w:p w14:paraId="1E564878" w14:textId="0502EE30" w:rsidR="00DF2C20" w:rsidRPr="00CA226F" w:rsidRDefault="00DF2C20" w:rsidP="007E57F0">
      <w:pPr>
        <w:pStyle w:val="ListParagraph"/>
        <w:numPr>
          <w:ilvl w:val="1"/>
          <w:numId w:val="39"/>
        </w:numPr>
        <w:spacing w:after="0" w:line="252" w:lineRule="auto"/>
        <w:rPr>
          <w:rFonts w:eastAsia="Arial"/>
          <w:sz w:val="24"/>
          <w:szCs w:val="24"/>
        </w:rPr>
      </w:pPr>
      <w:r w:rsidRPr="4F126AF4">
        <w:rPr>
          <w:sz w:val="24"/>
          <w:szCs w:val="24"/>
        </w:rPr>
        <w:t xml:space="preserve">Following internal review, HSE proposes the list </w:t>
      </w:r>
      <w:r w:rsidRPr="0077334A">
        <w:rPr>
          <w:sz w:val="24"/>
          <w:szCs w:val="24"/>
        </w:rPr>
        <w:t>detailed in Table 2.</w:t>
      </w:r>
      <w:r w:rsidRPr="4F126AF4">
        <w:rPr>
          <w:sz w:val="24"/>
          <w:szCs w:val="24"/>
        </w:rPr>
        <w:t xml:space="preserve"> All the conditions are recognised as work-related occupational diseases and a diagnosis can represent a potential failure to control workplace risks.  </w:t>
      </w:r>
    </w:p>
    <w:p w14:paraId="72DE34A5" w14:textId="77777777" w:rsidR="000F5E2B" w:rsidRPr="00922A48" w:rsidRDefault="000F5E2B" w:rsidP="00295447">
      <w:pPr>
        <w:pStyle w:val="ListParagraph"/>
        <w:spacing w:after="0" w:line="252" w:lineRule="auto"/>
        <w:rPr>
          <w:rFonts w:eastAsia="Arial" w:cstheme="minorHAnsi"/>
          <w:sz w:val="24"/>
          <w:szCs w:val="28"/>
        </w:rPr>
      </w:pPr>
    </w:p>
    <w:p w14:paraId="0FD61DDE" w14:textId="3950716B" w:rsidR="00DF2C20" w:rsidRDefault="00BA49FB" w:rsidP="007E57F0">
      <w:pPr>
        <w:pStyle w:val="ListParagraph"/>
        <w:numPr>
          <w:ilvl w:val="1"/>
          <w:numId w:val="39"/>
        </w:numPr>
        <w:spacing w:after="0" w:line="252" w:lineRule="auto"/>
        <w:rPr>
          <w:rFonts w:eastAsia="Arial" w:cstheme="minorHAnsi"/>
          <w:sz w:val="24"/>
          <w:szCs w:val="28"/>
        </w:rPr>
      </w:pPr>
      <w:r>
        <w:rPr>
          <w:rFonts w:eastAsia="Arial" w:cstheme="minorHAnsi"/>
          <w:sz w:val="24"/>
          <w:szCs w:val="28"/>
        </w:rPr>
        <w:t>‘</w:t>
      </w:r>
      <w:r w:rsidRPr="007D3C35">
        <w:rPr>
          <w:rFonts w:eastAsia="Arial" w:cstheme="minorHAnsi"/>
          <w:sz w:val="24"/>
          <w:szCs w:val="28"/>
        </w:rPr>
        <w:t>Existing</w:t>
      </w:r>
      <w:r>
        <w:rPr>
          <w:rFonts w:eastAsia="Arial" w:cstheme="minorHAnsi"/>
          <w:sz w:val="24"/>
          <w:szCs w:val="28"/>
        </w:rPr>
        <w:t>’</w:t>
      </w:r>
      <w:r w:rsidRPr="007D3C35">
        <w:rPr>
          <w:rFonts w:eastAsia="Arial" w:cstheme="minorHAnsi"/>
          <w:sz w:val="24"/>
          <w:szCs w:val="28"/>
        </w:rPr>
        <w:t xml:space="preserve"> diseases in the current RIDDOR regulations will continue to be reportable. These diseases remain significant in terms of occupational health risk</w:t>
      </w:r>
      <w:r w:rsidR="00FC2206">
        <w:rPr>
          <w:rFonts w:eastAsia="Arial" w:cstheme="minorHAnsi"/>
          <w:sz w:val="24"/>
          <w:szCs w:val="28"/>
        </w:rPr>
        <w:t>,</w:t>
      </w:r>
      <w:r w:rsidRPr="007D3C35">
        <w:rPr>
          <w:rFonts w:eastAsia="Arial" w:cstheme="minorHAnsi"/>
          <w:sz w:val="24"/>
          <w:szCs w:val="28"/>
        </w:rPr>
        <w:t xml:space="preserve"> and</w:t>
      </w:r>
      <w:r>
        <w:rPr>
          <w:rFonts w:eastAsia="Arial" w:cstheme="minorHAnsi"/>
          <w:sz w:val="24"/>
          <w:szCs w:val="28"/>
        </w:rPr>
        <w:t xml:space="preserve"> k</w:t>
      </w:r>
      <w:r w:rsidRPr="007D3C35">
        <w:rPr>
          <w:rFonts w:eastAsia="Arial" w:cstheme="minorHAnsi"/>
          <w:sz w:val="24"/>
          <w:szCs w:val="28"/>
        </w:rPr>
        <w:t xml:space="preserve">eeping these diseases on the list ensures that HSE can continue to monitor and respond to </w:t>
      </w:r>
      <w:r>
        <w:rPr>
          <w:rFonts w:eastAsia="Arial" w:cstheme="minorHAnsi"/>
          <w:sz w:val="24"/>
          <w:szCs w:val="28"/>
        </w:rPr>
        <w:t xml:space="preserve">the </w:t>
      </w:r>
      <w:r w:rsidRPr="007D3C35">
        <w:rPr>
          <w:rFonts w:eastAsia="Arial" w:cstheme="minorHAnsi"/>
          <w:sz w:val="24"/>
          <w:szCs w:val="28"/>
        </w:rPr>
        <w:t>established risks effectively</w:t>
      </w:r>
      <w:r>
        <w:rPr>
          <w:rFonts w:eastAsia="Arial" w:cstheme="minorHAnsi"/>
          <w:sz w:val="24"/>
          <w:szCs w:val="28"/>
        </w:rPr>
        <w:t>.</w:t>
      </w:r>
    </w:p>
    <w:p w14:paraId="2444883F" w14:textId="77777777" w:rsidR="00DF2C20" w:rsidRPr="007D3C35" w:rsidRDefault="00DF2C20" w:rsidP="00295447">
      <w:pPr>
        <w:pStyle w:val="ListParagraph"/>
        <w:spacing w:after="0" w:line="252" w:lineRule="auto"/>
        <w:rPr>
          <w:rFonts w:eastAsia="Arial" w:cstheme="minorHAnsi"/>
          <w:sz w:val="24"/>
          <w:szCs w:val="28"/>
        </w:rPr>
      </w:pPr>
    </w:p>
    <w:p w14:paraId="742B8E02" w14:textId="4F493EEB" w:rsidR="00DF2C20" w:rsidRDefault="002A5B8C" w:rsidP="007E57F0">
      <w:pPr>
        <w:pStyle w:val="ListParagraph"/>
        <w:numPr>
          <w:ilvl w:val="1"/>
          <w:numId w:val="39"/>
        </w:numPr>
        <w:spacing w:after="0" w:line="252" w:lineRule="auto"/>
        <w:rPr>
          <w:rFonts w:eastAsia="Arial"/>
          <w:sz w:val="24"/>
          <w:szCs w:val="24"/>
        </w:rPr>
      </w:pPr>
      <w:r w:rsidRPr="79A4DF35">
        <w:rPr>
          <w:rFonts w:eastAsia="Arial"/>
          <w:sz w:val="24"/>
          <w:szCs w:val="24"/>
        </w:rPr>
        <w:t>‘</w:t>
      </w:r>
      <w:r w:rsidR="00DF2C20" w:rsidRPr="79A4DF35">
        <w:rPr>
          <w:rFonts w:eastAsia="Arial"/>
          <w:sz w:val="24"/>
          <w:szCs w:val="24"/>
        </w:rPr>
        <w:t>Reintroduced</w:t>
      </w:r>
      <w:r w:rsidRPr="79A4DF35">
        <w:rPr>
          <w:rFonts w:eastAsia="Arial"/>
          <w:sz w:val="24"/>
          <w:szCs w:val="24"/>
        </w:rPr>
        <w:t>’</w:t>
      </w:r>
      <w:r w:rsidR="00DF2C20" w:rsidRPr="79A4DF35">
        <w:rPr>
          <w:rFonts w:eastAsia="Arial"/>
          <w:sz w:val="24"/>
          <w:szCs w:val="24"/>
        </w:rPr>
        <w:t xml:space="preserve"> diseases are those that were previously reportable under RIDDOR 1995 but removed following the Löfstedt review. The decision to bring these diseases back is based on evidence </w:t>
      </w:r>
      <w:r w:rsidR="399C0F02" w:rsidRPr="79A4DF35">
        <w:rPr>
          <w:rFonts w:eastAsia="Arial"/>
          <w:sz w:val="24"/>
          <w:szCs w:val="24"/>
        </w:rPr>
        <w:t xml:space="preserve">from the </w:t>
      </w:r>
      <w:r w:rsidR="003345DB" w:rsidRPr="79A4DF35">
        <w:rPr>
          <w:rFonts w:eastAsia="Arial"/>
          <w:sz w:val="24"/>
          <w:szCs w:val="24"/>
        </w:rPr>
        <w:t>LFS</w:t>
      </w:r>
      <w:r w:rsidR="399C0F02" w:rsidRPr="79A4DF35">
        <w:rPr>
          <w:rFonts w:eastAsia="Arial"/>
          <w:sz w:val="24"/>
          <w:szCs w:val="24"/>
        </w:rPr>
        <w:t xml:space="preserve"> and </w:t>
      </w:r>
      <w:r w:rsidR="7E716480" w:rsidRPr="79A4DF35">
        <w:rPr>
          <w:rFonts w:eastAsia="Arial"/>
          <w:sz w:val="24"/>
          <w:szCs w:val="24"/>
        </w:rPr>
        <w:t xml:space="preserve">through THOR </w:t>
      </w:r>
      <w:r w:rsidR="00DF2C20" w:rsidRPr="79A4DF35">
        <w:rPr>
          <w:rFonts w:eastAsia="Arial"/>
          <w:sz w:val="24"/>
          <w:szCs w:val="24"/>
        </w:rPr>
        <w:t>that non-compliance persists in certain sectors, and these conditions remain relevant and prevalent. By re-establishing these diseases as reportable, HSE aims to create a more accurate baseline for occupational ill-health. This will enable better targeting of interventions in industries where these conditions are still prevalent</w:t>
      </w:r>
      <w:r w:rsidR="6A223D08" w:rsidRPr="4F126AF4">
        <w:rPr>
          <w:rFonts w:eastAsia="Arial"/>
          <w:sz w:val="24"/>
          <w:szCs w:val="24"/>
        </w:rPr>
        <w:t>.</w:t>
      </w:r>
      <w:r w:rsidR="00DF2C20" w:rsidRPr="79A4DF35">
        <w:rPr>
          <w:rFonts w:eastAsia="Arial"/>
          <w:sz w:val="24"/>
          <w:szCs w:val="24"/>
        </w:rPr>
        <w:t xml:space="preserve"> </w:t>
      </w:r>
    </w:p>
    <w:p w14:paraId="3716847D" w14:textId="77777777" w:rsidR="00DF2C20" w:rsidRPr="007D3C35" w:rsidRDefault="00DF2C20" w:rsidP="00295447">
      <w:pPr>
        <w:pStyle w:val="ListParagraph"/>
        <w:spacing w:after="0" w:line="252" w:lineRule="auto"/>
        <w:rPr>
          <w:rFonts w:eastAsia="Arial" w:cstheme="minorHAnsi"/>
          <w:sz w:val="24"/>
          <w:szCs w:val="28"/>
        </w:rPr>
      </w:pPr>
    </w:p>
    <w:p w14:paraId="3B91B400" w14:textId="77777777" w:rsidR="0093034A" w:rsidRDefault="00C53800" w:rsidP="007E57F0">
      <w:pPr>
        <w:pStyle w:val="ListParagraph"/>
        <w:numPr>
          <w:ilvl w:val="1"/>
          <w:numId w:val="39"/>
        </w:numPr>
        <w:spacing w:after="0" w:line="252" w:lineRule="auto"/>
        <w:rPr>
          <w:rFonts w:eastAsia="Arial"/>
          <w:sz w:val="24"/>
          <w:szCs w:val="24"/>
        </w:rPr>
      </w:pPr>
      <w:r w:rsidRPr="79A4DF35">
        <w:rPr>
          <w:rFonts w:eastAsia="Arial"/>
          <w:sz w:val="24"/>
          <w:szCs w:val="24"/>
        </w:rPr>
        <w:t>‘</w:t>
      </w:r>
      <w:r w:rsidR="00DF2C20" w:rsidRPr="79A4DF35">
        <w:rPr>
          <w:rFonts w:eastAsia="Arial"/>
          <w:sz w:val="24"/>
          <w:szCs w:val="24"/>
        </w:rPr>
        <w:t>New</w:t>
      </w:r>
      <w:r w:rsidRPr="79A4DF35">
        <w:rPr>
          <w:rFonts w:eastAsia="Arial"/>
          <w:sz w:val="24"/>
          <w:szCs w:val="24"/>
        </w:rPr>
        <w:t>’</w:t>
      </w:r>
      <w:r w:rsidR="00DF2C20" w:rsidRPr="79A4DF35">
        <w:rPr>
          <w:rFonts w:eastAsia="Arial"/>
          <w:sz w:val="24"/>
          <w:szCs w:val="24"/>
        </w:rPr>
        <w:t xml:space="preserve"> diseases are being proposed for inclusion to address emerging risks in the modern workplace. These additions reflect the </w:t>
      </w:r>
      <w:r w:rsidR="00E34AF5">
        <w:rPr>
          <w:rFonts w:eastAsia="Arial"/>
          <w:sz w:val="24"/>
          <w:szCs w:val="24"/>
        </w:rPr>
        <w:t xml:space="preserve">severity of the condition, alongside the </w:t>
      </w:r>
      <w:r w:rsidR="00DF2C20" w:rsidRPr="79A4DF35">
        <w:rPr>
          <w:rFonts w:eastAsia="Arial"/>
          <w:sz w:val="24"/>
          <w:szCs w:val="24"/>
        </w:rPr>
        <w:t xml:space="preserve">need to capture health issues associated with new technologies and evolving work environments, such </w:t>
      </w:r>
      <w:r w:rsidR="00615F6C" w:rsidRPr="4F126AF4">
        <w:rPr>
          <w:rFonts w:eastAsia="Arial"/>
          <w:sz w:val="24"/>
          <w:szCs w:val="24"/>
        </w:rPr>
        <w:t xml:space="preserve">as </w:t>
      </w:r>
      <w:r w:rsidR="00E729A0">
        <w:rPr>
          <w:rFonts w:eastAsia="Arial"/>
          <w:sz w:val="24"/>
          <w:szCs w:val="24"/>
        </w:rPr>
        <w:t>b</w:t>
      </w:r>
      <w:r w:rsidR="00B42503" w:rsidRPr="00B42503">
        <w:rPr>
          <w:rFonts w:eastAsia="Arial"/>
          <w:sz w:val="24"/>
          <w:szCs w:val="24"/>
        </w:rPr>
        <w:t>ronchiolitis obliterans</w:t>
      </w:r>
      <w:r w:rsidR="005C2907">
        <w:rPr>
          <w:rFonts w:eastAsia="Arial"/>
          <w:sz w:val="24"/>
          <w:szCs w:val="24"/>
        </w:rPr>
        <w:t xml:space="preserve">, </w:t>
      </w:r>
      <w:r w:rsidR="00631AF3">
        <w:rPr>
          <w:rFonts w:eastAsia="Arial"/>
          <w:sz w:val="24"/>
          <w:szCs w:val="24"/>
        </w:rPr>
        <w:t>which</w:t>
      </w:r>
      <w:r w:rsidR="005C2907">
        <w:rPr>
          <w:rFonts w:eastAsia="Arial"/>
          <w:sz w:val="24"/>
          <w:szCs w:val="24"/>
        </w:rPr>
        <w:t xml:space="preserve"> is a </w:t>
      </w:r>
      <w:r w:rsidR="0016226F">
        <w:rPr>
          <w:rFonts w:eastAsia="Arial"/>
          <w:sz w:val="24"/>
          <w:szCs w:val="24"/>
        </w:rPr>
        <w:t xml:space="preserve">permanent narrowing of </w:t>
      </w:r>
      <w:r w:rsidR="00F17FB0">
        <w:rPr>
          <w:rFonts w:eastAsia="Arial"/>
          <w:sz w:val="24"/>
          <w:szCs w:val="24"/>
        </w:rPr>
        <w:t xml:space="preserve">the </w:t>
      </w:r>
      <w:r w:rsidR="00997285">
        <w:rPr>
          <w:rFonts w:eastAsia="Arial"/>
          <w:sz w:val="24"/>
          <w:szCs w:val="24"/>
        </w:rPr>
        <w:t xml:space="preserve">small </w:t>
      </w:r>
      <w:r w:rsidR="00F17FB0">
        <w:rPr>
          <w:rFonts w:eastAsia="Arial"/>
          <w:sz w:val="24"/>
          <w:szCs w:val="24"/>
        </w:rPr>
        <w:t xml:space="preserve">airways </w:t>
      </w:r>
      <w:r w:rsidR="004B5B69">
        <w:rPr>
          <w:rFonts w:eastAsia="Arial"/>
          <w:sz w:val="24"/>
          <w:szCs w:val="24"/>
        </w:rPr>
        <w:t xml:space="preserve">and </w:t>
      </w:r>
      <w:r w:rsidR="004E5ABC">
        <w:rPr>
          <w:rFonts w:eastAsia="Arial"/>
          <w:sz w:val="24"/>
          <w:szCs w:val="24"/>
        </w:rPr>
        <w:t xml:space="preserve">can </w:t>
      </w:r>
      <w:r w:rsidR="004B5B69">
        <w:rPr>
          <w:rFonts w:eastAsia="Arial"/>
          <w:sz w:val="24"/>
          <w:szCs w:val="24"/>
        </w:rPr>
        <w:t xml:space="preserve">arise from </w:t>
      </w:r>
      <w:r w:rsidR="004E5ABC">
        <w:rPr>
          <w:rFonts w:eastAsia="Arial"/>
          <w:sz w:val="24"/>
          <w:szCs w:val="24"/>
        </w:rPr>
        <w:t xml:space="preserve">work processes </w:t>
      </w:r>
      <w:r w:rsidR="00CB4AAF">
        <w:rPr>
          <w:rFonts w:eastAsia="Arial"/>
          <w:sz w:val="24"/>
          <w:szCs w:val="24"/>
        </w:rPr>
        <w:t xml:space="preserve">involving exposure to </w:t>
      </w:r>
      <w:r w:rsidR="00185697">
        <w:rPr>
          <w:rFonts w:eastAsia="Arial"/>
          <w:sz w:val="24"/>
          <w:szCs w:val="24"/>
        </w:rPr>
        <w:t>diacetyl</w:t>
      </w:r>
      <w:r w:rsidR="00B40C53">
        <w:rPr>
          <w:rFonts w:eastAsia="Arial"/>
          <w:sz w:val="24"/>
          <w:szCs w:val="24"/>
        </w:rPr>
        <w:t>.</w:t>
      </w:r>
      <w:r w:rsidR="00CB41F4">
        <w:rPr>
          <w:rFonts w:eastAsia="Arial"/>
          <w:sz w:val="24"/>
          <w:szCs w:val="24"/>
        </w:rPr>
        <w:t xml:space="preserve"> </w:t>
      </w:r>
      <w:r w:rsidR="00A87EED" w:rsidRPr="00A87EED">
        <w:rPr>
          <w:rFonts w:eastAsia="Arial"/>
          <w:sz w:val="24"/>
          <w:szCs w:val="24"/>
        </w:rPr>
        <w:t>One source of exposure to this chemical is certain food flavourings, and as the first cases were identified in popcorn production workers, the condition also has been known as ‘popcorn lung’.</w:t>
      </w:r>
      <w:r w:rsidR="00B40C53">
        <w:rPr>
          <w:rFonts w:eastAsia="Arial"/>
          <w:sz w:val="24"/>
          <w:szCs w:val="24"/>
        </w:rPr>
        <w:t xml:space="preserve"> </w:t>
      </w:r>
    </w:p>
    <w:p w14:paraId="5FB34422" w14:textId="77777777" w:rsidR="0093034A" w:rsidRPr="00413383" w:rsidRDefault="0093034A" w:rsidP="00413383">
      <w:pPr>
        <w:pStyle w:val="ListParagraph"/>
        <w:rPr>
          <w:rFonts w:eastAsia="Arial"/>
          <w:sz w:val="24"/>
          <w:szCs w:val="24"/>
        </w:rPr>
      </w:pPr>
    </w:p>
    <w:p w14:paraId="75E585E0" w14:textId="4F63A1D4" w:rsidR="00DF2C20" w:rsidRDefault="00DF2C20" w:rsidP="007E57F0">
      <w:pPr>
        <w:pStyle w:val="ListParagraph"/>
        <w:numPr>
          <w:ilvl w:val="1"/>
          <w:numId w:val="39"/>
        </w:numPr>
        <w:spacing w:after="0" w:line="252" w:lineRule="auto"/>
        <w:rPr>
          <w:rFonts w:eastAsia="Arial"/>
          <w:sz w:val="24"/>
          <w:szCs w:val="24"/>
        </w:rPr>
      </w:pPr>
      <w:r w:rsidRPr="703B022A">
        <w:rPr>
          <w:rFonts w:eastAsia="Arial"/>
          <w:sz w:val="24"/>
          <w:szCs w:val="24"/>
        </w:rPr>
        <w:t xml:space="preserve">The inclusion of new diseases is </w:t>
      </w:r>
      <w:r w:rsidR="00F95E33" w:rsidRPr="703B022A">
        <w:rPr>
          <w:rFonts w:eastAsia="Arial"/>
          <w:sz w:val="24"/>
          <w:szCs w:val="24"/>
        </w:rPr>
        <w:t xml:space="preserve">also </w:t>
      </w:r>
      <w:r w:rsidR="00497186" w:rsidRPr="703B022A">
        <w:rPr>
          <w:rFonts w:eastAsia="Arial"/>
          <w:sz w:val="24"/>
          <w:szCs w:val="24"/>
        </w:rPr>
        <w:t xml:space="preserve">in line with </w:t>
      </w:r>
      <w:r w:rsidR="00DC5627" w:rsidRPr="703B022A">
        <w:rPr>
          <w:rFonts w:eastAsia="Arial"/>
          <w:sz w:val="24"/>
          <w:szCs w:val="24"/>
        </w:rPr>
        <w:t xml:space="preserve">the commitment made in the RAP by ensuring </w:t>
      </w:r>
      <w:r w:rsidRPr="703B022A">
        <w:rPr>
          <w:rFonts w:eastAsia="Arial"/>
          <w:sz w:val="24"/>
          <w:szCs w:val="24"/>
        </w:rPr>
        <w:t xml:space="preserve">RIDDOR remains relevant and effective </w:t>
      </w:r>
      <w:r w:rsidR="0024329B" w:rsidRPr="703B022A">
        <w:rPr>
          <w:rFonts w:eastAsia="Arial"/>
          <w:sz w:val="24"/>
          <w:szCs w:val="24"/>
        </w:rPr>
        <w:t>towards modern-day challenges,</w:t>
      </w:r>
      <w:r w:rsidRPr="703B022A">
        <w:rPr>
          <w:rFonts w:eastAsia="Arial"/>
          <w:sz w:val="24"/>
          <w:szCs w:val="24"/>
        </w:rPr>
        <w:t xml:space="preserve"> identifying and managing risks that may not have been significant in the past. By expanding the list, HSE can add regulatory value and futureproof the reporting system against changing occupational hazards.</w:t>
      </w:r>
    </w:p>
    <w:p w14:paraId="014DD3BF" w14:textId="77777777" w:rsidR="00DF2C20" w:rsidRDefault="00DF2C20" w:rsidP="00295447">
      <w:pPr>
        <w:pStyle w:val="ListParagraph"/>
        <w:spacing w:after="0" w:line="252" w:lineRule="auto"/>
        <w:rPr>
          <w:rFonts w:eastAsia="Arial" w:cstheme="minorHAnsi"/>
          <w:sz w:val="24"/>
          <w:szCs w:val="28"/>
        </w:rPr>
      </w:pPr>
    </w:p>
    <w:p w14:paraId="21C0F31F" w14:textId="6978C738" w:rsidR="00DF2C20" w:rsidRDefault="00DF2C20" w:rsidP="007E57F0">
      <w:pPr>
        <w:pStyle w:val="ListParagraph"/>
        <w:numPr>
          <w:ilvl w:val="1"/>
          <w:numId w:val="39"/>
        </w:numPr>
        <w:spacing w:after="0" w:line="252" w:lineRule="auto"/>
        <w:rPr>
          <w:rFonts w:ascii="Arial" w:eastAsia="Arial" w:hAnsi="Arial" w:cs="Arial"/>
          <w:sz w:val="24"/>
          <w:szCs w:val="24"/>
        </w:rPr>
      </w:pPr>
      <w:r w:rsidRPr="00151181">
        <w:rPr>
          <w:rFonts w:eastAsia="Arial" w:cstheme="minorHAnsi"/>
          <w:sz w:val="24"/>
          <w:szCs w:val="24"/>
        </w:rPr>
        <w:t xml:space="preserve">Work-related stress (WRS) and suicide were considered in the internal review for inclusion however, at this time, </w:t>
      </w:r>
      <w:r w:rsidRPr="00151181">
        <w:rPr>
          <w:rFonts w:cstheme="minorHAnsi"/>
          <w:sz w:val="24"/>
          <w:szCs w:val="24"/>
        </w:rPr>
        <w:t>is not being proposed</w:t>
      </w:r>
      <w:r w:rsidRPr="00151181">
        <w:rPr>
          <w:rFonts w:eastAsia="Arial" w:cstheme="minorHAnsi"/>
          <w:sz w:val="24"/>
          <w:szCs w:val="24"/>
        </w:rPr>
        <w:t xml:space="preserve">. While WRS is a serious workplace issue, its exclusion from RIDDOR is based on </w:t>
      </w:r>
      <w:r w:rsidR="00AA08D2">
        <w:rPr>
          <w:rFonts w:eastAsia="Arial" w:cstheme="minorHAnsi"/>
          <w:sz w:val="24"/>
          <w:szCs w:val="24"/>
        </w:rPr>
        <w:t xml:space="preserve">wider </w:t>
      </w:r>
      <w:r w:rsidRPr="00151181">
        <w:rPr>
          <w:rFonts w:eastAsia="Arial" w:cstheme="minorHAnsi"/>
          <w:sz w:val="24"/>
          <w:szCs w:val="24"/>
        </w:rPr>
        <w:t>o</w:t>
      </w:r>
      <w:r w:rsidR="00AA08D2">
        <w:rPr>
          <w:rFonts w:eastAsia="Arial" w:cstheme="minorHAnsi"/>
          <w:sz w:val="24"/>
          <w:szCs w:val="24"/>
        </w:rPr>
        <w:t>rganisational</w:t>
      </w:r>
      <w:r w:rsidRPr="00151181">
        <w:rPr>
          <w:rFonts w:eastAsia="Arial" w:cstheme="minorHAnsi"/>
          <w:sz w:val="24"/>
          <w:szCs w:val="24"/>
        </w:rPr>
        <w:t xml:space="preserve"> considerations. </w:t>
      </w:r>
      <w:r w:rsidR="00CA3722">
        <w:rPr>
          <w:rFonts w:eastAsia="Arial" w:cstheme="minorHAnsi"/>
          <w:sz w:val="24"/>
          <w:szCs w:val="24"/>
        </w:rPr>
        <w:t xml:space="preserve">It is difficult to define </w:t>
      </w:r>
      <w:r w:rsidRPr="00151181">
        <w:rPr>
          <w:rFonts w:eastAsia="Arial" w:cstheme="minorHAnsi"/>
          <w:sz w:val="24"/>
          <w:szCs w:val="24"/>
        </w:rPr>
        <w:t>WRS in a way</w:t>
      </w:r>
      <w:r w:rsidRPr="00D5498C">
        <w:rPr>
          <w:rFonts w:ascii="Arial" w:eastAsia="Arial" w:hAnsi="Arial" w:cs="Arial"/>
          <w:sz w:val="24"/>
          <w:szCs w:val="24"/>
        </w:rPr>
        <w:t xml:space="preserve"> that allows for consistent and reliable reporting across sectors. HSE will continue to monitor and address WRS through other regulatory and policy tools. </w:t>
      </w:r>
    </w:p>
    <w:p w14:paraId="023BB09A" w14:textId="77777777" w:rsidR="00DF2C20" w:rsidRPr="00D5498C" w:rsidRDefault="00DF2C20" w:rsidP="00295447">
      <w:pPr>
        <w:pStyle w:val="ListParagraph"/>
        <w:spacing w:after="0" w:line="252" w:lineRule="auto"/>
        <w:rPr>
          <w:rFonts w:ascii="Arial" w:eastAsia="Arial" w:hAnsi="Arial" w:cs="Arial"/>
          <w:sz w:val="24"/>
          <w:szCs w:val="24"/>
        </w:rPr>
      </w:pPr>
    </w:p>
    <w:p w14:paraId="46F2B5BC" w14:textId="66D8DB0B" w:rsidR="00DF2C20" w:rsidRPr="00D5498C" w:rsidRDefault="00DF2C20" w:rsidP="007E57F0">
      <w:pPr>
        <w:pStyle w:val="ListParagraph"/>
        <w:numPr>
          <w:ilvl w:val="1"/>
          <w:numId w:val="39"/>
        </w:numPr>
        <w:spacing w:after="0" w:line="252" w:lineRule="auto"/>
        <w:rPr>
          <w:rFonts w:ascii="Arial" w:eastAsia="Arial" w:hAnsi="Arial" w:cs="Arial"/>
          <w:sz w:val="24"/>
          <w:szCs w:val="24"/>
        </w:rPr>
      </w:pPr>
      <w:r w:rsidRPr="00D5498C">
        <w:rPr>
          <w:rFonts w:ascii="Arial" w:hAnsi="Arial" w:cs="Arial"/>
          <w:sz w:val="24"/>
          <w:szCs w:val="24"/>
        </w:rPr>
        <w:lastRenderedPageBreak/>
        <w:t xml:space="preserve">Decisions about the causes of death </w:t>
      </w:r>
      <w:r w:rsidR="00E06413">
        <w:rPr>
          <w:rFonts w:ascii="Arial" w:hAnsi="Arial" w:cs="Arial"/>
          <w:sz w:val="24"/>
          <w:szCs w:val="24"/>
        </w:rPr>
        <w:t xml:space="preserve">in GB </w:t>
      </w:r>
      <w:r w:rsidRPr="00D5498C">
        <w:rPr>
          <w:rFonts w:ascii="Arial" w:hAnsi="Arial" w:cs="Arial"/>
          <w:sz w:val="24"/>
          <w:szCs w:val="24"/>
        </w:rPr>
        <w:t>are made by Coroner</w:t>
      </w:r>
      <w:r w:rsidR="00730A1C">
        <w:rPr>
          <w:rFonts w:ascii="Arial" w:hAnsi="Arial" w:cs="Arial"/>
          <w:sz w:val="24"/>
          <w:szCs w:val="24"/>
        </w:rPr>
        <w:t>s</w:t>
      </w:r>
      <w:r w:rsidR="00A824C9">
        <w:rPr>
          <w:rFonts w:ascii="Arial" w:hAnsi="Arial" w:cs="Arial"/>
          <w:sz w:val="24"/>
          <w:szCs w:val="24"/>
        </w:rPr>
        <w:t xml:space="preserve"> in England and Wales</w:t>
      </w:r>
      <w:r w:rsidR="000B5F24">
        <w:rPr>
          <w:rFonts w:ascii="Arial" w:hAnsi="Arial" w:cs="Arial"/>
          <w:sz w:val="24"/>
          <w:szCs w:val="24"/>
        </w:rPr>
        <w:t xml:space="preserve">, </w:t>
      </w:r>
      <w:r w:rsidR="00ED09D3">
        <w:rPr>
          <w:rFonts w:ascii="Arial" w:hAnsi="Arial" w:cs="Arial"/>
          <w:sz w:val="24"/>
          <w:szCs w:val="24"/>
        </w:rPr>
        <w:t xml:space="preserve">and the </w:t>
      </w:r>
      <w:r w:rsidRPr="00D5498C">
        <w:rPr>
          <w:rFonts w:ascii="Arial" w:hAnsi="Arial" w:cs="Arial"/>
          <w:sz w:val="24"/>
          <w:szCs w:val="24"/>
        </w:rPr>
        <w:t>Procurator Fiscal</w:t>
      </w:r>
      <w:r w:rsidR="00535614">
        <w:rPr>
          <w:rFonts w:ascii="Arial" w:hAnsi="Arial" w:cs="Arial"/>
          <w:sz w:val="24"/>
          <w:szCs w:val="24"/>
        </w:rPr>
        <w:t xml:space="preserve"> (and</w:t>
      </w:r>
      <w:r w:rsidR="003D195A">
        <w:rPr>
          <w:rFonts w:ascii="Arial" w:hAnsi="Arial" w:cs="Arial"/>
          <w:sz w:val="24"/>
          <w:szCs w:val="24"/>
        </w:rPr>
        <w:t>, where applicable, the Sheriff C</w:t>
      </w:r>
      <w:r w:rsidR="00931FB7">
        <w:rPr>
          <w:rFonts w:ascii="Arial" w:hAnsi="Arial" w:cs="Arial"/>
          <w:sz w:val="24"/>
          <w:szCs w:val="24"/>
        </w:rPr>
        <w:t>o</w:t>
      </w:r>
      <w:r w:rsidR="003D195A">
        <w:rPr>
          <w:rFonts w:ascii="Arial" w:hAnsi="Arial" w:cs="Arial"/>
          <w:sz w:val="24"/>
          <w:szCs w:val="24"/>
        </w:rPr>
        <w:t>urt through a Fatal Accident Inquiry)</w:t>
      </w:r>
      <w:r w:rsidRPr="00D5498C">
        <w:rPr>
          <w:rFonts w:ascii="Arial" w:hAnsi="Arial" w:cs="Arial"/>
          <w:sz w:val="24"/>
          <w:szCs w:val="24"/>
        </w:rPr>
        <w:t xml:space="preserve"> in Scotlan</w:t>
      </w:r>
      <w:r w:rsidR="000576EA">
        <w:rPr>
          <w:rFonts w:ascii="Arial" w:hAnsi="Arial" w:cs="Arial"/>
          <w:sz w:val="24"/>
          <w:szCs w:val="24"/>
        </w:rPr>
        <w:t>d.</w:t>
      </w:r>
      <w:r w:rsidR="004A44A6">
        <w:rPr>
          <w:rFonts w:ascii="Arial" w:hAnsi="Arial" w:cs="Arial"/>
          <w:sz w:val="24"/>
          <w:szCs w:val="24"/>
        </w:rPr>
        <w:t xml:space="preserve"> O</w:t>
      </w:r>
      <w:r w:rsidRPr="00D5498C">
        <w:rPr>
          <w:rFonts w:ascii="Arial" w:hAnsi="Arial" w:cs="Arial"/>
          <w:sz w:val="24"/>
          <w:szCs w:val="24"/>
        </w:rPr>
        <w:t>nly</w:t>
      </w:r>
      <w:r w:rsidR="004A44A6">
        <w:rPr>
          <w:rFonts w:ascii="Arial" w:hAnsi="Arial" w:cs="Arial"/>
          <w:sz w:val="24"/>
          <w:szCs w:val="24"/>
        </w:rPr>
        <w:t xml:space="preserve"> these authorit</w:t>
      </w:r>
      <w:r w:rsidR="001F2BB1">
        <w:rPr>
          <w:rFonts w:ascii="Arial" w:hAnsi="Arial" w:cs="Arial"/>
          <w:sz w:val="24"/>
          <w:szCs w:val="24"/>
        </w:rPr>
        <w:t>ies</w:t>
      </w:r>
      <w:r w:rsidRPr="00D5498C">
        <w:rPr>
          <w:rFonts w:ascii="Arial" w:hAnsi="Arial" w:cs="Arial"/>
          <w:sz w:val="24"/>
          <w:szCs w:val="24"/>
        </w:rPr>
        <w:t xml:space="preserve"> can decide whether the cause of death was suicide. Introducing a legal requirement for an employer to attribute a suicide to work related factors and report it through RIDDOR would pre-empt the</w:t>
      </w:r>
      <w:r w:rsidR="00863A0D">
        <w:rPr>
          <w:rFonts w:ascii="Arial" w:hAnsi="Arial" w:cs="Arial"/>
          <w:sz w:val="24"/>
          <w:szCs w:val="24"/>
        </w:rPr>
        <w:t>se established investigative processes</w:t>
      </w:r>
      <w:r w:rsidR="002043C3">
        <w:rPr>
          <w:rFonts w:ascii="Arial" w:hAnsi="Arial" w:cs="Arial"/>
          <w:sz w:val="24"/>
          <w:szCs w:val="24"/>
        </w:rPr>
        <w:t xml:space="preserve"> </w:t>
      </w:r>
      <w:r w:rsidRPr="00D5498C">
        <w:rPr>
          <w:rFonts w:ascii="Arial" w:hAnsi="Arial" w:cs="Arial"/>
          <w:sz w:val="24"/>
          <w:szCs w:val="24"/>
        </w:rPr>
        <w:t xml:space="preserve">and require employers to make determinations about causative factors which would involve multiple strands of inquiry, some of which </w:t>
      </w:r>
      <w:r w:rsidR="00FC5EE5">
        <w:rPr>
          <w:rFonts w:ascii="Arial" w:hAnsi="Arial" w:cs="Arial"/>
          <w:sz w:val="24"/>
          <w:szCs w:val="24"/>
        </w:rPr>
        <w:t>are</w:t>
      </w:r>
      <w:r w:rsidRPr="00D5498C">
        <w:rPr>
          <w:rFonts w:ascii="Arial" w:hAnsi="Arial" w:cs="Arial"/>
          <w:sz w:val="24"/>
          <w:szCs w:val="24"/>
        </w:rPr>
        <w:t xml:space="preserve"> unavailable to the employer</w:t>
      </w:r>
      <w:r>
        <w:rPr>
          <w:rFonts w:ascii="Arial" w:hAnsi="Arial" w:cs="Arial"/>
          <w:sz w:val="24"/>
          <w:szCs w:val="24"/>
        </w:rPr>
        <w:t xml:space="preserve">, for example, </w:t>
      </w:r>
      <w:r w:rsidRPr="00D5498C">
        <w:rPr>
          <w:rFonts w:ascii="Arial" w:hAnsi="Arial" w:cs="Arial"/>
          <w:sz w:val="24"/>
          <w:szCs w:val="24"/>
        </w:rPr>
        <w:t xml:space="preserve">access to the deceased’s medical records. As such, suicide is not included in the proposals as HSE considers that the existing </w:t>
      </w:r>
      <w:r w:rsidR="004E3B76">
        <w:rPr>
          <w:rFonts w:ascii="Arial" w:hAnsi="Arial" w:cs="Arial"/>
          <w:sz w:val="24"/>
          <w:szCs w:val="24"/>
        </w:rPr>
        <w:t>statutory investigation</w:t>
      </w:r>
      <w:r w:rsidRPr="00D5498C">
        <w:rPr>
          <w:rFonts w:ascii="Arial" w:hAnsi="Arial" w:cs="Arial"/>
          <w:sz w:val="24"/>
          <w:szCs w:val="24"/>
        </w:rPr>
        <w:t xml:space="preserve"> system</w:t>
      </w:r>
      <w:r w:rsidR="004E3B76">
        <w:rPr>
          <w:rFonts w:ascii="Arial" w:hAnsi="Arial" w:cs="Arial"/>
          <w:sz w:val="24"/>
          <w:szCs w:val="24"/>
        </w:rPr>
        <w:t>s</w:t>
      </w:r>
      <w:r w:rsidRPr="00D5498C">
        <w:rPr>
          <w:rFonts w:ascii="Arial" w:hAnsi="Arial" w:cs="Arial"/>
          <w:sz w:val="24"/>
          <w:szCs w:val="24"/>
        </w:rPr>
        <w:t xml:space="preserve"> remains the most effective and accurate way of considering such deaths.</w:t>
      </w:r>
    </w:p>
    <w:p w14:paraId="6832CED1" w14:textId="77777777" w:rsidR="00DF2C20" w:rsidRPr="00D5498C" w:rsidRDefault="00DF2C20" w:rsidP="00DF2C20">
      <w:pPr>
        <w:pStyle w:val="ListParagraph"/>
        <w:spacing w:after="0" w:line="252" w:lineRule="auto"/>
        <w:jc w:val="both"/>
        <w:rPr>
          <w:rFonts w:ascii="Arial" w:eastAsia="Arial" w:hAnsi="Arial" w:cs="Arial"/>
          <w:sz w:val="24"/>
          <w:szCs w:val="24"/>
        </w:rPr>
      </w:pPr>
    </w:p>
    <w:p w14:paraId="0F772C83" w14:textId="77777777" w:rsidR="00DF2C20" w:rsidRPr="0021077E" w:rsidRDefault="00DF2C20" w:rsidP="00DF2C20">
      <w:pPr>
        <w:spacing w:after="0" w:line="252" w:lineRule="auto"/>
        <w:jc w:val="both"/>
        <w:rPr>
          <w:rFonts w:eastAsia="Arial" w:cstheme="minorHAnsi"/>
          <w:szCs w:val="24"/>
        </w:rPr>
      </w:pPr>
    </w:p>
    <w:p w14:paraId="69F35B8E" w14:textId="3D1F232B" w:rsidR="00DF2C20" w:rsidRPr="00527DAC" w:rsidRDefault="00DF2C20" w:rsidP="00DF2C20">
      <w:pPr>
        <w:pStyle w:val="Heading3"/>
        <w:rPr>
          <w:rFonts w:eastAsia="Arial"/>
        </w:rPr>
      </w:pPr>
      <w:r>
        <w:rPr>
          <w:rFonts w:eastAsia="Arial"/>
        </w:rPr>
        <w:t xml:space="preserve">Table 2- Proposed </w:t>
      </w:r>
      <w:r w:rsidR="006F415A">
        <w:rPr>
          <w:rFonts w:eastAsia="Arial"/>
        </w:rPr>
        <w:t xml:space="preserve">revised list for </w:t>
      </w:r>
      <w:r>
        <w:rPr>
          <w:rFonts w:eastAsia="Arial"/>
        </w:rPr>
        <w:t>Occupational Disease</w:t>
      </w:r>
      <w:r w:rsidR="006F415A">
        <w:rPr>
          <w:rFonts w:eastAsia="Arial"/>
        </w:rPr>
        <w:t>s</w:t>
      </w:r>
    </w:p>
    <w:tbl>
      <w:tblPr>
        <w:tblStyle w:val="TableGrid"/>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
        <w:gridCol w:w="6242"/>
        <w:gridCol w:w="1978"/>
      </w:tblGrid>
      <w:tr w:rsidR="00DF2C20" w14:paraId="5C27C996" w14:textId="77777777" w:rsidTr="00573A1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88" w:type="dxa"/>
          </w:tcPr>
          <w:p w14:paraId="380C471C" w14:textId="77777777" w:rsidR="00DF2C20" w:rsidRDefault="00DF2C20" w:rsidP="00266625">
            <w:pPr>
              <w:pStyle w:val="ListParagraph"/>
              <w:ind w:left="0"/>
              <w:rPr>
                <w:rFonts w:eastAsia="Arial" w:cstheme="minorHAnsi"/>
                <w:sz w:val="24"/>
                <w:szCs w:val="24"/>
              </w:rPr>
            </w:pPr>
          </w:p>
        </w:tc>
        <w:tc>
          <w:tcPr>
            <w:tcW w:w="6242" w:type="dxa"/>
          </w:tcPr>
          <w:p w14:paraId="4A10D822" w14:textId="77777777" w:rsidR="00DF2C20" w:rsidRDefault="00DF2C20" w:rsidP="00266625">
            <w:pPr>
              <w:pStyle w:val="ListParagraph"/>
              <w:ind w:left="0"/>
              <w:cnfStyle w:val="100000000000" w:firstRow="1" w:lastRow="0" w:firstColumn="0" w:lastColumn="0" w:oddVBand="0" w:evenVBand="0" w:oddHBand="0" w:evenHBand="0" w:firstRowFirstColumn="0" w:firstRowLastColumn="0" w:lastRowFirstColumn="0" w:lastRowLastColumn="0"/>
              <w:rPr>
                <w:rFonts w:eastAsia="Arial" w:cstheme="minorHAnsi"/>
                <w:sz w:val="24"/>
                <w:szCs w:val="24"/>
              </w:rPr>
            </w:pPr>
            <w:r>
              <w:rPr>
                <w:rFonts w:eastAsia="Arial" w:cstheme="minorHAnsi"/>
                <w:sz w:val="24"/>
                <w:szCs w:val="24"/>
              </w:rPr>
              <w:t>Occupational Disease</w:t>
            </w:r>
          </w:p>
        </w:tc>
        <w:tc>
          <w:tcPr>
            <w:tcW w:w="1978" w:type="dxa"/>
          </w:tcPr>
          <w:p w14:paraId="03407DD3" w14:textId="77777777" w:rsidR="00DF2C20" w:rsidRDefault="00DF2C20" w:rsidP="00266625">
            <w:pPr>
              <w:pStyle w:val="ListParagraph"/>
              <w:ind w:left="0"/>
              <w:cnfStyle w:val="100000000000" w:firstRow="1" w:lastRow="0" w:firstColumn="0" w:lastColumn="0" w:oddVBand="0" w:evenVBand="0" w:oddHBand="0" w:evenHBand="0" w:firstRowFirstColumn="0" w:firstRowLastColumn="0" w:lastRowFirstColumn="0" w:lastRowLastColumn="0"/>
              <w:rPr>
                <w:rFonts w:eastAsia="Arial" w:cstheme="minorHAnsi"/>
                <w:sz w:val="24"/>
                <w:szCs w:val="24"/>
              </w:rPr>
            </w:pPr>
            <w:r>
              <w:rPr>
                <w:rFonts w:eastAsia="Arial" w:cstheme="minorHAnsi"/>
                <w:sz w:val="24"/>
                <w:szCs w:val="24"/>
              </w:rPr>
              <w:t>Status</w:t>
            </w:r>
          </w:p>
        </w:tc>
      </w:tr>
      <w:tr w:rsidR="00DF2C20" w14:paraId="2364963D" w14:textId="77777777" w:rsidTr="0001461A">
        <w:tc>
          <w:tcPr>
            <w:cnfStyle w:val="001000000000" w:firstRow="0" w:lastRow="0" w:firstColumn="1" w:lastColumn="0" w:oddVBand="0" w:evenVBand="0" w:oddHBand="0" w:evenHBand="0" w:firstRowFirstColumn="0" w:firstRowLastColumn="0" w:lastRowFirstColumn="0" w:lastRowLastColumn="0"/>
            <w:tcW w:w="688" w:type="dxa"/>
            <w:shd w:val="clear" w:color="auto" w:fill="auto"/>
          </w:tcPr>
          <w:p w14:paraId="7D6D79B3" w14:textId="77777777" w:rsidR="00DF2C20" w:rsidRDefault="00DF2C20" w:rsidP="00266625">
            <w:pPr>
              <w:pStyle w:val="ListParagraph"/>
              <w:ind w:left="0"/>
              <w:rPr>
                <w:rFonts w:eastAsia="Arial" w:cstheme="minorHAnsi"/>
                <w:sz w:val="24"/>
                <w:szCs w:val="24"/>
              </w:rPr>
            </w:pPr>
            <w:r>
              <w:rPr>
                <w:rFonts w:eastAsia="Arial" w:cstheme="minorHAnsi"/>
                <w:sz w:val="24"/>
                <w:szCs w:val="24"/>
              </w:rPr>
              <w:t>1</w:t>
            </w:r>
          </w:p>
        </w:tc>
        <w:tc>
          <w:tcPr>
            <w:tcW w:w="6242" w:type="dxa"/>
            <w:shd w:val="clear" w:color="auto" w:fill="auto"/>
          </w:tcPr>
          <w:p w14:paraId="6BE2C2AF" w14:textId="77777777" w:rsidR="00DF2C20" w:rsidRPr="003228B3" w:rsidRDefault="00DF2C20" w:rsidP="00266625">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r w:rsidRPr="003228B3">
              <w:rPr>
                <w:sz w:val="24"/>
                <w:szCs w:val="24"/>
              </w:rPr>
              <w:t xml:space="preserve">Carpal Tunnel Syndrome </w:t>
            </w:r>
          </w:p>
        </w:tc>
        <w:tc>
          <w:tcPr>
            <w:tcW w:w="1978" w:type="dxa"/>
            <w:shd w:val="clear" w:color="auto" w:fill="auto"/>
          </w:tcPr>
          <w:p w14:paraId="75539ABF" w14:textId="77777777" w:rsidR="00DF2C20" w:rsidRPr="003228B3" w:rsidRDefault="00DF2C20" w:rsidP="00266625">
            <w:pPr>
              <w:pStyle w:val="ListParagraph"/>
              <w:ind w:left="0"/>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3228B3">
              <w:rPr>
                <w:sz w:val="24"/>
                <w:szCs w:val="24"/>
              </w:rPr>
              <w:t>Existing</w:t>
            </w:r>
          </w:p>
        </w:tc>
      </w:tr>
      <w:tr w:rsidR="00DF2C20" w14:paraId="40A3650E" w14:textId="77777777" w:rsidTr="0001461A">
        <w:tc>
          <w:tcPr>
            <w:cnfStyle w:val="001000000000" w:firstRow="0" w:lastRow="0" w:firstColumn="1" w:lastColumn="0" w:oddVBand="0" w:evenVBand="0" w:oddHBand="0" w:evenHBand="0" w:firstRowFirstColumn="0" w:firstRowLastColumn="0" w:lastRowFirstColumn="0" w:lastRowLastColumn="0"/>
            <w:tcW w:w="688" w:type="dxa"/>
            <w:shd w:val="clear" w:color="auto" w:fill="auto"/>
          </w:tcPr>
          <w:p w14:paraId="64E45795" w14:textId="77777777" w:rsidR="00DF2C20" w:rsidRDefault="00DF2C20" w:rsidP="00266625">
            <w:pPr>
              <w:pStyle w:val="ListParagraph"/>
              <w:ind w:left="0"/>
              <w:rPr>
                <w:rFonts w:eastAsia="Arial" w:cstheme="minorHAnsi"/>
                <w:sz w:val="24"/>
                <w:szCs w:val="24"/>
              </w:rPr>
            </w:pPr>
            <w:r>
              <w:rPr>
                <w:rFonts w:eastAsia="Arial" w:cstheme="minorHAnsi"/>
                <w:sz w:val="24"/>
                <w:szCs w:val="24"/>
              </w:rPr>
              <w:t>2</w:t>
            </w:r>
          </w:p>
        </w:tc>
        <w:tc>
          <w:tcPr>
            <w:tcW w:w="6242" w:type="dxa"/>
            <w:shd w:val="clear" w:color="auto" w:fill="auto"/>
          </w:tcPr>
          <w:p w14:paraId="2700DC87" w14:textId="77777777" w:rsidR="00DF2C20" w:rsidRPr="003228B3" w:rsidRDefault="00DF2C20" w:rsidP="00266625">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r w:rsidRPr="003228B3">
              <w:rPr>
                <w:sz w:val="24"/>
                <w:szCs w:val="24"/>
              </w:rPr>
              <w:t>Cramp in the hand or forearm</w:t>
            </w:r>
          </w:p>
        </w:tc>
        <w:tc>
          <w:tcPr>
            <w:tcW w:w="1978" w:type="dxa"/>
            <w:shd w:val="clear" w:color="auto" w:fill="auto"/>
          </w:tcPr>
          <w:p w14:paraId="6718E202" w14:textId="77777777" w:rsidR="00DF2C20" w:rsidRPr="003228B3" w:rsidRDefault="00DF2C20" w:rsidP="00266625">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r w:rsidRPr="003228B3">
              <w:rPr>
                <w:sz w:val="24"/>
                <w:szCs w:val="24"/>
              </w:rPr>
              <w:t>Existing</w:t>
            </w:r>
          </w:p>
        </w:tc>
      </w:tr>
      <w:tr w:rsidR="00DF2C20" w14:paraId="233010C8" w14:textId="77777777" w:rsidTr="0001461A">
        <w:tc>
          <w:tcPr>
            <w:cnfStyle w:val="001000000000" w:firstRow="0" w:lastRow="0" w:firstColumn="1" w:lastColumn="0" w:oddVBand="0" w:evenVBand="0" w:oddHBand="0" w:evenHBand="0" w:firstRowFirstColumn="0" w:firstRowLastColumn="0" w:lastRowFirstColumn="0" w:lastRowLastColumn="0"/>
            <w:tcW w:w="688" w:type="dxa"/>
            <w:shd w:val="clear" w:color="auto" w:fill="auto"/>
          </w:tcPr>
          <w:p w14:paraId="5768AD5D" w14:textId="77777777" w:rsidR="00DF2C20" w:rsidRDefault="00DF2C20" w:rsidP="00266625">
            <w:pPr>
              <w:pStyle w:val="ListParagraph"/>
              <w:ind w:left="0"/>
              <w:rPr>
                <w:rFonts w:eastAsia="Arial" w:cstheme="minorHAnsi"/>
                <w:sz w:val="24"/>
                <w:szCs w:val="24"/>
              </w:rPr>
            </w:pPr>
            <w:r>
              <w:rPr>
                <w:rFonts w:eastAsia="Arial" w:cstheme="minorHAnsi"/>
                <w:sz w:val="24"/>
                <w:szCs w:val="24"/>
              </w:rPr>
              <w:t>3</w:t>
            </w:r>
          </w:p>
        </w:tc>
        <w:tc>
          <w:tcPr>
            <w:tcW w:w="6242" w:type="dxa"/>
            <w:shd w:val="clear" w:color="auto" w:fill="auto"/>
          </w:tcPr>
          <w:p w14:paraId="65CFBC79" w14:textId="77777777" w:rsidR="00DF2C20" w:rsidRPr="003228B3" w:rsidRDefault="00DF2C20" w:rsidP="00266625">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r w:rsidRPr="003228B3">
              <w:rPr>
                <w:sz w:val="24"/>
                <w:szCs w:val="24"/>
              </w:rPr>
              <w:t xml:space="preserve">Occupational Dermatitis </w:t>
            </w:r>
          </w:p>
        </w:tc>
        <w:tc>
          <w:tcPr>
            <w:tcW w:w="1978" w:type="dxa"/>
            <w:shd w:val="clear" w:color="auto" w:fill="auto"/>
          </w:tcPr>
          <w:p w14:paraId="6D7E592D" w14:textId="77777777" w:rsidR="00DF2C20" w:rsidRPr="003228B3" w:rsidRDefault="00DF2C20" w:rsidP="00266625">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r w:rsidRPr="003228B3">
              <w:rPr>
                <w:sz w:val="24"/>
                <w:szCs w:val="24"/>
              </w:rPr>
              <w:t>Existing</w:t>
            </w:r>
          </w:p>
        </w:tc>
      </w:tr>
      <w:tr w:rsidR="00DF2C20" w14:paraId="33EB7F91" w14:textId="77777777" w:rsidTr="0001461A">
        <w:tc>
          <w:tcPr>
            <w:cnfStyle w:val="001000000000" w:firstRow="0" w:lastRow="0" w:firstColumn="1" w:lastColumn="0" w:oddVBand="0" w:evenVBand="0" w:oddHBand="0" w:evenHBand="0" w:firstRowFirstColumn="0" w:firstRowLastColumn="0" w:lastRowFirstColumn="0" w:lastRowLastColumn="0"/>
            <w:tcW w:w="688" w:type="dxa"/>
            <w:shd w:val="clear" w:color="auto" w:fill="auto"/>
          </w:tcPr>
          <w:p w14:paraId="06007ED5" w14:textId="77777777" w:rsidR="00DF2C20" w:rsidRDefault="00DF2C20" w:rsidP="00266625">
            <w:pPr>
              <w:pStyle w:val="ListParagraph"/>
              <w:ind w:left="0"/>
              <w:rPr>
                <w:rFonts w:eastAsia="Arial" w:cstheme="minorHAnsi"/>
                <w:sz w:val="24"/>
                <w:szCs w:val="24"/>
              </w:rPr>
            </w:pPr>
            <w:r>
              <w:rPr>
                <w:rFonts w:eastAsia="Arial" w:cstheme="minorHAnsi"/>
                <w:sz w:val="24"/>
                <w:szCs w:val="24"/>
              </w:rPr>
              <w:t>4</w:t>
            </w:r>
          </w:p>
        </w:tc>
        <w:tc>
          <w:tcPr>
            <w:tcW w:w="6242" w:type="dxa"/>
            <w:shd w:val="clear" w:color="auto" w:fill="auto"/>
          </w:tcPr>
          <w:p w14:paraId="5C0E715E" w14:textId="77777777" w:rsidR="00DF2C20" w:rsidRPr="003228B3" w:rsidRDefault="00DF2C20" w:rsidP="00266625">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r w:rsidRPr="003228B3">
              <w:rPr>
                <w:sz w:val="24"/>
                <w:szCs w:val="24"/>
              </w:rPr>
              <w:t>Hand Arm Vibration Syndrome</w:t>
            </w:r>
          </w:p>
        </w:tc>
        <w:tc>
          <w:tcPr>
            <w:tcW w:w="1978" w:type="dxa"/>
            <w:shd w:val="clear" w:color="auto" w:fill="auto"/>
          </w:tcPr>
          <w:p w14:paraId="312001A2" w14:textId="77777777" w:rsidR="00DF2C20" w:rsidRPr="003228B3" w:rsidRDefault="00DF2C20" w:rsidP="00266625">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r w:rsidRPr="003228B3">
              <w:rPr>
                <w:sz w:val="24"/>
                <w:szCs w:val="24"/>
              </w:rPr>
              <w:t>Existing</w:t>
            </w:r>
          </w:p>
        </w:tc>
      </w:tr>
      <w:tr w:rsidR="00DF2C20" w14:paraId="0F82EB3F" w14:textId="77777777" w:rsidTr="0001461A">
        <w:tc>
          <w:tcPr>
            <w:cnfStyle w:val="001000000000" w:firstRow="0" w:lastRow="0" w:firstColumn="1" w:lastColumn="0" w:oddVBand="0" w:evenVBand="0" w:oddHBand="0" w:evenHBand="0" w:firstRowFirstColumn="0" w:firstRowLastColumn="0" w:lastRowFirstColumn="0" w:lastRowLastColumn="0"/>
            <w:tcW w:w="688" w:type="dxa"/>
            <w:shd w:val="clear" w:color="auto" w:fill="auto"/>
          </w:tcPr>
          <w:p w14:paraId="6C899DBD" w14:textId="77777777" w:rsidR="00DF2C20" w:rsidRPr="0021077E" w:rsidRDefault="00DF2C20" w:rsidP="00266625">
            <w:pPr>
              <w:pStyle w:val="ListParagraph"/>
              <w:ind w:left="0"/>
              <w:rPr>
                <w:rFonts w:eastAsia="Arial" w:cstheme="minorHAnsi"/>
                <w:b w:val="0"/>
                <w:sz w:val="24"/>
                <w:szCs w:val="24"/>
              </w:rPr>
            </w:pPr>
            <w:r>
              <w:rPr>
                <w:rFonts w:eastAsia="Arial" w:cstheme="minorHAnsi"/>
                <w:sz w:val="24"/>
                <w:szCs w:val="24"/>
              </w:rPr>
              <w:t>5</w:t>
            </w:r>
          </w:p>
        </w:tc>
        <w:tc>
          <w:tcPr>
            <w:tcW w:w="6242" w:type="dxa"/>
            <w:shd w:val="clear" w:color="auto" w:fill="auto"/>
          </w:tcPr>
          <w:p w14:paraId="7675411C" w14:textId="77777777" w:rsidR="00DF2C20" w:rsidRPr="003228B3" w:rsidRDefault="00DF2C20" w:rsidP="00266625">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r w:rsidRPr="003228B3">
              <w:rPr>
                <w:sz w:val="24"/>
                <w:szCs w:val="24"/>
              </w:rPr>
              <w:t>Occupational Asthma</w:t>
            </w:r>
          </w:p>
        </w:tc>
        <w:tc>
          <w:tcPr>
            <w:tcW w:w="1978" w:type="dxa"/>
            <w:shd w:val="clear" w:color="auto" w:fill="auto"/>
          </w:tcPr>
          <w:p w14:paraId="0B4FCD48" w14:textId="77777777" w:rsidR="00DF2C20" w:rsidRPr="003228B3" w:rsidRDefault="00DF2C20" w:rsidP="00266625">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r w:rsidRPr="003228B3">
              <w:rPr>
                <w:sz w:val="24"/>
                <w:szCs w:val="24"/>
              </w:rPr>
              <w:t>Existing</w:t>
            </w:r>
          </w:p>
        </w:tc>
      </w:tr>
      <w:tr w:rsidR="00DF2C20" w14:paraId="613AF6DE" w14:textId="77777777" w:rsidTr="0001461A">
        <w:tc>
          <w:tcPr>
            <w:cnfStyle w:val="001000000000" w:firstRow="0" w:lastRow="0" w:firstColumn="1" w:lastColumn="0" w:oddVBand="0" w:evenVBand="0" w:oddHBand="0" w:evenHBand="0" w:firstRowFirstColumn="0" w:firstRowLastColumn="0" w:lastRowFirstColumn="0" w:lastRowLastColumn="0"/>
            <w:tcW w:w="688" w:type="dxa"/>
            <w:shd w:val="clear" w:color="auto" w:fill="auto"/>
          </w:tcPr>
          <w:p w14:paraId="2C878A2F" w14:textId="77777777" w:rsidR="00DF2C20" w:rsidRDefault="00DF2C20" w:rsidP="00266625">
            <w:pPr>
              <w:pStyle w:val="ListParagraph"/>
              <w:ind w:left="0"/>
              <w:rPr>
                <w:rFonts w:eastAsia="Arial" w:cstheme="minorHAnsi"/>
                <w:sz w:val="24"/>
                <w:szCs w:val="24"/>
              </w:rPr>
            </w:pPr>
            <w:r>
              <w:rPr>
                <w:rFonts w:eastAsia="Arial" w:cstheme="minorHAnsi"/>
                <w:sz w:val="24"/>
                <w:szCs w:val="24"/>
              </w:rPr>
              <w:t>6</w:t>
            </w:r>
          </w:p>
        </w:tc>
        <w:tc>
          <w:tcPr>
            <w:tcW w:w="6242" w:type="dxa"/>
            <w:shd w:val="clear" w:color="auto" w:fill="auto"/>
          </w:tcPr>
          <w:p w14:paraId="66CCECB0" w14:textId="77777777" w:rsidR="00DF2C20" w:rsidRPr="003228B3" w:rsidRDefault="00DF2C20" w:rsidP="00266625">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r w:rsidRPr="003228B3">
              <w:rPr>
                <w:sz w:val="24"/>
                <w:szCs w:val="24"/>
              </w:rPr>
              <w:t>Tendonitis/tenosynovitis of hand or forearm</w:t>
            </w:r>
          </w:p>
        </w:tc>
        <w:tc>
          <w:tcPr>
            <w:tcW w:w="1978" w:type="dxa"/>
            <w:shd w:val="clear" w:color="auto" w:fill="auto"/>
          </w:tcPr>
          <w:p w14:paraId="5EA0FDF1" w14:textId="77777777" w:rsidR="00DF2C20" w:rsidRPr="003228B3" w:rsidRDefault="00DF2C20" w:rsidP="00266625">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r w:rsidRPr="003228B3">
              <w:rPr>
                <w:sz w:val="24"/>
                <w:szCs w:val="24"/>
              </w:rPr>
              <w:t>Existing</w:t>
            </w:r>
          </w:p>
        </w:tc>
      </w:tr>
      <w:tr w:rsidR="00DF2C20" w14:paraId="14AA1F0A" w14:textId="77777777" w:rsidTr="0001461A">
        <w:tc>
          <w:tcPr>
            <w:cnfStyle w:val="001000000000" w:firstRow="0" w:lastRow="0" w:firstColumn="1" w:lastColumn="0" w:oddVBand="0" w:evenVBand="0" w:oddHBand="0" w:evenHBand="0" w:firstRowFirstColumn="0" w:firstRowLastColumn="0" w:lastRowFirstColumn="0" w:lastRowLastColumn="0"/>
            <w:tcW w:w="688" w:type="dxa"/>
            <w:shd w:val="clear" w:color="auto" w:fill="auto"/>
          </w:tcPr>
          <w:p w14:paraId="2E1D8734" w14:textId="77777777" w:rsidR="00DF2C20" w:rsidRDefault="00DF2C20" w:rsidP="00266625">
            <w:pPr>
              <w:pStyle w:val="ListParagraph"/>
              <w:ind w:left="0"/>
              <w:rPr>
                <w:rFonts w:eastAsia="Arial" w:cstheme="minorHAnsi"/>
                <w:sz w:val="24"/>
                <w:szCs w:val="24"/>
              </w:rPr>
            </w:pPr>
            <w:r>
              <w:rPr>
                <w:rFonts w:eastAsia="Arial" w:cstheme="minorHAnsi"/>
                <w:sz w:val="24"/>
                <w:szCs w:val="24"/>
              </w:rPr>
              <w:t>7</w:t>
            </w:r>
          </w:p>
        </w:tc>
        <w:tc>
          <w:tcPr>
            <w:tcW w:w="6242" w:type="dxa"/>
            <w:shd w:val="clear" w:color="auto" w:fill="auto"/>
          </w:tcPr>
          <w:p w14:paraId="5FC2306F" w14:textId="29B89019" w:rsidR="00A9798B" w:rsidRDefault="00DF2C20" w:rsidP="00A9798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228B3">
              <w:rPr>
                <w:sz w:val="24"/>
                <w:szCs w:val="24"/>
              </w:rPr>
              <w:t xml:space="preserve">Pneumoconiosis </w:t>
            </w:r>
            <w:r w:rsidR="00A9798B" w:rsidRPr="00691354">
              <w:rPr>
                <w:rFonts w:ascii="Arial" w:hAnsi="Arial" w:cs="Arial"/>
                <w:sz w:val="24"/>
                <w:szCs w:val="24"/>
              </w:rPr>
              <w:t xml:space="preserve">(including silicosis but excluding asbestosis) </w:t>
            </w:r>
          </w:p>
          <w:p w14:paraId="446340B3" w14:textId="77777777" w:rsidR="00A1194E" w:rsidRDefault="00A1194E" w:rsidP="00A9798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9E71E5C" w14:textId="77777777" w:rsidR="00DF2C20" w:rsidRDefault="00A9798B" w:rsidP="00A9798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i/>
                <w:iCs/>
                <w:sz w:val="24"/>
                <w:szCs w:val="24"/>
              </w:rPr>
            </w:pPr>
            <w:r w:rsidRPr="0001461A">
              <w:rPr>
                <w:rFonts w:ascii="Arial" w:hAnsi="Arial" w:cs="Arial"/>
                <w:i/>
                <w:iCs/>
                <w:sz w:val="24"/>
                <w:szCs w:val="24"/>
              </w:rPr>
              <w:t>A lung disease caused by inhaling certain types of dust particles, such as respirable crystalline silica.</w:t>
            </w:r>
          </w:p>
          <w:p w14:paraId="3DD8A697" w14:textId="143C136E" w:rsidR="00A1194E" w:rsidRPr="0001461A" w:rsidRDefault="00A1194E" w:rsidP="00A9798B">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i/>
                <w:iCs/>
                <w:sz w:val="24"/>
                <w:szCs w:val="24"/>
              </w:rPr>
            </w:pPr>
          </w:p>
        </w:tc>
        <w:tc>
          <w:tcPr>
            <w:tcW w:w="1978" w:type="dxa"/>
            <w:shd w:val="clear" w:color="auto" w:fill="auto"/>
          </w:tcPr>
          <w:p w14:paraId="3B7BBA62" w14:textId="77777777" w:rsidR="00DF2C20" w:rsidRPr="003228B3" w:rsidRDefault="00DF2C20" w:rsidP="00266625">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r w:rsidRPr="003228B3">
              <w:rPr>
                <w:sz w:val="24"/>
                <w:szCs w:val="24"/>
              </w:rPr>
              <w:t>Reintroduced</w:t>
            </w:r>
          </w:p>
        </w:tc>
      </w:tr>
      <w:tr w:rsidR="00DF2C20" w14:paraId="6D078EAA" w14:textId="77777777" w:rsidTr="0001461A">
        <w:tc>
          <w:tcPr>
            <w:cnfStyle w:val="001000000000" w:firstRow="0" w:lastRow="0" w:firstColumn="1" w:lastColumn="0" w:oddVBand="0" w:evenVBand="0" w:oddHBand="0" w:evenHBand="0" w:firstRowFirstColumn="0" w:firstRowLastColumn="0" w:lastRowFirstColumn="0" w:lastRowLastColumn="0"/>
            <w:tcW w:w="688" w:type="dxa"/>
            <w:shd w:val="clear" w:color="auto" w:fill="auto"/>
          </w:tcPr>
          <w:p w14:paraId="5D758983" w14:textId="77777777" w:rsidR="00DF2C20" w:rsidRDefault="00DF2C20" w:rsidP="00266625">
            <w:pPr>
              <w:pStyle w:val="ListParagraph"/>
              <w:ind w:left="0"/>
              <w:rPr>
                <w:rFonts w:eastAsia="Arial" w:cstheme="minorHAnsi"/>
                <w:sz w:val="24"/>
                <w:szCs w:val="24"/>
              </w:rPr>
            </w:pPr>
            <w:r>
              <w:rPr>
                <w:rFonts w:eastAsia="Arial" w:cstheme="minorHAnsi"/>
                <w:sz w:val="24"/>
                <w:szCs w:val="24"/>
              </w:rPr>
              <w:t>8</w:t>
            </w:r>
          </w:p>
        </w:tc>
        <w:tc>
          <w:tcPr>
            <w:tcW w:w="6242" w:type="dxa"/>
            <w:shd w:val="clear" w:color="auto" w:fill="auto"/>
          </w:tcPr>
          <w:p w14:paraId="0C26765C" w14:textId="77777777" w:rsidR="00DF2C20" w:rsidRDefault="00DF2C20" w:rsidP="00266625">
            <w:pPr>
              <w:pStyle w:val="ListParagraph"/>
              <w:ind w:left="0"/>
              <w:cnfStyle w:val="000000000000" w:firstRow="0" w:lastRow="0" w:firstColumn="0" w:lastColumn="0" w:oddVBand="0" w:evenVBand="0" w:oddHBand="0" w:evenHBand="0" w:firstRowFirstColumn="0" w:firstRowLastColumn="0" w:lastRowFirstColumn="0" w:lastRowLastColumn="0"/>
              <w:rPr>
                <w:sz w:val="24"/>
                <w:szCs w:val="24"/>
              </w:rPr>
            </w:pPr>
            <w:r w:rsidRPr="003228B3">
              <w:rPr>
                <w:sz w:val="24"/>
                <w:szCs w:val="24"/>
              </w:rPr>
              <w:t xml:space="preserve">Decompression illness, pulmonary barotrauma and </w:t>
            </w:r>
            <w:proofErr w:type="spellStart"/>
            <w:r w:rsidRPr="003228B3">
              <w:rPr>
                <w:sz w:val="24"/>
                <w:szCs w:val="24"/>
              </w:rPr>
              <w:t>dysbaric</w:t>
            </w:r>
            <w:proofErr w:type="spellEnd"/>
            <w:r w:rsidRPr="003228B3">
              <w:rPr>
                <w:sz w:val="24"/>
                <w:szCs w:val="24"/>
              </w:rPr>
              <w:t xml:space="preserve"> osteonecrosis (DON)</w:t>
            </w:r>
          </w:p>
          <w:p w14:paraId="7790F751" w14:textId="77777777" w:rsidR="00A1194E" w:rsidRDefault="00A1194E" w:rsidP="00266625">
            <w:pPr>
              <w:pStyle w:val="ListParagraph"/>
              <w:ind w:left="0"/>
              <w:cnfStyle w:val="000000000000" w:firstRow="0" w:lastRow="0" w:firstColumn="0" w:lastColumn="0" w:oddVBand="0" w:evenVBand="0" w:oddHBand="0" w:evenHBand="0" w:firstRowFirstColumn="0" w:firstRowLastColumn="0" w:lastRowFirstColumn="0" w:lastRowLastColumn="0"/>
              <w:rPr>
                <w:sz w:val="24"/>
                <w:szCs w:val="24"/>
              </w:rPr>
            </w:pPr>
          </w:p>
          <w:p w14:paraId="4D0D61E7" w14:textId="29C085D4" w:rsidR="00380C7F" w:rsidRPr="0001461A" w:rsidRDefault="00A1194E" w:rsidP="00266625">
            <w:pPr>
              <w:pStyle w:val="ListParagraph"/>
              <w:ind w:left="0"/>
              <w:cnfStyle w:val="000000000000" w:firstRow="0" w:lastRow="0" w:firstColumn="0" w:lastColumn="0" w:oddVBand="0" w:evenVBand="0" w:oddHBand="0" w:evenHBand="0" w:firstRowFirstColumn="0" w:firstRowLastColumn="0" w:lastRowFirstColumn="0" w:lastRowLastColumn="0"/>
              <w:rPr>
                <w:i/>
                <w:iCs/>
                <w:sz w:val="24"/>
                <w:szCs w:val="24"/>
              </w:rPr>
            </w:pPr>
            <w:r w:rsidRPr="0001461A">
              <w:rPr>
                <w:rFonts w:ascii="Arial" w:hAnsi="Arial" w:cs="Arial"/>
                <w:i/>
                <w:iCs/>
                <w:sz w:val="24"/>
                <w:szCs w:val="24"/>
              </w:rPr>
              <w:t>C</w:t>
            </w:r>
            <w:r w:rsidR="00380C7F" w:rsidRPr="0001461A">
              <w:rPr>
                <w:rFonts w:ascii="Arial" w:hAnsi="Arial" w:cs="Arial"/>
                <w:i/>
                <w:iCs/>
                <w:sz w:val="24"/>
                <w:szCs w:val="24"/>
              </w:rPr>
              <w:t>aused by a reduction in the pressure surrounding workers, e.g. when diving or in compressed air tunnelling.</w:t>
            </w:r>
          </w:p>
          <w:p w14:paraId="0129605A" w14:textId="77777777" w:rsidR="00380C7F" w:rsidRPr="003228B3" w:rsidRDefault="00380C7F" w:rsidP="00266625">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p>
        </w:tc>
        <w:tc>
          <w:tcPr>
            <w:tcW w:w="1978" w:type="dxa"/>
            <w:shd w:val="clear" w:color="auto" w:fill="auto"/>
          </w:tcPr>
          <w:p w14:paraId="2B62168B" w14:textId="77777777" w:rsidR="00DF2C20" w:rsidRPr="003228B3" w:rsidRDefault="00DF2C20" w:rsidP="00266625">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r w:rsidRPr="003228B3">
              <w:rPr>
                <w:sz w:val="24"/>
                <w:szCs w:val="24"/>
              </w:rPr>
              <w:t>Reintroduced</w:t>
            </w:r>
          </w:p>
        </w:tc>
      </w:tr>
      <w:tr w:rsidR="00DF2C20" w14:paraId="3046C0DC" w14:textId="77777777" w:rsidTr="0001461A">
        <w:tc>
          <w:tcPr>
            <w:cnfStyle w:val="001000000000" w:firstRow="0" w:lastRow="0" w:firstColumn="1" w:lastColumn="0" w:oddVBand="0" w:evenVBand="0" w:oddHBand="0" w:evenHBand="0" w:firstRowFirstColumn="0" w:firstRowLastColumn="0" w:lastRowFirstColumn="0" w:lastRowLastColumn="0"/>
            <w:tcW w:w="688" w:type="dxa"/>
            <w:shd w:val="clear" w:color="auto" w:fill="auto"/>
          </w:tcPr>
          <w:p w14:paraId="55F8EFA1" w14:textId="77777777" w:rsidR="00DF2C20" w:rsidRDefault="00DF2C20" w:rsidP="00266625">
            <w:pPr>
              <w:pStyle w:val="ListParagraph"/>
              <w:ind w:left="0"/>
              <w:rPr>
                <w:rFonts w:eastAsia="Arial" w:cstheme="minorHAnsi"/>
                <w:sz w:val="24"/>
                <w:szCs w:val="24"/>
              </w:rPr>
            </w:pPr>
            <w:r>
              <w:rPr>
                <w:rFonts w:eastAsia="Arial" w:cstheme="minorHAnsi"/>
                <w:sz w:val="24"/>
                <w:szCs w:val="24"/>
              </w:rPr>
              <w:t>9</w:t>
            </w:r>
          </w:p>
        </w:tc>
        <w:tc>
          <w:tcPr>
            <w:tcW w:w="6242" w:type="dxa"/>
            <w:shd w:val="clear" w:color="auto" w:fill="auto"/>
          </w:tcPr>
          <w:p w14:paraId="30FE2EC5" w14:textId="77777777" w:rsidR="00DF2C20" w:rsidRDefault="00DF2C20" w:rsidP="00266625">
            <w:pPr>
              <w:pStyle w:val="ListParagraph"/>
              <w:ind w:left="0"/>
              <w:cnfStyle w:val="000000000000" w:firstRow="0" w:lastRow="0" w:firstColumn="0" w:lastColumn="0" w:oddVBand="0" w:evenVBand="0" w:oddHBand="0" w:evenHBand="0" w:firstRowFirstColumn="0" w:firstRowLastColumn="0" w:lastRowFirstColumn="0" w:lastRowLastColumn="0"/>
              <w:rPr>
                <w:sz w:val="24"/>
                <w:szCs w:val="24"/>
              </w:rPr>
            </w:pPr>
            <w:r w:rsidRPr="003228B3">
              <w:rPr>
                <w:sz w:val="24"/>
                <w:szCs w:val="24"/>
              </w:rPr>
              <w:t>Asbestosis</w:t>
            </w:r>
          </w:p>
          <w:p w14:paraId="013FC61B" w14:textId="77777777" w:rsidR="00023965" w:rsidRDefault="00023965" w:rsidP="00266625">
            <w:pPr>
              <w:pStyle w:val="ListParagraph"/>
              <w:ind w:left="0"/>
              <w:cnfStyle w:val="000000000000" w:firstRow="0" w:lastRow="0" w:firstColumn="0" w:lastColumn="0" w:oddVBand="0" w:evenVBand="0" w:oddHBand="0" w:evenHBand="0" w:firstRowFirstColumn="0" w:firstRowLastColumn="0" w:lastRowFirstColumn="0" w:lastRowLastColumn="0"/>
              <w:rPr>
                <w:rFonts w:eastAsia="Arial"/>
                <w:sz w:val="24"/>
                <w:szCs w:val="24"/>
              </w:rPr>
            </w:pPr>
          </w:p>
          <w:p w14:paraId="1BC69B4D" w14:textId="553DA35C" w:rsidR="00023965" w:rsidRPr="0001461A" w:rsidRDefault="00023965" w:rsidP="00266625">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i/>
                <w:iCs/>
                <w:sz w:val="24"/>
                <w:szCs w:val="24"/>
              </w:rPr>
            </w:pPr>
            <w:r w:rsidRPr="0001461A">
              <w:rPr>
                <w:rFonts w:ascii="Arial" w:hAnsi="Arial" w:cs="Arial"/>
                <w:i/>
                <w:iCs/>
                <w:sz w:val="24"/>
                <w:szCs w:val="24"/>
              </w:rPr>
              <w:t>A chronic lung disease caused by inhaling asbestos fibres.</w:t>
            </w:r>
          </w:p>
          <w:p w14:paraId="4A0DC9E1" w14:textId="3F8FB51D" w:rsidR="00023965" w:rsidRPr="003228B3" w:rsidRDefault="00023965" w:rsidP="00266625">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p>
        </w:tc>
        <w:tc>
          <w:tcPr>
            <w:tcW w:w="1978" w:type="dxa"/>
            <w:shd w:val="clear" w:color="auto" w:fill="auto"/>
          </w:tcPr>
          <w:p w14:paraId="0E06A724" w14:textId="77777777" w:rsidR="00DF2C20" w:rsidRPr="003228B3" w:rsidRDefault="00DF2C20" w:rsidP="00266625">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r w:rsidRPr="003228B3">
              <w:rPr>
                <w:sz w:val="24"/>
                <w:szCs w:val="24"/>
              </w:rPr>
              <w:t>Reintroduced</w:t>
            </w:r>
          </w:p>
        </w:tc>
      </w:tr>
      <w:tr w:rsidR="00DF2C20" w14:paraId="1CE9CE59" w14:textId="77777777" w:rsidTr="0001461A">
        <w:tc>
          <w:tcPr>
            <w:cnfStyle w:val="001000000000" w:firstRow="0" w:lastRow="0" w:firstColumn="1" w:lastColumn="0" w:oddVBand="0" w:evenVBand="0" w:oddHBand="0" w:evenHBand="0" w:firstRowFirstColumn="0" w:firstRowLastColumn="0" w:lastRowFirstColumn="0" w:lastRowLastColumn="0"/>
            <w:tcW w:w="688" w:type="dxa"/>
            <w:shd w:val="clear" w:color="auto" w:fill="auto"/>
          </w:tcPr>
          <w:p w14:paraId="256174EA" w14:textId="77777777" w:rsidR="00DF2C20" w:rsidRDefault="00DF2C20" w:rsidP="00266625">
            <w:pPr>
              <w:pStyle w:val="ListParagraph"/>
              <w:ind w:left="0"/>
              <w:rPr>
                <w:rFonts w:eastAsia="Arial" w:cstheme="minorHAnsi"/>
                <w:sz w:val="24"/>
                <w:szCs w:val="24"/>
              </w:rPr>
            </w:pPr>
            <w:r>
              <w:rPr>
                <w:rFonts w:eastAsia="Arial" w:cstheme="minorHAnsi"/>
                <w:sz w:val="24"/>
                <w:szCs w:val="24"/>
              </w:rPr>
              <w:t>10</w:t>
            </w:r>
          </w:p>
        </w:tc>
        <w:tc>
          <w:tcPr>
            <w:tcW w:w="6242" w:type="dxa"/>
            <w:shd w:val="clear" w:color="auto" w:fill="auto"/>
          </w:tcPr>
          <w:p w14:paraId="21BC1B1E" w14:textId="77777777" w:rsidR="00DF2C20" w:rsidRDefault="00DF2C20" w:rsidP="00266625">
            <w:pPr>
              <w:pStyle w:val="ListParagraph"/>
              <w:ind w:left="0"/>
              <w:cnfStyle w:val="000000000000" w:firstRow="0" w:lastRow="0" w:firstColumn="0" w:lastColumn="0" w:oddVBand="0" w:evenVBand="0" w:oddHBand="0" w:evenHBand="0" w:firstRowFirstColumn="0" w:firstRowLastColumn="0" w:lastRowFirstColumn="0" w:lastRowLastColumn="0"/>
              <w:rPr>
                <w:sz w:val="24"/>
                <w:szCs w:val="24"/>
              </w:rPr>
            </w:pPr>
            <w:r w:rsidRPr="003228B3">
              <w:rPr>
                <w:sz w:val="24"/>
                <w:szCs w:val="24"/>
              </w:rPr>
              <w:t>Hypersensitivity pneumonitis (e.g. farmers lung)</w:t>
            </w:r>
          </w:p>
          <w:p w14:paraId="5CEF2750" w14:textId="77777777" w:rsidR="00D034D1" w:rsidRPr="0001461A" w:rsidRDefault="00D034D1" w:rsidP="00266625">
            <w:pPr>
              <w:pStyle w:val="ListParagraph"/>
              <w:ind w:left="0"/>
              <w:cnfStyle w:val="000000000000" w:firstRow="0" w:lastRow="0" w:firstColumn="0" w:lastColumn="0" w:oddVBand="0" w:evenVBand="0" w:oddHBand="0" w:evenHBand="0" w:firstRowFirstColumn="0" w:firstRowLastColumn="0" w:lastRowFirstColumn="0" w:lastRowLastColumn="0"/>
              <w:rPr>
                <w:i/>
                <w:iCs/>
                <w:sz w:val="24"/>
                <w:szCs w:val="24"/>
              </w:rPr>
            </w:pPr>
          </w:p>
          <w:p w14:paraId="7FCA77CB" w14:textId="468F290F" w:rsidR="00D034D1" w:rsidRPr="0001461A" w:rsidRDefault="00D034D1" w:rsidP="00266625">
            <w:pPr>
              <w:pStyle w:val="ListParagraph"/>
              <w:ind w:left="0"/>
              <w:cnfStyle w:val="000000000000" w:firstRow="0" w:lastRow="0" w:firstColumn="0" w:lastColumn="0" w:oddVBand="0" w:evenVBand="0" w:oddHBand="0" w:evenHBand="0" w:firstRowFirstColumn="0" w:firstRowLastColumn="0" w:lastRowFirstColumn="0" w:lastRowLastColumn="0"/>
              <w:rPr>
                <w:i/>
                <w:iCs/>
                <w:sz w:val="24"/>
                <w:szCs w:val="24"/>
              </w:rPr>
            </w:pPr>
            <w:r>
              <w:rPr>
                <w:rFonts w:ascii="Arial" w:hAnsi="Arial" w:cs="Arial"/>
                <w:i/>
                <w:iCs/>
                <w:sz w:val="24"/>
                <w:szCs w:val="24"/>
              </w:rPr>
              <w:lastRenderedPageBreak/>
              <w:t>A</w:t>
            </w:r>
            <w:r w:rsidRPr="0001461A">
              <w:rPr>
                <w:rFonts w:ascii="Arial" w:hAnsi="Arial" w:cs="Arial"/>
                <w:i/>
                <w:iCs/>
                <w:sz w:val="24"/>
                <w:szCs w:val="24"/>
              </w:rPr>
              <w:t xml:space="preserve"> lung disease triggered by an allergic reaction to inhaled substances.</w:t>
            </w:r>
          </w:p>
          <w:p w14:paraId="26CF094E" w14:textId="77777777" w:rsidR="007220B4" w:rsidRPr="003228B3" w:rsidRDefault="007220B4" w:rsidP="00266625">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p>
        </w:tc>
        <w:tc>
          <w:tcPr>
            <w:tcW w:w="1978" w:type="dxa"/>
            <w:shd w:val="clear" w:color="auto" w:fill="auto"/>
          </w:tcPr>
          <w:p w14:paraId="6FA4B612" w14:textId="77777777" w:rsidR="00DF2C20" w:rsidRPr="003228B3" w:rsidRDefault="00DF2C20" w:rsidP="00266625">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r w:rsidRPr="003228B3">
              <w:rPr>
                <w:sz w:val="24"/>
                <w:szCs w:val="24"/>
              </w:rPr>
              <w:lastRenderedPageBreak/>
              <w:t>Reintroduced</w:t>
            </w:r>
          </w:p>
        </w:tc>
      </w:tr>
      <w:tr w:rsidR="00DF2C20" w14:paraId="44259036" w14:textId="77777777" w:rsidTr="0001461A">
        <w:tc>
          <w:tcPr>
            <w:cnfStyle w:val="001000000000" w:firstRow="0" w:lastRow="0" w:firstColumn="1" w:lastColumn="0" w:oddVBand="0" w:evenVBand="0" w:oddHBand="0" w:evenHBand="0" w:firstRowFirstColumn="0" w:firstRowLastColumn="0" w:lastRowFirstColumn="0" w:lastRowLastColumn="0"/>
            <w:tcW w:w="688" w:type="dxa"/>
            <w:shd w:val="clear" w:color="auto" w:fill="auto"/>
          </w:tcPr>
          <w:p w14:paraId="509DDEE8" w14:textId="77777777" w:rsidR="00DF2C20" w:rsidRDefault="00DF2C20" w:rsidP="00266625">
            <w:pPr>
              <w:pStyle w:val="ListParagraph"/>
              <w:ind w:left="0"/>
              <w:rPr>
                <w:rFonts w:eastAsia="Arial" w:cstheme="minorHAnsi"/>
                <w:sz w:val="24"/>
                <w:szCs w:val="24"/>
              </w:rPr>
            </w:pPr>
            <w:r>
              <w:rPr>
                <w:rFonts w:eastAsia="Arial" w:cstheme="minorHAnsi"/>
                <w:sz w:val="24"/>
                <w:szCs w:val="24"/>
              </w:rPr>
              <w:t>11</w:t>
            </w:r>
          </w:p>
        </w:tc>
        <w:tc>
          <w:tcPr>
            <w:tcW w:w="6242" w:type="dxa"/>
            <w:shd w:val="clear" w:color="auto" w:fill="auto"/>
          </w:tcPr>
          <w:p w14:paraId="11FB4643" w14:textId="77777777" w:rsidR="00DF2C20" w:rsidRDefault="00DF2C20" w:rsidP="00266625">
            <w:pPr>
              <w:pStyle w:val="ListParagraph"/>
              <w:ind w:left="0"/>
              <w:cnfStyle w:val="000000000000" w:firstRow="0" w:lastRow="0" w:firstColumn="0" w:lastColumn="0" w:oddVBand="0" w:evenVBand="0" w:oddHBand="0" w:evenHBand="0" w:firstRowFirstColumn="0" w:firstRowLastColumn="0" w:lastRowFirstColumn="0" w:lastRowLastColumn="0"/>
              <w:rPr>
                <w:sz w:val="24"/>
                <w:szCs w:val="24"/>
              </w:rPr>
            </w:pPr>
            <w:r w:rsidRPr="003228B3">
              <w:rPr>
                <w:sz w:val="24"/>
                <w:szCs w:val="24"/>
              </w:rPr>
              <w:t>Cadmium related emphysema</w:t>
            </w:r>
          </w:p>
          <w:p w14:paraId="1A5FA725" w14:textId="77777777" w:rsidR="00D034D1" w:rsidRDefault="00D034D1" w:rsidP="00266625">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i/>
                <w:iCs/>
                <w:sz w:val="24"/>
                <w:szCs w:val="24"/>
              </w:rPr>
            </w:pPr>
          </w:p>
          <w:p w14:paraId="43948F1A" w14:textId="46A3F0F4" w:rsidR="00D034D1" w:rsidRPr="0001461A" w:rsidRDefault="00D034D1" w:rsidP="00266625">
            <w:pPr>
              <w:pStyle w:val="ListParagraph"/>
              <w:ind w:left="0"/>
              <w:cnfStyle w:val="000000000000" w:firstRow="0" w:lastRow="0" w:firstColumn="0" w:lastColumn="0" w:oddVBand="0" w:evenVBand="0" w:oddHBand="0" w:evenHBand="0" w:firstRowFirstColumn="0" w:firstRowLastColumn="0" w:lastRowFirstColumn="0" w:lastRowLastColumn="0"/>
              <w:rPr>
                <w:i/>
                <w:iCs/>
                <w:sz w:val="24"/>
                <w:szCs w:val="24"/>
              </w:rPr>
            </w:pPr>
            <w:r w:rsidRPr="0001461A">
              <w:rPr>
                <w:rFonts w:ascii="Arial" w:hAnsi="Arial" w:cs="Arial"/>
                <w:i/>
                <w:iCs/>
                <w:sz w:val="24"/>
                <w:szCs w:val="24"/>
              </w:rPr>
              <w:t>A progressive lung disease caused by inhalation of cadmium.</w:t>
            </w:r>
          </w:p>
          <w:p w14:paraId="537D5B6C" w14:textId="77777777" w:rsidR="007220B4" w:rsidRPr="003228B3" w:rsidRDefault="007220B4" w:rsidP="00266625">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p>
        </w:tc>
        <w:tc>
          <w:tcPr>
            <w:tcW w:w="1978" w:type="dxa"/>
            <w:shd w:val="clear" w:color="auto" w:fill="auto"/>
          </w:tcPr>
          <w:p w14:paraId="0B2922B7" w14:textId="77777777" w:rsidR="00DF2C20" w:rsidRPr="003228B3" w:rsidRDefault="00DF2C20" w:rsidP="00266625">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r w:rsidRPr="003228B3">
              <w:rPr>
                <w:sz w:val="24"/>
                <w:szCs w:val="24"/>
              </w:rPr>
              <w:t>Reintroduced</w:t>
            </w:r>
          </w:p>
        </w:tc>
      </w:tr>
      <w:tr w:rsidR="00DF2C20" w14:paraId="38BE0F0D" w14:textId="77777777" w:rsidTr="0001461A">
        <w:tc>
          <w:tcPr>
            <w:cnfStyle w:val="001000000000" w:firstRow="0" w:lastRow="0" w:firstColumn="1" w:lastColumn="0" w:oddVBand="0" w:evenVBand="0" w:oddHBand="0" w:evenHBand="0" w:firstRowFirstColumn="0" w:firstRowLastColumn="0" w:lastRowFirstColumn="0" w:lastRowLastColumn="0"/>
            <w:tcW w:w="688" w:type="dxa"/>
            <w:shd w:val="clear" w:color="auto" w:fill="auto"/>
          </w:tcPr>
          <w:p w14:paraId="701A3743" w14:textId="77777777" w:rsidR="00DF2C20" w:rsidRDefault="00DF2C20" w:rsidP="00266625">
            <w:pPr>
              <w:pStyle w:val="ListParagraph"/>
              <w:ind w:left="0"/>
              <w:rPr>
                <w:rFonts w:eastAsia="Arial" w:cstheme="minorHAnsi"/>
                <w:sz w:val="24"/>
                <w:szCs w:val="24"/>
              </w:rPr>
            </w:pPr>
            <w:r>
              <w:rPr>
                <w:rFonts w:eastAsia="Arial" w:cstheme="minorHAnsi"/>
                <w:sz w:val="24"/>
                <w:szCs w:val="24"/>
              </w:rPr>
              <w:t>12</w:t>
            </w:r>
          </w:p>
        </w:tc>
        <w:tc>
          <w:tcPr>
            <w:tcW w:w="6242" w:type="dxa"/>
            <w:shd w:val="clear" w:color="auto" w:fill="auto"/>
          </w:tcPr>
          <w:p w14:paraId="3916B64E" w14:textId="77777777" w:rsidR="00DF2C20" w:rsidRDefault="00DF2C20" w:rsidP="00266625">
            <w:pPr>
              <w:pStyle w:val="ListParagraph"/>
              <w:ind w:left="0"/>
              <w:cnfStyle w:val="000000000000" w:firstRow="0" w:lastRow="0" w:firstColumn="0" w:lastColumn="0" w:oddVBand="0" w:evenVBand="0" w:oddHBand="0" w:evenHBand="0" w:firstRowFirstColumn="0" w:firstRowLastColumn="0" w:lastRowFirstColumn="0" w:lastRowLastColumn="0"/>
              <w:rPr>
                <w:sz w:val="24"/>
                <w:szCs w:val="24"/>
              </w:rPr>
            </w:pPr>
            <w:r w:rsidRPr="003228B3">
              <w:rPr>
                <w:sz w:val="24"/>
                <w:szCs w:val="24"/>
              </w:rPr>
              <w:t>Beryllium disease (skin and respiratory)</w:t>
            </w:r>
          </w:p>
          <w:p w14:paraId="095F317B" w14:textId="77777777" w:rsidR="007D071A" w:rsidRDefault="007D071A" w:rsidP="00266625">
            <w:pPr>
              <w:pStyle w:val="ListParagraph"/>
              <w:ind w:left="0"/>
              <w:cnfStyle w:val="000000000000" w:firstRow="0" w:lastRow="0" w:firstColumn="0" w:lastColumn="0" w:oddVBand="0" w:evenVBand="0" w:oddHBand="0" w:evenHBand="0" w:firstRowFirstColumn="0" w:firstRowLastColumn="0" w:lastRowFirstColumn="0" w:lastRowLastColumn="0"/>
              <w:rPr>
                <w:sz w:val="24"/>
                <w:szCs w:val="24"/>
              </w:rPr>
            </w:pPr>
          </w:p>
          <w:p w14:paraId="6B1CCE49" w14:textId="485512C3" w:rsidR="007D071A" w:rsidRPr="0001461A" w:rsidRDefault="007D071A" w:rsidP="00266625">
            <w:pPr>
              <w:pStyle w:val="ListParagraph"/>
              <w:ind w:left="0"/>
              <w:cnfStyle w:val="000000000000" w:firstRow="0" w:lastRow="0" w:firstColumn="0" w:lastColumn="0" w:oddVBand="0" w:evenVBand="0" w:oddHBand="0" w:evenHBand="0" w:firstRowFirstColumn="0" w:firstRowLastColumn="0" w:lastRowFirstColumn="0" w:lastRowLastColumn="0"/>
              <w:rPr>
                <w:i/>
                <w:iCs/>
                <w:sz w:val="24"/>
                <w:szCs w:val="24"/>
              </w:rPr>
            </w:pPr>
            <w:r w:rsidRPr="0001461A">
              <w:rPr>
                <w:rFonts w:ascii="Arial" w:hAnsi="Arial" w:cs="Arial"/>
                <w:i/>
                <w:iCs/>
                <w:sz w:val="24"/>
                <w:szCs w:val="24"/>
              </w:rPr>
              <w:t>A chronic inflammation of the lungs due to inhaling fumes or dust containing beryllium.</w:t>
            </w:r>
          </w:p>
          <w:p w14:paraId="38C708C4" w14:textId="77777777" w:rsidR="007220B4" w:rsidRPr="003228B3" w:rsidRDefault="007220B4" w:rsidP="00266625">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p>
        </w:tc>
        <w:tc>
          <w:tcPr>
            <w:tcW w:w="1978" w:type="dxa"/>
            <w:shd w:val="clear" w:color="auto" w:fill="auto"/>
          </w:tcPr>
          <w:p w14:paraId="46A811C2" w14:textId="77777777" w:rsidR="00DF2C20" w:rsidRPr="003228B3" w:rsidRDefault="00DF2C20" w:rsidP="00266625">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r w:rsidRPr="003228B3">
              <w:rPr>
                <w:sz w:val="24"/>
                <w:szCs w:val="24"/>
              </w:rPr>
              <w:t>Reintroduced</w:t>
            </w:r>
          </w:p>
        </w:tc>
      </w:tr>
      <w:tr w:rsidR="00DF2C20" w14:paraId="4E434F46" w14:textId="77777777" w:rsidTr="0001461A">
        <w:tc>
          <w:tcPr>
            <w:cnfStyle w:val="001000000000" w:firstRow="0" w:lastRow="0" w:firstColumn="1" w:lastColumn="0" w:oddVBand="0" w:evenVBand="0" w:oddHBand="0" w:evenHBand="0" w:firstRowFirstColumn="0" w:firstRowLastColumn="0" w:lastRowFirstColumn="0" w:lastRowLastColumn="0"/>
            <w:tcW w:w="688" w:type="dxa"/>
            <w:shd w:val="clear" w:color="auto" w:fill="auto"/>
          </w:tcPr>
          <w:p w14:paraId="6E543BD0" w14:textId="77777777" w:rsidR="00DF2C20" w:rsidRDefault="00DF2C20" w:rsidP="00266625">
            <w:pPr>
              <w:pStyle w:val="ListParagraph"/>
              <w:ind w:left="0"/>
              <w:rPr>
                <w:rFonts w:eastAsia="Arial" w:cstheme="minorHAnsi"/>
                <w:sz w:val="24"/>
                <w:szCs w:val="24"/>
              </w:rPr>
            </w:pPr>
            <w:r>
              <w:rPr>
                <w:rFonts w:eastAsia="Arial" w:cstheme="minorHAnsi"/>
                <w:sz w:val="24"/>
                <w:szCs w:val="24"/>
              </w:rPr>
              <w:t>13</w:t>
            </w:r>
          </w:p>
        </w:tc>
        <w:tc>
          <w:tcPr>
            <w:tcW w:w="6242" w:type="dxa"/>
            <w:shd w:val="clear" w:color="auto" w:fill="auto"/>
          </w:tcPr>
          <w:p w14:paraId="62D76FF6" w14:textId="77777777" w:rsidR="00DF2C20" w:rsidRDefault="00DF2C20" w:rsidP="00266625">
            <w:pPr>
              <w:pStyle w:val="ListParagraph"/>
              <w:ind w:left="0"/>
              <w:cnfStyle w:val="000000000000" w:firstRow="0" w:lastRow="0" w:firstColumn="0" w:lastColumn="0" w:oddVBand="0" w:evenVBand="0" w:oddHBand="0" w:evenHBand="0" w:firstRowFirstColumn="0" w:firstRowLastColumn="0" w:lastRowFirstColumn="0" w:lastRowLastColumn="0"/>
              <w:rPr>
                <w:sz w:val="24"/>
                <w:szCs w:val="24"/>
              </w:rPr>
            </w:pPr>
            <w:r w:rsidRPr="003228B3">
              <w:rPr>
                <w:sz w:val="24"/>
                <w:szCs w:val="24"/>
              </w:rPr>
              <w:t>Chromium related ulceration</w:t>
            </w:r>
          </w:p>
          <w:p w14:paraId="4FF61065" w14:textId="77777777" w:rsidR="00C539E6" w:rsidRDefault="00C539E6" w:rsidP="00266625">
            <w:pPr>
              <w:pStyle w:val="ListParagraph"/>
              <w:ind w:left="0"/>
              <w:cnfStyle w:val="000000000000" w:firstRow="0" w:lastRow="0" w:firstColumn="0" w:lastColumn="0" w:oddVBand="0" w:evenVBand="0" w:oddHBand="0" w:evenHBand="0" w:firstRowFirstColumn="0" w:firstRowLastColumn="0" w:lastRowFirstColumn="0" w:lastRowLastColumn="0"/>
              <w:rPr>
                <w:sz w:val="24"/>
                <w:szCs w:val="24"/>
              </w:rPr>
            </w:pPr>
          </w:p>
          <w:p w14:paraId="2153031F" w14:textId="15FD6EDB" w:rsidR="00C539E6" w:rsidRPr="0001461A" w:rsidRDefault="00C539E6" w:rsidP="00266625">
            <w:pPr>
              <w:pStyle w:val="ListParagraph"/>
              <w:ind w:left="0"/>
              <w:cnfStyle w:val="000000000000" w:firstRow="0" w:lastRow="0" w:firstColumn="0" w:lastColumn="0" w:oddVBand="0" w:evenVBand="0" w:oddHBand="0" w:evenHBand="0" w:firstRowFirstColumn="0" w:firstRowLastColumn="0" w:lastRowFirstColumn="0" w:lastRowLastColumn="0"/>
              <w:rPr>
                <w:i/>
                <w:iCs/>
                <w:sz w:val="24"/>
                <w:szCs w:val="24"/>
              </w:rPr>
            </w:pPr>
            <w:r w:rsidRPr="0001461A">
              <w:rPr>
                <w:rFonts w:ascii="Arial" w:hAnsi="Arial" w:cs="Arial"/>
                <w:i/>
                <w:iCs/>
                <w:sz w:val="24"/>
                <w:szCs w:val="24"/>
              </w:rPr>
              <w:t>Skin, throat and nose ulcers resulting from</w:t>
            </w:r>
            <w:r w:rsidRPr="0001461A" w:rsidDel="009025AC">
              <w:rPr>
                <w:rFonts w:ascii="Arial" w:hAnsi="Arial" w:cs="Arial"/>
                <w:i/>
                <w:iCs/>
                <w:sz w:val="24"/>
                <w:szCs w:val="24"/>
              </w:rPr>
              <w:t xml:space="preserve"> </w:t>
            </w:r>
            <w:r w:rsidRPr="0001461A">
              <w:rPr>
                <w:rFonts w:ascii="Arial" w:hAnsi="Arial" w:cs="Arial"/>
                <w:i/>
                <w:iCs/>
                <w:sz w:val="24"/>
                <w:szCs w:val="24"/>
              </w:rPr>
              <w:t>exposure to chromium.</w:t>
            </w:r>
          </w:p>
          <w:p w14:paraId="30878F74" w14:textId="77777777" w:rsidR="007220B4" w:rsidRPr="003228B3" w:rsidRDefault="007220B4" w:rsidP="00266625">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p>
        </w:tc>
        <w:tc>
          <w:tcPr>
            <w:tcW w:w="1978" w:type="dxa"/>
            <w:shd w:val="clear" w:color="auto" w:fill="auto"/>
          </w:tcPr>
          <w:p w14:paraId="5B971667" w14:textId="77777777" w:rsidR="00DF2C20" w:rsidRPr="003228B3" w:rsidRDefault="00DF2C20" w:rsidP="00266625">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r w:rsidRPr="003228B3">
              <w:rPr>
                <w:sz w:val="24"/>
                <w:szCs w:val="24"/>
              </w:rPr>
              <w:t>Reintroduced</w:t>
            </w:r>
          </w:p>
        </w:tc>
      </w:tr>
      <w:tr w:rsidR="00DF2C20" w14:paraId="15670E24" w14:textId="77777777" w:rsidTr="0001461A">
        <w:tc>
          <w:tcPr>
            <w:cnfStyle w:val="001000000000" w:firstRow="0" w:lastRow="0" w:firstColumn="1" w:lastColumn="0" w:oddVBand="0" w:evenVBand="0" w:oddHBand="0" w:evenHBand="0" w:firstRowFirstColumn="0" w:firstRowLastColumn="0" w:lastRowFirstColumn="0" w:lastRowLastColumn="0"/>
            <w:tcW w:w="688" w:type="dxa"/>
            <w:shd w:val="clear" w:color="auto" w:fill="auto"/>
          </w:tcPr>
          <w:p w14:paraId="074512D0" w14:textId="77777777" w:rsidR="00DF2C20" w:rsidRDefault="00DF2C20" w:rsidP="00266625">
            <w:pPr>
              <w:pStyle w:val="ListParagraph"/>
              <w:ind w:left="0"/>
              <w:rPr>
                <w:rFonts w:eastAsia="Arial" w:cstheme="minorHAnsi"/>
                <w:sz w:val="24"/>
                <w:szCs w:val="24"/>
              </w:rPr>
            </w:pPr>
            <w:r>
              <w:rPr>
                <w:rFonts w:eastAsia="Arial" w:cstheme="minorHAnsi"/>
                <w:sz w:val="24"/>
                <w:szCs w:val="24"/>
              </w:rPr>
              <w:t>14</w:t>
            </w:r>
          </w:p>
        </w:tc>
        <w:tc>
          <w:tcPr>
            <w:tcW w:w="6242" w:type="dxa"/>
            <w:shd w:val="clear" w:color="auto" w:fill="auto"/>
          </w:tcPr>
          <w:p w14:paraId="17EBD0DD" w14:textId="77777777" w:rsidR="00DF2C20" w:rsidRDefault="00DF2C20" w:rsidP="00266625">
            <w:pPr>
              <w:pStyle w:val="ListParagraph"/>
              <w:ind w:left="0"/>
              <w:cnfStyle w:val="000000000000" w:firstRow="0" w:lastRow="0" w:firstColumn="0" w:lastColumn="0" w:oddVBand="0" w:evenVBand="0" w:oddHBand="0" w:evenHBand="0" w:firstRowFirstColumn="0" w:firstRowLastColumn="0" w:lastRowFirstColumn="0" w:lastRowLastColumn="0"/>
              <w:rPr>
                <w:sz w:val="24"/>
                <w:szCs w:val="24"/>
              </w:rPr>
            </w:pPr>
            <w:r w:rsidRPr="003228B3">
              <w:rPr>
                <w:sz w:val="24"/>
                <w:szCs w:val="24"/>
              </w:rPr>
              <w:t>Knee and elbow bursitis</w:t>
            </w:r>
          </w:p>
          <w:p w14:paraId="38AD5329" w14:textId="77777777" w:rsidR="0082582F" w:rsidRDefault="0082582F" w:rsidP="00266625">
            <w:pPr>
              <w:pStyle w:val="ListParagraph"/>
              <w:ind w:left="0"/>
              <w:cnfStyle w:val="000000000000" w:firstRow="0" w:lastRow="0" w:firstColumn="0" w:lastColumn="0" w:oddVBand="0" w:evenVBand="0" w:oddHBand="0" w:evenHBand="0" w:firstRowFirstColumn="0" w:firstRowLastColumn="0" w:lastRowFirstColumn="0" w:lastRowLastColumn="0"/>
              <w:rPr>
                <w:sz w:val="24"/>
                <w:szCs w:val="24"/>
              </w:rPr>
            </w:pPr>
          </w:p>
          <w:p w14:paraId="6EA50199" w14:textId="00DB033D" w:rsidR="0082582F" w:rsidRPr="0001461A" w:rsidRDefault="0082582F" w:rsidP="00266625">
            <w:pPr>
              <w:pStyle w:val="ListParagraph"/>
              <w:ind w:left="0"/>
              <w:cnfStyle w:val="000000000000" w:firstRow="0" w:lastRow="0" w:firstColumn="0" w:lastColumn="0" w:oddVBand="0" w:evenVBand="0" w:oddHBand="0" w:evenHBand="0" w:firstRowFirstColumn="0" w:firstRowLastColumn="0" w:lastRowFirstColumn="0" w:lastRowLastColumn="0"/>
              <w:rPr>
                <w:i/>
                <w:iCs/>
                <w:sz w:val="24"/>
                <w:szCs w:val="24"/>
              </w:rPr>
            </w:pPr>
            <w:r w:rsidRPr="0001461A">
              <w:rPr>
                <w:rFonts w:ascii="Arial" w:hAnsi="Arial" w:cs="Arial"/>
                <w:i/>
                <w:iCs/>
                <w:sz w:val="24"/>
                <w:szCs w:val="24"/>
              </w:rPr>
              <w:t>Painful swelling around joints.</w:t>
            </w:r>
          </w:p>
          <w:p w14:paraId="7FEF7BFE" w14:textId="77777777" w:rsidR="007220B4" w:rsidRPr="003228B3" w:rsidRDefault="007220B4" w:rsidP="00266625">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p>
        </w:tc>
        <w:tc>
          <w:tcPr>
            <w:tcW w:w="1978" w:type="dxa"/>
            <w:shd w:val="clear" w:color="auto" w:fill="auto"/>
          </w:tcPr>
          <w:p w14:paraId="2174B596" w14:textId="77777777" w:rsidR="00DF2C20" w:rsidRPr="003228B3" w:rsidRDefault="00DF2C20" w:rsidP="00266625">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r w:rsidRPr="003228B3">
              <w:rPr>
                <w:sz w:val="24"/>
                <w:szCs w:val="24"/>
              </w:rPr>
              <w:t>Reintroduced</w:t>
            </w:r>
          </w:p>
        </w:tc>
      </w:tr>
      <w:tr w:rsidR="00DF2C20" w14:paraId="63E128AB" w14:textId="77777777" w:rsidTr="0001461A">
        <w:tc>
          <w:tcPr>
            <w:cnfStyle w:val="001000000000" w:firstRow="0" w:lastRow="0" w:firstColumn="1" w:lastColumn="0" w:oddVBand="0" w:evenVBand="0" w:oddHBand="0" w:evenHBand="0" w:firstRowFirstColumn="0" w:firstRowLastColumn="0" w:lastRowFirstColumn="0" w:lastRowLastColumn="0"/>
            <w:tcW w:w="688" w:type="dxa"/>
            <w:shd w:val="clear" w:color="auto" w:fill="auto"/>
          </w:tcPr>
          <w:p w14:paraId="2D963BF8" w14:textId="77777777" w:rsidR="00DF2C20" w:rsidRDefault="00DF2C20" w:rsidP="00266625">
            <w:pPr>
              <w:pStyle w:val="ListParagraph"/>
              <w:ind w:left="0"/>
              <w:rPr>
                <w:rFonts w:eastAsia="Arial" w:cstheme="minorHAnsi"/>
                <w:sz w:val="24"/>
                <w:szCs w:val="24"/>
              </w:rPr>
            </w:pPr>
            <w:r>
              <w:rPr>
                <w:rFonts w:eastAsia="Arial" w:cstheme="minorHAnsi"/>
                <w:sz w:val="24"/>
                <w:szCs w:val="24"/>
              </w:rPr>
              <w:t>15</w:t>
            </w:r>
          </w:p>
        </w:tc>
        <w:tc>
          <w:tcPr>
            <w:tcW w:w="6242" w:type="dxa"/>
            <w:shd w:val="clear" w:color="auto" w:fill="auto"/>
          </w:tcPr>
          <w:p w14:paraId="57449C1F" w14:textId="77777777" w:rsidR="00DF2C20" w:rsidRDefault="00DF2C20" w:rsidP="00266625">
            <w:pPr>
              <w:pStyle w:val="ListParagraph"/>
              <w:ind w:left="0"/>
              <w:cnfStyle w:val="000000000000" w:firstRow="0" w:lastRow="0" w:firstColumn="0" w:lastColumn="0" w:oddVBand="0" w:evenVBand="0" w:oddHBand="0" w:evenHBand="0" w:firstRowFirstColumn="0" w:firstRowLastColumn="0" w:lastRowFirstColumn="0" w:lastRowLastColumn="0"/>
              <w:rPr>
                <w:sz w:val="24"/>
                <w:szCs w:val="24"/>
              </w:rPr>
            </w:pPr>
            <w:r w:rsidRPr="003228B3">
              <w:rPr>
                <w:sz w:val="24"/>
                <w:szCs w:val="24"/>
              </w:rPr>
              <w:t>Oil folliculitis</w:t>
            </w:r>
          </w:p>
          <w:p w14:paraId="0C1C381F" w14:textId="77777777" w:rsidR="00C32346" w:rsidRDefault="00C32346" w:rsidP="00266625">
            <w:pPr>
              <w:pStyle w:val="ListParagraph"/>
              <w:ind w:left="0"/>
              <w:cnfStyle w:val="000000000000" w:firstRow="0" w:lastRow="0" w:firstColumn="0" w:lastColumn="0" w:oddVBand="0" w:evenVBand="0" w:oddHBand="0" w:evenHBand="0" w:firstRowFirstColumn="0" w:firstRowLastColumn="0" w:lastRowFirstColumn="0" w:lastRowLastColumn="0"/>
              <w:rPr>
                <w:sz w:val="24"/>
                <w:szCs w:val="24"/>
              </w:rPr>
            </w:pPr>
          </w:p>
          <w:p w14:paraId="50586606" w14:textId="27ECA9A2" w:rsidR="00C32346" w:rsidRPr="0001461A" w:rsidRDefault="00C32346" w:rsidP="00266625">
            <w:pPr>
              <w:pStyle w:val="ListParagraph"/>
              <w:ind w:left="0"/>
              <w:cnfStyle w:val="000000000000" w:firstRow="0" w:lastRow="0" w:firstColumn="0" w:lastColumn="0" w:oddVBand="0" w:evenVBand="0" w:oddHBand="0" w:evenHBand="0" w:firstRowFirstColumn="0" w:firstRowLastColumn="0" w:lastRowFirstColumn="0" w:lastRowLastColumn="0"/>
              <w:rPr>
                <w:i/>
                <w:iCs/>
                <w:sz w:val="24"/>
                <w:szCs w:val="24"/>
              </w:rPr>
            </w:pPr>
            <w:r w:rsidRPr="0001461A">
              <w:rPr>
                <w:rFonts w:ascii="Arial" w:hAnsi="Arial" w:cs="Arial"/>
                <w:i/>
                <w:iCs/>
                <w:sz w:val="24"/>
                <w:szCs w:val="24"/>
              </w:rPr>
              <w:t>Inflammation of hair follicles due to exposure to various oils in the workplace.</w:t>
            </w:r>
          </w:p>
          <w:p w14:paraId="7787581B" w14:textId="77777777" w:rsidR="007220B4" w:rsidRPr="003228B3" w:rsidRDefault="007220B4" w:rsidP="00266625">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p>
        </w:tc>
        <w:tc>
          <w:tcPr>
            <w:tcW w:w="1978" w:type="dxa"/>
            <w:shd w:val="clear" w:color="auto" w:fill="auto"/>
          </w:tcPr>
          <w:p w14:paraId="1E4BFACC" w14:textId="77777777" w:rsidR="00DF2C20" w:rsidRPr="003228B3" w:rsidRDefault="00DF2C20" w:rsidP="00266625">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r w:rsidRPr="003228B3">
              <w:rPr>
                <w:sz w:val="24"/>
                <w:szCs w:val="24"/>
              </w:rPr>
              <w:t>Reintroduced</w:t>
            </w:r>
          </w:p>
        </w:tc>
      </w:tr>
      <w:tr w:rsidR="00DF2C20" w14:paraId="7095BA4A" w14:textId="77777777" w:rsidTr="0001461A">
        <w:tc>
          <w:tcPr>
            <w:cnfStyle w:val="001000000000" w:firstRow="0" w:lastRow="0" w:firstColumn="1" w:lastColumn="0" w:oddVBand="0" w:evenVBand="0" w:oddHBand="0" w:evenHBand="0" w:firstRowFirstColumn="0" w:firstRowLastColumn="0" w:lastRowFirstColumn="0" w:lastRowLastColumn="0"/>
            <w:tcW w:w="688" w:type="dxa"/>
            <w:shd w:val="clear" w:color="auto" w:fill="auto"/>
          </w:tcPr>
          <w:p w14:paraId="4FE209AD" w14:textId="77777777" w:rsidR="00DF2C20" w:rsidRDefault="00DF2C20" w:rsidP="00266625">
            <w:pPr>
              <w:pStyle w:val="ListParagraph"/>
              <w:ind w:left="0"/>
              <w:rPr>
                <w:rFonts w:eastAsia="Arial" w:cstheme="minorHAnsi"/>
                <w:sz w:val="24"/>
                <w:szCs w:val="24"/>
              </w:rPr>
            </w:pPr>
            <w:r>
              <w:rPr>
                <w:rFonts w:eastAsia="Arial" w:cstheme="minorHAnsi"/>
                <w:sz w:val="24"/>
                <w:szCs w:val="24"/>
              </w:rPr>
              <w:t>16</w:t>
            </w:r>
          </w:p>
        </w:tc>
        <w:tc>
          <w:tcPr>
            <w:tcW w:w="6242" w:type="dxa"/>
            <w:shd w:val="clear" w:color="auto" w:fill="auto"/>
          </w:tcPr>
          <w:p w14:paraId="67153302" w14:textId="77777777" w:rsidR="00DF2C20" w:rsidRDefault="00DF2C20" w:rsidP="00266625">
            <w:pPr>
              <w:pStyle w:val="ListParagraph"/>
              <w:ind w:left="0"/>
              <w:cnfStyle w:val="000000000000" w:firstRow="0" w:lastRow="0" w:firstColumn="0" w:lastColumn="0" w:oddVBand="0" w:evenVBand="0" w:oddHBand="0" w:evenHBand="0" w:firstRowFirstColumn="0" w:firstRowLastColumn="0" w:lastRowFirstColumn="0" w:lastRowLastColumn="0"/>
              <w:rPr>
                <w:sz w:val="24"/>
                <w:szCs w:val="24"/>
              </w:rPr>
            </w:pPr>
            <w:r w:rsidRPr="003228B3">
              <w:rPr>
                <w:sz w:val="24"/>
                <w:szCs w:val="24"/>
              </w:rPr>
              <w:t>Noise induced hearing loss</w:t>
            </w:r>
          </w:p>
          <w:p w14:paraId="30A33475" w14:textId="77777777" w:rsidR="009F589C" w:rsidRDefault="009F589C" w:rsidP="00266625">
            <w:pPr>
              <w:pStyle w:val="ListParagraph"/>
              <w:ind w:left="0"/>
              <w:cnfStyle w:val="000000000000" w:firstRow="0" w:lastRow="0" w:firstColumn="0" w:lastColumn="0" w:oddVBand="0" w:evenVBand="0" w:oddHBand="0" w:evenHBand="0" w:firstRowFirstColumn="0" w:firstRowLastColumn="0" w:lastRowFirstColumn="0" w:lastRowLastColumn="0"/>
              <w:rPr>
                <w:sz w:val="24"/>
                <w:szCs w:val="24"/>
              </w:rPr>
            </w:pPr>
          </w:p>
          <w:p w14:paraId="372A2C64" w14:textId="05408150" w:rsidR="000E718A" w:rsidRPr="0001461A" w:rsidRDefault="003F13F7" w:rsidP="00266625">
            <w:pPr>
              <w:pStyle w:val="ListParagraph"/>
              <w:ind w:left="0"/>
              <w:cnfStyle w:val="000000000000" w:firstRow="0" w:lastRow="0" w:firstColumn="0" w:lastColumn="0" w:oddVBand="0" w:evenVBand="0" w:oddHBand="0" w:evenHBand="0" w:firstRowFirstColumn="0" w:firstRowLastColumn="0" w:lastRowFirstColumn="0" w:lastRowLastColumn="0"/>
              <w:rPr>
                <w:i/>
                <w:iCs/>
                <w:sz w:val="24"/>
                <w:szCs w:val="24"/>
              </w:rPr>
            </w:pPr>
            <w:r>
              <w:rPr>
                <w:i/>
                <w:iCs/>
                <w:sz w:val="24"/>
                <w:szCs w:val="24"/>
              </w:rPr>
              <w:t>Hearing loss caused by loud sounds</w:t>
            </w:r>
          </w:p>
          <w:p w14:paraId="2D9A1EB8" w14:textId="77777777" w:rsidR="007220B4" w:rsidRPr="003228B3" w:rsidRDefault="007220B4" w:rsidP="00266625">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p>
        </w:tc>
        <w:tc>
          <w:tcPr>
            <w:tcW w:w="1978" w:type="dxa"/>
            <w:shd w:val="clear" w:color="auto" w:fill="auto"/>
          </w:tcPr>
          <w:p w14:paraId="0C994FC4" w14:textId="77777777" w:rsidR="00DF2C20" w:rsidRPr="003228B3" w:rsidRDefault="00DF2C20" w:rsidP="00266625">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r w:rsidRPr="003228B3">
              <w:rPr>
                <w:sz w:val="24"/>
                <w:szCs w:val="24"/>
              </w:rPr>
              <w:t>New</w:t>
            </w:r>
          </w:p>
        </w:tc>
      </w:tr>
      <w:tr w:rsidR="00DF2C20" w14:paraId="16F0A773" w14:textId="77777777" w:rsidTr="0001461A">
        <w:tc>
          <w:tcPr>
            <w:cnfStyle w:val="001000000000" w:firstRow="0" w:lastRow="0" w:firstColumn="1" w:lastColumn="0" w:oddVBand="0" w:evenVBand="0" w:oddHBand="0" w:evenHBand="0" w:firstRowFirstColumn="0" w:firstRowLastColumn="0" w:lastRowFirstColumn="0" w:lastRowLastColumn="0"/>
            <w:tcW w:w="688" w:type="dxa"/>
            <w:shd w:val="clear" w:color="auto" w:fill="auto"/>
          </w:tcPr>
          <w:p w14:paraId="3B18898A" w14:textId="77777777" w:rsidR="00DF2C20" w:rsidRDefault="00DF2C20" w:rsidP="00266625">
            <w:pPr>
              <w:pStyle w:val="ListParagraph"/>
              <w:ind w:left="0"/>
              <w:rPr>
                <w:rFonts w:eastAsia="Arial" w:cstheme="minorHAnsi"/>
                <w:sz w:val="24"/>
                <w:szCs w:val="24"/>
              </w:rPr>
            </w:pPr>
            <w:r>
              <w:rPr>
                <w:rFonts w:eastAsia="Arial" w:cstheme="minorHAnsi"/>
                <w:sz w:val="24"/>
                <w:szCs w:val="24"/>
              </w:rPr>
              <w:t>17</w:t>
            </w:r>
          </w:p>
        </w:tc>
        <w:tc>
          <w:tcPr>
            <w:tcW w:w="6242" w:type="dxa"/>
            <w:shd w:val="clear" w:color="auto" w:fill="auto"/>
          </w:tcPr>
          <w:p w14:paraId="5C771AE0" w14:textId="77777777" w:rsidR="00DF2C20" w:rsidRDefault="00DF2C20" w:rsidP="00266625">
            <w:pPr>
              <w:pStyle w:val="ListParagraph"/>
              <w:ind w:left="0"/>
              <w:cnfStyle w:val="000000000000" w:firstRow="0" w:lastRow="0" w:firstColumn="0" w:lastColumn="0" w:oddVBand="0" w:evenVBand="0" w:oddHBand="0" w:evenHBand="0" w:firstRowFirstColumn="0" w:firstRowLastColumn="0" w:lastRowFirstColumn="0" w:lastRowLastColumn="0"/>
              <w:rPr>
                <w:sz w:val="24"/>
                <w:szCs w:val="24"/>
              </w:rPr>
            </w:pPr>
            <w:r w:rsidRPr="003228B3">
              <w:rPr>
                <w:sz w:val="24"/>
                <w:szCs w:val="24"/>
              </w:rPr>
              <w:t>Bronchiolitis obliterans</w:t>
            </w:r>
          </w:p>
          <w:p w14:paraId="4D060DF5" w14:textId="77777777" w:rsidR="0001461A" w:rsidRDefault="0001461A" w:rsidP="00266625">
            <w:pPr>
              <w:pStyle w:val="ListParagraph"/>
              <w:ind w:left="0"/>
              <w:cnfStyle w:val="000000000000" w:firstRow="0" w:lastRow="0" w:firstColumn="0" w:lastColumn="0" w:oddVBand="0" w:evenVBand="0" w:oddHBand="0" w:evenHBand="0" w:firstRowFirstColumn="0" w:firstRowLastColumn="0" w:lastRowFirstColumn="0" w:lastRowLastColumn="0"/>
              <w:rPr>
                <w:sz w:val="24"/>
                <w:szCs w:val="24"/>
              </w:rPr>
            </w:pPr>
          </w:p>
          <w:p w14:paraId="17CAA09F" w14:textId="146A780E" w:rsidR="00CF1ADE" w:rsidRPr="0001461A" w:rsidRDefault="0001461A" w:rsidP="0001461A">
            <w:pPr>
              <w:pStyle w:val="ListParagraph"/>
              <w:ind w:left="0"/>
              <w:cnfStyle w:val="000000000000" w:firstRow="0" w:lastRow="0" w:firstColumn="0" w:lastColumn="0" w:oddVBand="0" w:evenVBand="0" w:oddHBand="0" w:evenHBand="0" w:firstRowFirstColumn="0" w:firstRowLastColumn="0" w:lastRowFirstColumn="0" w:lastRowLastColumn="0"/>
              <w:rPr>
                <w:i/>
                <w:iCs/>
                <w:sz w:val="24"/>
                <w:szCs w:val="24"/>
              </w:rPr>
            </w:pPr>
            <w:r w:rsidRPr="0001461A">
              <w:rPr>
                <w:i/>
                <w:iCs/>
                <w:sz w:val="24"/>
                <w:szCs w:val="24"/>
              </w:rPr>
              <w:t>A condition that causes permanent narrowing of the small airways in the lungs</w:t>
            </w:r>
          </w:p>
          <w:p w14:paraId="37615943" w14:textId="77777777" w:rsidR="007220B4" w:rsidRPr="003228B3" w:rsidRDefault="007220B4" w:rsidP="00266625">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p>
        </w:tc>
        <w:tc>
          <w:tcPr>
            <w:tcW w:w="1978" w:type="dxa"/>
            <w:shd w:val="clear" w:color="auto" w:fill="auto"/>
          </w:tcPr>
          <w:p w14:paraId="2CAA28EC" w14:textId="77777777" w:rsidR="00DF2C20" w:rsidRPr="003228B3" w:rsidRDefault="00DF2C20" w:rsidP="00266625">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r w:rsidRPr="003228B3">
              <w:rPr>
                <w:sz w:val="24"/>
                <w:szCs w:val="24"/>
              </w:rPr>
              <w:t>New</w:t>
            </w:r>
          </w:p>
        </w:tc>
      </w:tr>
      <w:tr w:rsidR="00DF2C20" w14:paraId="6585F5E4" w14:textId="77777777" w:rsidTr="0001461A">
        <w:tc>
          <w:tcPr>
            <w:cnfStyle w:val="001000000000" w:firstRow="0" w:lastRow="0" w:firstColumn="1" w:lastColumn="0" w:oddVBand="0" w:evenVBand="0" w:oddHBand="0" w:evenHBand="0" w:firstRowFirstColumn="0" w:firstRowLastColumn="0" w:lastRowFirstColumn="0" w:lastRowLastColumn="0"/>
            <w:tcW w:w="688" w:type="dxa"/>
            <w:shd w:val="clear" w:color="auto" w:fill="auto"/>
          </w:tcPr>
          <w:p w14:paraId="2954A5B8" w14:textId="77777777" w:rsidR="00DF2C20" w:rsidRDefault="00DF2C20" w:rsidP="00266625">
            <w:pPr>
              <w:pStyle w:val="ListParagraph"/>
              <w:ind w:left="0"/>
              <w:rPr>
                <w:rFonts w:eastAsia="Arial" w:cstheme="minorHAnsi"/>
                <w:sz w:val="24"/>
                <w:szCs w:val="24"/>
              </w:rPr>
            </w:pPr>
            <w:r>
              <w:rPr>
                <w:rFonts w:eastAsia="Arial" w:cstheme="minorHAnsi"/>
                <w:sz w:val="24"/>
                <w:szCs w:val="24"/>
              </w:rPr>
              <w:t>18</w:t>
            </w:r>
          </w:p>
        </w:tc>
        <w:tc>
          <w:tcPr>
            <w:tcW w:w="6242" w:type="dxa"/>
            <w:shd w:val="clear" w:color="auto" w:fill="auto"/>
          </w:tcPr>
          <w:p w14:paraId="27A53FDD" w14:textId="23F7E711" w:rsidR="00DF2C20" w:rsidRDefault="00DF2C20" w:rsidP="00266625">
            <w:pPr>
              <w:pStyle w:val="ListParagraph"/>
              <w:ind w:left="0"/>
              <w:cnfStyle w:val="000000000000" w:firstRow="0" w:lastRow="0" w:firstColumn="0" w:lastColumn="0" w:oddVBand="0" w:evenVBand="0" w:oddHBand="0" w:evenHBand="0" w:firstRowFirstColumn="0" w:firstRowLastColumn="0" w:lastRowFirstColumn="0" w:lastRowLastColumn="0"/>
              <w:rPr>
                <w:sz w:val="24"/>
                <w:szCs w:val="24"/>
              </w:rPr>
            </w:pPr>
            <w:r w:rsidRPr="003228B3">
              <w:rPr>
                <w:sz w:val="24"/>
                <w:szCs w:val="24"/>
              </w:rPr>
              <w:t xml:space="preserve">Occupational allergic rhinitis </w:t>
            </w:r>
          </w:p>
          <w:p w14:paraId="4C0598B8" w14:textId="77777777" w:rsidR="009F589C" w:rsidRDefault="009F589C" w:rsidP="00266625">
            <w:pPr>
              <w:pStyle w:val="ListParagraph"/>
              <w:ind w:left="0"/>
              <w:cnfStyle w:val="000000000000" w:firstRow="0" w:lastRow="0" w:firstColumn="0" w:lastColumn="0" w:oddVBand="0" w:evenVBand="0" w:oddHBand="0" w:evenHBand="0" w:firstRowFirstColumn="0" w:firstRowLastColumn="0" w:lastRowFirstColumn="0" w:lastRowLastColumn="0"/>
              <w:rPr>
                <w:sz w:val="24"/>
                <w:szCs w:val="24"/>
              </w:rPr>
            </w:pPr>
          </w:p>
          <w:p w14:paraId="7BE4D544" w14:textId="23C2A504" w:rsidR="0001461A" w:rsidRPr="009F589C" w:rsidRDefault="009F589C" w:rsidP="00266625">
            <w:pPr>
              <w:pStyle w:val="ListParagraph"/>
              <w:ind w:left="0"/>
              <w:cnfStyle w:val="000000000000" w:firstRow="0" w:lastRow="0" w:firstColumn="0" w:lastColumn="0" w:oddVBand="0" w:evenVBand="0" w:oddHBand="0" w:evenHBand="0" w:firstRowFirstColumn="0" w:firstRowLastColumn="0" w:lastRowFirstColumn="0" w:lastRowLastColumn="0"/>
              <w:rPr>
                <w:i/>
                <w:iCs/>
                <w:sz w:val="24"/>
                <w:szCs w:val="24"/>
              </w:rPr>
            </w:pPr>
            <w:r w:rsidRPr="009F589C">
              <w:rPr>
                <w:i/>
                <w:iCs/>
                <w:sz w:val="24"/>
                <w:szCs w:val="24"/>
              </w:rPr>
              <w:t>Allergic reaction caused by specific substances at work.</w:t>
            </w:r>
          </w:p>
          <w:p w14:paraId="2F664D80" w14:textId="77777777" w:rsidR="007220B4" w:rsidRPr="003228B3" w:rsidRDefault="007220B4" w:rsidP="00266625">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p>
        </w:tc>
        <w:tc>
          <w:tcPr>
            <w:tcW w:w="1978" w:type="dxa"/>
            <w:shd w:val="clear" w:color="auto" w:fill="auto"/>
          </w:tcPr>
          <w:p w14:paraId="02B7F02F" w14:textId="77777777" w:rsidR="00DF2C20" w:rsidRPr="003228B3" w:rsidRDefault="00DF2C20" w:rsidP="00266625">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r w:rsidRPr="003228B3">
              <w:rPr>
                <w:sz w:val="24"/>
                <w:szCs w:val="24"/>
              </w:rPr>
              <w:t>New</w:t>
            </w:r>
          </w:p>
        </w:tc>
      </w:tr>
      <w:tr w:rsidR="00DF2C20" w14:paraId="7DCA3967" w14:textId="77777777" w:rsidTr="0001461A">
        <w:tc>
          <w:tcPr>
            <w:cnfStyle w:val="001000000000" w:firstRow="0" w:lastRow="0" w:firstColumn="1" w:lastColumn="0" w:oddVBand="0" w:evenVBand="0" w:oddHBand="0" w:evenHBand="0" w:firstRowFirstColumn="0" w:firstRowLastColumn="0" w:lastRowFirstColumn="0" w:lastRowLastColumn="0"/>
            <w:tcW w:w="688" w:type="dxa"/>
            <w:shd w:val="clear" w:color="auto" w:fill="auto"/>
          </w:tcPr>
          <w:p w14:paraId="5F371C39" w14:textId="77777777" w:rsidR="00DF2C20" w:rsidRDefault="00DF2C20" w:rsidP="00266625">
            <w:pPr>
              <w:pStyle w:val="ListParagraph"/>
              <w:ind w:left="0"/>
              <w:rPr>
                <w:rFonts w:eastAsia="Arial" w:cstheme="minorHAnsi"/>
                <w:sz w:val="24"/>
                <w:szCs w:val="24"/>
              </w:rPr>
            </w:pPr>
            <w:r>
              <w:rPr>
                <w:rFonts w:eastAsia="Arial" w:cstheme="minorHAnsi"/>
                <w:sz w:val="24"/>
                <w:szCs w:val="24"/>
              </w:rPr>
              <w:t>19</w:t>
            </w:r>
          </w:p>
        </w:tc>
        <w:tc>
          <w:tcPr>
            <w:tcW w:w="6242" w:type="dxa"/>
            <w:shd w:val="clear" w:color="auto" w:fill="auto"/>
          </w:tcPr>
          <w:p w14:paraId="20767E90" w14:textId="77777777" w:rsidR="00DF2C20" w:rsidRDefault="00DF2C20" w:rsidP="00266625">
            <w:pPr>
              <w:pStyle w:val="ListParagraph"/>
              <w:ind w:left="0"/>
              <w:cnfStyle w:val="000000000000" w:firstRow="0" w:lastRow="0" w:firstColumn="0" w:lastColumn="0" w:oddVBand="0" w:evenVBand="0" w:oddHBand="0" w:evenHBand="0" w:firstRowFirstColumn="0" w:firstRowLastColumn="0" w:lastRowFirstColumn="0" w:lastRowLastColumn="0"/>
              <w:rPr>
                <w:sz w:val="24"/>
                <w:szCs w:val="24"/>
              </w:rPr>
            </w:pPr>
            <w:r w:rsidRPr="003228B3">
              <w:rPr>
                <w:sz w:val="24"/>
                <w:szCs w:val="24"/>
              </w:rPr>
              <w:t>Occupational contact urticaria</w:t>
            </w:r>
          </w:p>
          <w:p w14:paraId="13137E4F" w14:textId="77777777" w:rsidR="00360835" w:rsidRDefault="00360835" w:rsidP="00266625">
            <w:pPr>
              <w:pStyle w:val="ListParagraph"/>
              <w:ind w:left="0"/>
              <w:cnfStyle w:val="000000000000" w:firstRow="0" w:lastRow="0" w:firstColumn="0" w:lastColumn="0" w:oddVBand="0" w:evenVBand="0" w:oddHBand="0" w:evenHBand="0" w:firstRowFirstColumn="0" w:firstRowLastColumn="0" w:lastRowFirstColumn="0" w:lastRowLastColumn="0"/>
              <w:rPr>
                <w:sz w:val="24"/>
                <w:szCs w:val="24"/>
              </w:rPr>
            </w:pPr>
          </w:p>
          <w:p w14:paraId="604292DE" w14:textId="680D74AE" w:rsidR="007220B4" w:rsidRPr="003228B3" w:rsidRDefault="00360835" w:rsidP="00AF69FB">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r>
              <w:rPr>
                <w:rFonts w:ascii="Arial" w:hAnsi="Arial" w:cs="Arial"/>
                <w:i/>
                <w:iCs/>
                <w:sz w:val="24"/>
                <w:szCs w:val="24"/>
              </w:rPr>
              <w:t>A</w:t>
            </w:r>
            <w:r w:rsidRPr="0001461A">
              <w:rPr>
                <w:rFonts w:ascii="Arial" w:hAnsi="Arial" w:cs="Arial"/>
                <w:i/>
                <w:iCs/>
                <w:sz w:val="24"/>
                <w:szCs w:val="24"/>
              </w:rPr>
              <w:t xml:space="preserve"> localised rash characterised by wheals and redness.</w:t>
            </w:r>
          </w:p>
        </w:tc>
        <w:tc>
          <w:tcPr>
            <w:tcW w:w="1978" w:type="dxa"/>
            <w:shd w:val="clear" w:color="auto" w:fill="auto"/>
          </w:tcPr>
          <w:p w14:paraId="75093885" w14:textId="77777777" w:rsidR="00DF2C20" w:rsidRPr="003228B3" w:rsidRDefault="00DF2C20" w:rsidP="00266625">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r w:rsidRPr="003228B3">
              <w:rPr>
                <w:sz w:val="24"/>
                <w:szCs w:val="24"/>
              </w:rPr>
              <w:t>New</w:t>
            </w:r>
          </w:p>
        </w:tc>
      </w:tr>
    </w:tbl>
    <w:p w14:paraId="6CAF9095" w14:textId="7977B6B3" w:rsidR="00DF2C20" w:rsidRPr="007C787B" w:rsidRDefault="00DF2C20" w:rsidP="006F415A">
      <w:pPr>
        <w:pStyle w:val="Heading2"/>
      </w:pPr>
      <w:bookmarkStart w:id="63" w:name="_Toc226021949"/>
      <w:r w:rsidRPr="00885BD6">
        <w:lastRenderedPageBreak/>
        <w:t>Policy questions</w:t>
      </w:r>
      <w:bookmarkEnd w:id="63"/>
      <w:r w:rsidRPr="00885BD6">
        <w:t xml:space="preserve"> </w:t>
      </w:r>
    </w:p>
    <w:p w14:paraId="264A9499" w14:textId="77777777" w:rsidR="00DF2C20" w:rsidRPr="007D3C35" w:rsidRDefault="00DF2C20" w:rsidP="007E57F0">
      <w:pPr>
        <w:pStyle w:val="ListParagraph"/>
        <w:numPr>
          <w:ilvl w:val="1"/>
          <w:numId w:val="39"/>
        </w:numPr>
        <w:tabs>
          <w:tab w:val="left" w:pos="2311"/>
        </w:tabs>
        <w:spacing w:after="200"/>
        <w:jc w:val="both"/>
        <w:rPr>
          <w:rFonts w:ascii="Arial" w:eastAsia="Times New Roman" w:hAnsi="Arial" w:cs="Arial"/>
          <w:sz w:val="24"/>
          <w:szCs w:val="28"/>
        </w:rPr>
      </w:pPr>
      <w:r w:rsidRPr="007D3C35">
        <w:rPr>
          <w:rFonts w:ascii="Arial" w:eastAsia="Times New Roman" w:hAnsi="Arial" w:cs="Arial"/>
          <w:sz w:val="24"/>
          <w:szCs w:val="28"/>
        </w:rPr>
        <w:t xml:space="preserve">The following questions are relevant to </w:t>
      </w:r>
      <w:r>
        <w:rPr>
          <w:rFonts w:ascii="Arial" w:eastAsia="Times New Roman" w:hAnsi="Arial" w:cs="Arial"/>
          <w:sz w:val="24"/>
          <w:szCs w:val="28"/>
        </w:rPr>
        <w:t>all - especially high-risk sectors where the proposed occupational diseases are more prevalent</w:t>
      </w:r>
      <w:r w:rsidRPr="007D3C35">
        <w:rPr>
          <w:rFonts w:ascii="Arial" w:eastAsia="Times New Roman" w:hAnsi="Arial" w:cs="Arial"/>
          <w:sz w:val="24"/>
          <w:szCs w:val="28"/>
        </w:rPr>
        <w:t xml:space="preserve">.  </w:t>
      </w:r>
    </w:p>
    <w:p w14:paraId="3054008A" w14:textId="77777777" w:rsidR="00B6571C" w:rsidRPr="007D3C35" w:rsidRDefault="00B6571C" w:rsidP="00B6571C">
      <w:pPr>
        <w:pStyle w:val="ListParagraph"/>
        <w:tabs>
          <w:tab w:val="left" w:pos="2311"/>
        </w:tabs>
        <w:spacing w:after="200"/>
        <w:jc w:val="both"/>
        <w:rPr>
          <w:rFonts w:ascii="Arial" w:eastAsia="Times New Roman" w:hAnsi="Arial" w:cs="Arial"/>
          <w:sz w:val="24"/>
          <w:szCs w:val="28"/>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7"/>
        <w:gridCol w:w="1320"/>
        <w:gridCol w:w="1267"/>
        <w:gridCol w:w="1406"/>
        <w:gridCol w:w="1499"/>
        <w:gridCol w:w="1177"/>
        <w:gridCol w:w="982"/>
      </w:tblGrid>
      <w:tr w:rsidR="003E1D68" w:rsidRPr="00220A27" w14:paraId="144635FA" w14:textId="15FACB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7"/>
            <w:tcBorders>
              <w:right w:val="single" w:sz="4" w:space="0" w:color="981E32" w:themeColor="accent1"/>
            </w:tcBorders>
          </w:tcPr>
          <w:p w14:paraId="5170C2D0" w14:textId="14DF42F4" w:rsidR="003E1D68" w:rsidRDefault="003E1D68" w:rsidP="00337BBE">
            <w:r>
              <w:rPr>
                <w:b w:val="0"/>
              </w:rPr>
              <w:t>Question 1</w:t>
            </w:r>
            <w:r w:rsidR="00406EF4">
              <w:rPr>
                <w:b w:val="0"/>
              </w:rPr>
              <w:t>7</w:t>
            </w:r>
            <w:r w:rsidRPr="00971A46">
              <w:t>:</w:t>
            </w:r>
            <w:r>
              <w:rPr>
                <w:b w:val="0"/>
              </w:rPr>
              <w:t xml:space="preserve"> To what extent do you agree or </w:t>
            </w:r>
            <w:r w:rsidRPr="4F126AF4">
              <w:rPr>
                <w:rFonts w:ascii="Arial" w:hAnsi="Arial" w:cs="Arial"/>
                <w:b w:val="0"/>
              </w:rPr>
              <w:t>disagree with the proposed occupational diseases for inclusion on the occupational diseases list</w:t>
            </w:r>
            <w:r>
              <w:rPr>
                <w:rFonts w:ascii="Arial" w:hAnsi="Arial" w:cs="Arial"/>
                <w:b w:val="0"/>
              </w:rPr>
              <w:t>.</w:t>
            </w:r>
          </w:p>
        </w:tc>
      </w:tr>
      <w:tr w:rsidR="003E1D68" w:rsidRPr="00220A27" w14:paraId="6C5F7736" w14:textId="1BA5A6B8" w:rsidTr="003E1D68">
        <w:tc>
          <w:tcPr>
            <w:cnfStyle w:val="001000000000" w:firstRow="0" w:lastRow="0" w:firstColumn="1" w:lastColumn="0" w:oddVBand="0" w:evenVBand="0" w:oddHBand="0" w:evenHBand="0" w:firstRowFirstColumn="0" w:firstRowLastColumn="0" w:lastRowFirstColumn="0" w:lastRowLastColumn="0"/>
            <w:tcW w:w="1977" w:type="dxa"/>
            <w:shd w:val="clear" w:color="auto" w:fill="auto"/>
            <w:vAlign w:val="center"/>
          </w:tcPr>
          <w:p w14:paraId="64917449" w14:textId="18F39BE9" w:rsidR="003E1D68" w:rsidRPr="00220A27" w:rsidRDefault="003E1D68">
            <w:pPr>
              <w:spacing w:after="160" w:line="259" w:lineRule="auto"/>
              <w:rPr>
                <w:b w:val="0"/>
                <w:bCs/>
              </w:rPr>
            </w:pPr>
          </w:p>
        </w:tc>
        <w:tc>
          <w:tcPr>
            <w:tcW w:w="1320" w:type="dxa"/>
            <w:shd w:val="clear" w:color="auto" w:fill="auto"/>
            <w:vAlign w:val="center"/>
          </w:tcPr>
          <w:p w14:paraId="3B2704C3" w14:textId="4C42CC44" w:rsidR="003E1D68" w:rsidRPr="00220A27" w:rsidRDefault="003E1D68">
            <w:pPr>
              <w:spacing w:after="160" w:line="259" w:lineRule="auto"/>
              <w:cnfStyle w:val="000000000000" w:firstRow="0" w:lastRow="0" w:firstColumn="0" w:lastColumn="0" w:oddVBand="0" w:evenVBand="0" w:oddHBand="0" w:evenHBand="0" w:firstRowFirstColumn="0" w:firstRowLastColumn="0" w:lastRowFirstColumn="0" w:lastRowLastColumn="0"/>
            </w:pPr>
            <w:r>
              <w:rPr>
                <w:rFonts w:ascii="Arial" w:eastAsia="Yu Mincho" w:hAnsi="Arial" w:cs="Arial"/>
                <w:szCs w:val="24"/>
                <w:lang w:eastAsia="en-GB"/>
              </w:rPr>
              <w:t xml:space="preserve">Strongly </w:t>
            </w:r>
            <w:r w:rsidRPr="00220A27">
              <w:rPr>
                <w:rFonts w:ascii="Arial" w:eastAsia="Yu Mincho" w:hAnsi="Arial" w:cs="Arial"/>
                <w:szCs w:val="24"/>
                <w:lang w:eastAsia="en-GB"/>
              </w:rPr>
              <w:t>Agree</w:t>
            </w:r>
          </w:p>
        </w:tc>
        <w:tc>
          <w:tcPr>
            <w:tcW w:w="1267" w:type="dxa"/>
            <w:shd w:val="clear" w:color="auto" w:fill="auto"/>
            <w:vAlign w:val="center"/>
          </w:tcPr>
          <w:p w14:paraId="62EE8A6C" w14:textId="3E310834" w:rsidR="003E1D68" w:rsidRPr="00220A27" w:rsidRDefault="003E1D68">
            <w:pPr>
              <w:spacing w:after="160" w:line="259" w:lineRule="auto"/>
              <w:cnfStyle w:val="000000000000" w:firstRow="0" w:lastRow="0" w:firstColumn="0" w:lastColumn="0" w:oddVBand="0" w:evenVBand="0" w:oddHBand="0" w:evenHBand="0" w:firstRowFirstColumn="0" w:firstRowLastColumn="0" w:lastRowFirstColumn="0" w:lastRowLastColumn="0"/>
            </w:pPr>
            <w:r>
              <w:rPr>
                <w:rFonts w:ascii="Arial" w:eastAsia="Yu Mincho" w:hAnsi="Arial" w:cs="Arial"/>
                <w:szCs w:val="24"/>
                <w:lang w:eastAsia="en-GB"/>
              </w:rPr>
              <w:t>Agree</w:t>
            </w:r>
          </w:p>
        </w:tc>
        <w:tc>
          <w:tcPr>
            <w:tcW w:w="1406" w:type="dxa"/>
            <w:shd w:val="clear" w:color="auto" w:fill="auto"/>
            <w:vAlign w:val="center"/>
          </w:tcPr>
          <w:p w14:paraId="74414C6A" w14:textId="54B0EAA6" w:rsidR="003E1D68" w:rsidRPr="00AF0FE3" w:rsidRDefault="003E1D68">
            <w:pPr>
              <w:spacing w:after="160" w:line="259" w:lineRule="auto"/>
              <w:cnfStyle w:val="000000000000" w:firstRow="0" w:lastRow="0" w:firstColumn="0" w:lastColumn="0" w:oddVBand="0" w:evenVBand="0" w:oddHBand="0" w:evenHBand="0" w:firstRowFirstColumn="0" w:firstRowLastColumn="0" w:lastRowFirstColumn="0" w:lastRowLastColumn="0"/>
            </w:pPr>
            <w:r w:rsidRPr="00220A27">
              <w:rPr>
                <w:rFonts w:ascii="Arial" w:eastAsia="Yu Mincho" w:hAnsi="Arial" w:cs="Arial"/>
                <w:szCs w:val="24"/>
                <w:lang w:eastAsia="en-GB"/>
              </w:rPr>
              <w:t>Neither agree nor disagree</w:t>
            </w:r>
            <w:r w:rsidRPr="00AF0FE3" w:rsidDel="00EE05A7">
              <w:rPr>
                <w:rFonts w:ascii="Arial" w:eastAsia="Yu Mincho" w:hAnsi="Arial" w:cs="Arial"/>
                <w:szCs w:val="24"/>
                <w:lang w:eastAsia="en-GB"/>
              </w:rPr>
              <w:t xml:space="preserve"> </w:t>
            </w:r>
          </w:p>
        </w:tc>
        <w:tc>
          <w:tcPr>
            <w:tcW w:w="1499" w:type="dxa"/>
            <w:shd w:val="clear" w:color="auto" w:fill="auto"/>
            <w:vAlign w:val="center"/>
          </w:tcPr>
          <w:p w14:paraId="081D7007" w14:textId="41DBF6D2" w:rsidR="003E1D68" w:rsidRPr="00AF0FE3" w:rsidRDefault="003E1D68">
            <w:pPr>
              <w:spacing w:after="160" w:line="259" w:lineRule="auto"/>
              <w:cnfStyle w:val="000000000000" w:firstRow="0" w:lastRow="0" w:firstColumn="0" w:lastColumn="0" w:oddVBand="0" w:evenVBand="0" w:oddHBand="0" w:evenHBand="0" w:firstRowFirstColumn="0" w:firstRowLastColumn="0" w:lastRowFirstColumn="0" w:lastRowLastColumn="0"/>
            </w:pPr>
            <w:r>
              <w:rPr>
                <w:rFonts w:ascii="Arial" w:eastAsia="Yu Mincho" w:hAnsi="Arial" w:cs="Arial"/>
                <w:szCs w:val="24"/>
                <w:lang w:eastAsia="en-GB"/>
              </w:rPr>
              <w:t>D</w:t>
            </w:r>
            <w:r w:rsidRPr="00AF0FE3">
              <w:rPr>
                <w:rFonts w:ascii="Arial" w:eastAsia="Yu Mincho" w:hAnsi="Arial" w:cs="Arial"/>
                <w:szCs w:val="24"/>
                <w:lang w:eastAsia="en-GB"/>
              </w:rPr>
              <w:t>isagree  </w:t>
            </w:r>
          </w:p>
        </w:tc>
        <w:tc>
          <w:tcPr>
            <w:tcW w:w="1177"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35B1F6E7" w14:textId="301C5323" w:rsidR="003E1D68" w:rsidRPr="00AF0FE3" w:rsidRDefault="003E1D68">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r>
              <w:rPr>
                <w:rFonts w:ascii="Arial" w:eastAsia="Yu Mincho" w:hAnsi="Arial" w:cs="Arial"/>
                <w:szCs w:val="24"/>
                <w:lang w:eastAsia="en-GB"/>
              </w:rPr>
              <w:t>Strongly Disagree</w:t>
            </w:r>
          </w:p>
        </w:tc>
        <w:tc>
          <w:tcPr>
            <w:tcW w:w="982"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3CF99A04" w14:textId="570424FB" w:rsidR="003E1D68" w:rsidRDefault="00C82945">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r>
              <w:rPr>
                <w:rFonts w:ascii="Arial" w:eastAsia="Yu Mincho" w:hAnsi="Arial" w:cs="Arial"/>
                <w:szCs w:val="24"/>
                <w:lang w:eastAsia="en-GB"/>
              </w:rPr>
              <w:t>D</w:t>
            </w:r>
            <w:r w:rsidR="003E1D68">
              <w:rPr>
                <w:rFonts w:ascii="Arial" w:eastAsia="Yu Mincho" w:hAnsi="Arial" w:cs="Arial"/>
                <w:szCs w:val="24"/>
                <w:lang w:eastAsia="en-GB"/>
              </w:rPr>
              <w:t xml:space="preserve">on’t know/ </w:t>
            </w:r>
            <w:r>
              <w:rPr>
                <w:rFonts w:ascii="Arial" w:eastAsia="Yu Mincho" w:hAnsi="Arial" w:cs="Arial"/>
                <w:szCs w:val="24"/>
                <w:lang w:eastAsia="en-GB"/>
              </w:rPr>
              <w:t>un</w:t>
            </w:r>
            <w:r w:rsidR="003E1D68">
              <w:rPr>
                <w:rFonts w:ascii="Arial" w:eastAsia="Yu Mincho" w:hAnsi="Arial" w:cs="Arial"/>
                <w:szCs w:val="24"/>
                <w:lang w:eastAsia="en-GB"/>
              </w:rPr>
              <w:t>sure</w:t>
            </w:r>
          </w:p>
        </w:tc>
      </w:tr>
      <w:tr w:rsidR="003E1D68" w:rsidRPr="00220A27" w14:paraId="2FCBC64D" w14:textId="152B009D" w:rsidTr="003E1D68">
        <w:tc>
          <w:tcPr>
            <w:cnfStyle w:val="001000000000" w:firstRow="0" w:lastRow="0" w:firstColumn="1" w:lastColumn="0" w:oddVBand="0" w:evenVBand="0" w:oddHBand="0" w:evenHBand="0" w:firstRowFirstColumn="0" w:firstRowLastColumn="0" w:lastRowFirstColumn="0" w:lastRowLastColumn="0"/>
            <w:tcW w:w="1977" w:type="dxa"/>
            <w:shd w:val="clear" w:color="auto" w:fill="auto"/>
          </w:tcPr>
          <w:p w14:paraId="256D3513" w14:textId="76F3C3EC" w:rsidR="003E1D68" w:rsidRPr="00220A27" w:rsidRDefault="003E1D68">
            <w:pPr>
              <w:spacing w:after="160" w:line="259" w:lineRule="auto"/>
              <w:rPr>
                <w:rFonts w:ascii="Arial" w:eastAsia="Yu Mincho" w:hAnsi="Arial" w:cs="Arial"/>
                <w:b w:val="0"/>
                <w:bCs/>
                <w:szCs w:val="24"/>
                <w:lang w:eastAsia="en-GB"/>
              </w:rPr>
            </w:pPr>
            <w:r w:rsidRPr="00EE05A7">
              <w:rPr>
                <w:b w:val="0"/>
                <w:bCs/>
              </w:rPr>
              <w:t>Pneumoconiosis (including silicosis but excluding asbestosis)</w:t>
            </w:r>
          </w:p>
        </w:tc>
        <w:tc>
          <w:tcPr>
            <w:tcW w:w="1320" w:type="dxa"/>
            <w:shd w:val="clear" w:color="auto" w:fill="auto"/>
            <w:vAlign w:val="center"/>
          </w:tcPr>
          <w:p w14:paraId="6999E773" w14:textId="77777777" w:rsidR="003E1D68" w:rsidRPr="00220A27" w:rsidRDefault="003E1D68">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267" w:type="dxa"/>
            <w:shd w:val="clear" w:color="auto" w:fill="auto"/>
            <w:vAlign w:val="center"/>
          </w:tcPr>
          <w:p w14:paraId="505126E7" w14:textId="77777777" w:rsidR="003E1D68" w:rsidRPr="00220A27" w:rsidRDefault="003E1D68">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406" w:type="dxa"/>
            <w:shd w:val="clear" w:color="auto" w:fill="auto"/>
            <w:vAlign w:val="center"/>
          </w:tcPr>
          <w:p w14:paraId="544E5CFC" w14:textId="77777777" w:rsidR="003E1D68" w:rsidRPr="00AF0FE3" w:rsidRDefault="003E1D68">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499" w:type="dxa"/>
            <w:shd w:val="clear" w:color="auto" w:fill="auto"/>
            <w:vAlign w:val="center"/>
          </w:tcPr>
          <w:p w14:paraId="5D520D0E" w14:textId="77777777" w:rsidR="003E1D68" w:rsidRPr="00AF0FE3" w:rsidRDefault="003E1D68">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177"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580857E9" w14:textId="77777777" w:rsidR="003E1D68" w:rsidRPr="00AF0FE3" w:rsidRDefault="003E1D68">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982"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2DC353B0" w14:textId="77777777" w:rsidR="003E1D68" w:rsidRPr="00AF0FE3" w:rsidRDefault="003E1D68">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r>
      <w:tr w:rsidR="003E1D68" w:rsidRPr="00220A27" w14:paraId="4D8CD1BA" w14:textId="72D5FC49" w:rsidTr="003E1D68">
        <w:tc>
          <w:tcPr>
            <w:cnfStyle w:val="001000000000" w:firstRow="0" w:lastRow="0" w:firstColumn="1" w:lastColumn="0" w:oddVBand="0" w:evenVBand="0" w:oddHBand="0" w:evenHBand="0" w:firstRowFirstColumn="0" w:firstRowLastColumn="0" w:lastRowFirstColumn="0" w:lastRowLastColumn="0"/>
            <w:tcW w:w="1977" w:type="dxa"/>
            <w:shd w:val="clear" w:color="auto" w:fill="auto"/>
          </w:tcPr>
          <w:p w14:paraId="7F444824" w14:textId="6C8583B4" w:rsidR="003E1D68" w:rsidRPr="00220A27" w:rsidRDefault="003E1D68" w:rsidP="00EE05A7">
            <w:pPr>
              <w:spacing w:after="160" w:line="259" w:lineRule="auto"/>
              <w:rPr>
                <w:rFonts w:ascii="Arial" w:eastAsia="Yu Mincho" w:hAnsi="Arial" w:cs="Arial"/>
                <w:b w:val="0"/>
                <w:bCs/>
                <w:szCs w:val="24"/>
                <w:lang w:eastAsia="en-GB"/>
              </w:rPr>
            </w:pPr>
            <w:r w:rsidRPr="00EE05A7">
              <w:rPr>
                <w:rFonts w:ascii="Arial" w:eastAsia="Yu Mincho" w:hAnsi="Arial" w:cs="Arial"/>
                <w:b w:val="0"/>
                <w:bCs/>
                <w:szCs w:val="24"/>
                <w:lang w:eastAsia="en-GB"/>
              </w:rPr>
              <w:t xml:space="preserve">Decompression illness, pulmonary barotrauma and </w:t>
            </w:r>
            <w:proofErr w:type="spellStart"/>
            <w:r w:rsidRPr="00EE05A7">
              <w:rPr>
                <w:rFonts w:ascii="Arial" w:eastAsia="Yu Mincho" w:hAnsi="Arial" w:cs="Arial"/>
                <w:b w:val="0"/>
                <w:bCs/>
                <w:szCs w:val="24"/>
                <w:lang w:eastAsia="en-GB"/>
              </w:rPr>
              <w:t>dysbaric</w:t>
            </w:r>
            <w:proofErr w:type="spellEnd"/>
            <w:r w:rsidRPr="00EE05A7">
              <w:rPr>
                <w:rFonts w:ascii="Arial" w:eastAsia="Yu Mincho" w:hAnsi="Arial" w:cs="Arial"/>
                <w:b w:val="0"/>
                <w:bCs/>
                <w:szCs w:val="24"/>
                <w:lang w:eastAsia="en-GB"/>
              </w:rPr>
              <w:t xml:space="preserve"> osteonecrosis (DON)</w:t>
            </w:r>
          </w:p>
        </w:tc>
        <w:tc>
          <w:tcPr>
            <w:tcW w:w="1320" w:type="dxa"/>
            <w:shd w:val="clear" w:color="auto" w:fill="auto"/>
            <w:vAlign w:val="center"/>
          </w:tcPr>
          <w:p w14:paraId="79907C6B" w14:textId="77777777" w:rsidR="003E1D68" w:rsidRPr="00220A27"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267" w:type="dxa"/>
            <w:shd w:val="clear" w:color="auto" w:fill="auto"/>
            <w:vAlign w:val="center"/>
          </w:tcPr>
          <w:p w14:paraId="37021214" w14:textId="77777777" w:rsidR="003E1D68" w:rsidRPr="00220A27"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406" w:type="dxa"/>
            <w:shd w:val="clear" w:color="auto" w:fill="auto"/>
            <w:vAlign w:val="center"/>
          </w:tcPr>
          <w:p w14:paraId="657C50D2" w14:textId="77777777" w:rsidR="003E1D68" w:rsidRPr="00AF0FE3"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499" w:type="dxa"/>
            <w:shd w:val="clear" w:color="auto" w:fill="auto"/>
            <w:vAlign w:val="center"/>
          </w:tcPr>
          <w:p w14:paraId="6D357409" w14:textId="77777777" w:rsidR="003E1D68" w:rsidRPr="00AF0FE3"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177"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36B15EC1" w14:textId="77777777" w:rsidR="003E1D68" w:rsidRPr="00AF0FE3"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982"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163C74A2" w14:textId="77777777" w:rsidR="003E1D68" w:rsidRPr="00AF0FE3"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r>
      <w:tr w:rsidR="003E1D68" w:rsidRPr="00220A27" w14:paraId="3880A610" w14:textId="095BC735" w:rsidTr="003E1D68">
        <w:tc>
          <w:tcPr>
            <w:cnfStyle w:val="001000000000" w:firstRow="0" w:lastRow="0" w:firstColumn="1" w:lastColumn="0" w:oddVBand="0" w:evenVBand="0" w:oddHBand="0" w:evenHBand="0" w:firstRowFirstColumn="0" w:firstRowLastColumn="0" w:lastRowFirstColumn="0" w:lastRowLastColumn="0"/>
            <w:tcW w:w="1977" w:type="dxa"/>
            <w:shd w:val="clear" w:color="auto" w:fill="auto"/>
          </w:tcPr>
          <w:p w14:paraId="0172ED0E" w14:textId="229240D3" w:rsidR="003E1D68" w:rsidRPr="00220A27" w:rsidRDefault="003E1D68" w:rsidP="00EE05A7">
            <w:pPr>
              <w:spacing w:after="160" w:line="259" w:lineRule="auto"/>
              <w:rPr>
                <w:rFonts w:ascii="Arial" w:eastAsia="Yu Mincho" w:hAnsi="Arial" w:cs="Arial"/>
                <w:b w:val="0"/>
                <w:bCs/>
                <w:szCs w:val="24"/>
                <w:lang w:eastAsia="en-GB"/>
              </w:rPr>
            </w:pPr>
            <w:r w:rsidRPr="00EE05A7">
              <w:rPr>
                <w:rFonts w:ascii="Arial" w:eastAsia="Yu Mincho" w:hAnsi="Arial" w:cs="Arial"/>
                <w:b w:val="0"/>
                <w:bCs/>
                <w:szCs w:val="24"/>
                <w:lang w:eastAsia="en-GB"/>
              </w:rPr>
              <w:t>Asbestosis</w:t>
            </w:r>
          </w:p>
        </w:tc>
        <w:tc>
          <w:tcPr>
            <w:tcW w:w="1320" w:type="dxa"/>
            <w:shd w:val="clear" w:color="auto" w:fill="auto"/>
            <w:vAlign w:val="center"/>
          </w:tcPr>
          <w:p w14:paraId="30FCD9B9" w14:textId="77777777" w:rsidR="003E1D68" w:rsidRPr="00220A27"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267" w:type="dxa"/>
            <w:shd w:val="clear" w:color="auto" w:fill="auto"/>
            <w:vAlign w:val="center"/>
          </w:tcPr>
          <w:p w14:paraId="6F396B6B" w14:textId="77777777" w:rsidR="003E1D68" w:rsidRPr="00220A27"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406" w:type="dxa"/>
            <w:shd w:val="clear" w:color="auto" w:fill="auto"/>
            <w:vAlign w:val="center"/>
          </w:tcPr>
          <w:p w14:paraId="08DACBB7" w14:textId="77777777" w:rsidR="003E1D68" w:rsidRPr="00AF0FE3"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499" w:type="dxa"/>
            <w:shd w:val="clear" w:color="auto" w:fill="auto"/>
            <w:vAlign w:val="center"/>
          </w:tcPr>
          <w:p w14:paraId="4CC5F3A3" w14:textId="77777777" w:rsidR="003E1D68" w:rsidRPr="00AF0FE3"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177"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61208AFB" w14:textId="77777777" w:rsidR="003E1D68" w:rsidRPr="00AF0FE3"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982"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20F60516" w14:textId="77777777" w:rsidR="003E1D68" w:rsidRPr="00AF0FE3"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r>
      <w:tr w:rsidR="003E1D68" w:rsidRPr="00220A27" w14:paraId="1326E6EA" w14:textId="255B4C0B" w:rsidTr="003E1D68">
        <w:tc>
          <w:tcPr>
            <w:cnfStyle w:val="001000000000" w:firstRow="0" w:lastRow="0" w:firstColumn="1" w:lastColumn="0" w:oddVBand="0" w:evenVBand="0" w:oddHBand="0" w:evenHBand="0" w:firstRowFirstColumn="0" w:firstRowLastColumn="0" w:lastRowFirstColumn="0" w:lastRowLastColumn="0"/>
            <w:tcW w:w="1977" w:type="dxa"/>
            <w:shd w:val="clear" w:color="auto" w:fill="auto"/>
          </w:tcPr>
          <w:p w14:paraId="544A1C98" w14:textId="37F87AFD" w:rsidR="003E1D68" w:rsidRPr="00220A27" w:rsidRDefault="003E1D68" w:rsidP="00EE05A7">
            <w:pPr>
              <w:spacing w:after="160" w:line="259" w:lineRule="auto"/>
              <w:rPr>
                <w:rFonts w:ascii="Arial" w:eastAsia="Yu Mincho" w:hAnsi="Arial" w:cs="Arial"/>
                <w:b w:val="0"/>
                <w:bCs/>
                <w:szCs w:val="24"/>
                <w:lang w:eastAsia="en-GB"/>
              </w:rPr>
            </w:pPr>
            <w:r w:rsidRPr="00EE05A7">
              <w:rPr>
                <w:rFonts w:ascii="Arial" w:eastAsia="Yu Mincho" w:hAnsi="Arial" w:cs="Arial"/>
                <w:b w:val="0"/>
                <w:bCs/>
                <w:szCs w:val="24"/>
                <w:lang w:eastAsia="en-GB"/>
              </w:rPr>
              <w:t>Hypersensitivity pneumonitis (e.g. farmers lung)</w:t>
            </w:r>
          </w:p>
        </w:tc>
        <w:tc>
          <w:tcPr>
            <w:tcW w:w="1320" w:type="dxa"/>
            <w:shd w:val="clear" w:color="auto" w:fill="auto"/>
            <w:vAlign w:val="center"/>
          </w:tcPr>
          <w:p w14:paraId="3A37D440" w14:textId="77777777" w:rsidR="003E1D68" w:rsidRPr="00220A27"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267" w:type="dxa"/>
            <w:shd w:val="clear" w:color="auto" w:fill="auto"/>
            <w:vAlign w:val="center"/>
          </w:tcPr>
          <w:p w14:paraId="0AD67DB6" w14:textId="77777777" w:rsidR="003E1D68" w:rsidRPr="00220A27"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406" w:type="dxa"/>
            <w:shd w:val="clear" w:color="auto" w:fill="auto"/>
            <w:vAlign w:val="center"/>
          </w:tcPr>
          <w:p w14:paraId="61A15627" w14:textId="77777777" w:rsidR="003E1D68" w:rsidRPr="00AF0FE3"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499" w:type="dxa"/>
            <w:shd w:val="clear" w:color="auto" w:fill="auto"/>
            <w:vAlign w:val="center"/>
          </w:tcPr>
          <w:p w14:paraId="0573085D" w14:textId="77777777" w:rsidR="003E1D68" w:rsidRPr="00AF0FE3"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177"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2914845F" w14:textId="77777777" w:rsidR="003E1D68" w:rsidRPr="00AF0FE3"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982"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3A810788" w14:textId="77777777" w:rsidR="003E1D68" w:rsidRPr="00AF0FE3"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r>
      <w:tr w:rsidR="003E1D68" w:rsidRPr="00220A27" w14:paraId="3900F682" w14:textId="540B0FD5" w:rsidTr="003E1D68">
        <w:tc>
          <w:tcPr>
            <w:cnfStyle w:val="001000000000" w:firstRow="0" w:lastRow="0" w:firstColumn="1" w:lastColumn="0" w:oddVBand="0" w:evenVBand="0" w:oddHBand="0" w:evenHBand="0" w:firstRowFirstColumn="0" w:firstRowLastColumn="0" w:lastRowFirstColumn="0" w:lastRowLastColumn="0"/>
            <w:tcW w:w="1977" w:type="dxa"/>
            <w:shd w:val="clear" w:color="auto" w:fill="auto"/>
          </w:tcPr>
          <w:p w14:paraId="6D912FB2" w14:textId="3A3833CD" w:rsidR="003E1D68" w:rsidRPr="00220A27" w:rsidRDefault="003E1D68" w:rsidP="00EE05A7">
            <w:pPr>
              <w:spacing w:after="160" w:line="259" w:lineRule="auto"/>
              <w:rPr>
                <w:rFonts w:ascii="Arial" w:eastAsia="Yu Mincho" w:hAnsi="Arial" w:cs="Arial"/>
                <w:b w:val="0"/>
                <w:bCs/>
                <w:szCs w:val="24"/>
                <w:lang w:eastAsia="en-GB"/>
              </w:rPr>
            </w:pPr>
            <w:r w:rsidRPr="00EE05A7">
              <w:rPr>
                <w:rFonts w:ascii="Arial" w:eastAsia="Yu Mincho" w:hAnsi="Arial" w:cs="Arial"/>
                <w:b w:val="0"/>
                <w:bCs/>
                <w:szCs w:val="24"/>
                <w:lang w:eastAsia="en-GB"/>
              </w:rPr>
              <w:t>Cadmium related emphysema</w:t>
            </w:r>
          </w:p>
        </w:tc>
        <w:tc>
          <w:tcPr>
            <w:tcW w:w="1320" w:type="dxa"/>
            <w:shd w:val="clear" w:color="auto" w:fill="auto"/>
            <w:vAlign w:val="center"/>
          </w:tcPr>
          <w:p w14:paraId="75DFBE71" w14:textId="77777777" w:rsidR="003E1D68" w:rsidRPr="00220A27"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267" w:type="dxa"/>
            <w:shd w:val="clear" w:color="auto" w:fill="auto"/>
            <w:vAlign w:val="center"/>
          </w:tcPr>
          <w:p w14:paraId="2399DBC8" w14:textId="77777777" w:rsidR="003E1D68" w:rsidRPr="00220A27"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406" w:type="dxa"/>
            <w:shd w:val="clear" w:color="auto" w:fill="auto"/>
            <w:vAlign w:val="center"/>
          </w:tcPr>
          <w:p w14:paraId="60913C54" w14:textId="77777777" w:rsidR="003E1D68" w:rsidRPr="00AF0FE3"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499" w:type="dxa"/>
            <w:shd w:val="clear" w:color="auto" w:fill="auto"/>
            <w:vAlign w:val="center"/>
          </w:tcPr>
          <w:p w14:paraId="3EC456F4" w14:textId="77777777" w:rsidR="003E1D68" w:rsidRPr="00AF0FE3"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177"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0D48B2D3" w14:textId="77777777" w:rsidR="003E1D68" w:rsidRPr="00AF0FE3"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982"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476B3C6A" w14:textId="77777777" w:rsidR="003E1D68" w:rsidRPr="00AF0FE3"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r>
      <w:tr w:rsidR="003E1D68" w:rsidRPr="00220A27" w14:paraId="6DB43ED5" w14:textId="2E0AA020" w:rsidTr="003E1D68">
        <w:tc>
          <w:tcPr>
            <w:cnfStyle w:val="001000000000" w:firstRow="0" w:lastRow="0" w:firstColumn="1" w:lastColumn="0" w:oddVBand="0" w:evenVBand="0" w:oddHBand="0" w:evenHBand="0" w:firstRowFirstColumn="0" w:firstRowLastColumn="0" w:lastRowFirstColumn="0" w:lastRowLastColumn="0"/>
            <w:tcW w:w="1977" w:type="dxa"/>
            <w:shd w:val="clear" w:color="auto" w:fill="auto"/>
          </w:tcPr>
          <w:p w14:paraId="3C7CC896" w14:textId="6453D06A" w:rsidR="003E1D68" w:rsidRPr="00220A27" w:rsidRDefault="003E1D68" w:rsidP="00EE05A7">
            <w:pPr>
              <w:spacing w:after="160" w:line="259" w:lineRule="auto"/>
              <w:rPr>
                <w:rFonts w:ascii="Arial" w:eastAsia="Yu Mincho" w:hAnsi="Arial" w:cs="Arial"/>
                <w:b w:val="0"/>
                <w:bCs/>
                <w:szCs w:val="24"/>
                <w:lang w:eastAsia="en-GB"/>
              </w:rPr>
            </w:pPr>
            <w:r w:rsidRPr="00EE05A7">
              <w:rPr>
                <w:rFonts w:ascii="Arial" w:eastAsia="Yu Mincho" w:hAnsi="Arial" w:cs="Arial"/>
                <w:b w:val="0"/>
                <w:bCs/>
                <w:szCs w:val="24"/>
                <w:lang w:eastAsia="en-GB"/>
              </w:rPr>
              <w:t>Beryllium disease (skin and respiratory)</w:t>
            </w:r>
          </w:p>
        </w:tc>
        <w:tc>
          <w:tcPr>
            <w:tcW w:w="1320" w:type="dxa"/>
            <w:shd w:val="clear" w:color="auto" w:fill="auto"/>
            <w:vAlign w:val="center"/>
          </w:tcPr>
          <w:p w14:paraId="1A27F5D1" w14:textId="77777777" w:rsidR="003E1D68" w:rsidRPr="00220A27"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267" w:type="dxa"/>
            <w:shd w:val="clear" w:color="auto" w:fill="auto"/>
            <w:vAlign w:val="center"/>
          </w:tcPr>
          <w:p w14:paraId="0A0E05CE" w14:textId="77777777" w:rsidR="003E1D68" w:rsidRPr="00220A27"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406" w:type="dxa"/>
            <w:shd w:val="clear" w:color="auto" w:fill="auto"/>
            <w:vAlign w:val="center"/>
          </w:tcPr>
          <w:p w14:paraId="57017020" w14:textId="77777777" w:rsidR="003E1D68" w:rsidRPr="00AF0FE3"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499" w:type="dxa"/>
            <w:shd w:val="clear" w:color="auto" w:fill="auto"/>
            <w:vAlign w:val="center"/>
          </w:tcPr>
          <w:p w14:paraId="6D374F9E" w14:textId="77777777" w:rsidR="003E1D68" w:rsidRPr="00AF0FE3"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177"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7DF651FC" w14:textId="77777777" w:rsidR="003E1D68" w:rsidRPr="00AF0FE3"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982"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68ADB8F3" w14:textId="77777777" w:rsidR="003E1D68" w:rsidRPr="00AF0FE3"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r>
      <w:tr w:rsidR="003E1D68" w:rsidRPr="00220A27" w14:paraId="19B5CDCB" w14:textId="5223BD36" w:rsidTr="003E1D68">
        <w:tc>
          <w:tcPr>
            <w:cnfStyle w:val="001000000000" w:firstRow="0" w:lastRow="0" w:firstColumn="1" w:lastColumn="0" w:oddVBand="0" w:evenVBand="0" w:oddHBand="0" w:evenHBand="0" w:firstRowFirstColumn="0" w:firstRowLastColumn="0" w:lastRowFirstColumn="0" w:lastRowLastColumn="0"/>
            <w:tcW w:w="1977" w:type="dxa"/>
            <w:shd w:val="clear" w:color="auto" w:fill="auto"/>
          </w:tcPr>
          <w:p w14:paraId="3E9F104D" w14:textId="2171894E" w:rsidR="003E1D68" w:rsidRPr="00220A27" w:rsidRDefault="003E1D68" w:rsidP="00EE05A7">
            <w:pPr>
              <w:spacing w:after="160" w:line="259" w:lineRule="auto"/>
              <w:rPr>
                <w:rFonts w:ascii="Arial" w:eastAsia="Yu Mincho" w:hAnsi="Arial" w:cs="Arial"/>
                <w:b w:val="0"/>
                <w:bCs/>
                <w:szCs w:val="24"/>
                <w:lang w:eastAsia="en-GB"/>
              </w:rPr>
            </w:pPr>
            <w:r w:rsidRPr="00EE05A7">
              <w:rPr>
                <w:rFonts w:ascii="Arial" w:eastAsia="Yu Mincho" w:hAnsi="Arial" w:cs="Arial"/>
                <w:b w:val="0"/>
                <w:bCs/>
                <w:szCs w:val="24"/>
                <w:lang w:eastAsia="en-GB"/>
              </w:rPr>
              <w:t>Chromium related ulceration</w:t>
            </w:r>
          </w:p>
        </w:tc>
        <w:tc>
          <w:tcPr>
            <w:tcW w:w="1320" w:type="dxa"/>
            <w:shd w:val="clear" w:color="auto" w:fill="auto"/>
            <w:vAlign w:val="center"/>
          </w:tcPr>
          <w:p w14:paraId="77411CBB" w14:textId="77777777" w:rsidR="003E1D68" w:rsidRPr="00220A27"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267" w:type="dxa"/>
            <w:shd w:val="clear" w:color="auto" w:fill="auto"/>
            <w:vAlign w:val="center"/>
          </w:tcPr>
          <w:p w14:paraId="17F82C12" w14:textId="77777777" w:rsidR="003E1D68" w:rsidRPr="00220A27"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406" w:type="dxa"/>
            <w:shd w:val="clear" w:color="auto" w:fill="auto"/>
            <w:vAlign w:val="center"/>
          </w:tcPr>
          <w:p w14:paraId="26BF6504" w14:textId="77777777" w:rsidR="003E1D68" w:rsidRPr="00AF0FE3"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499" w:type="dxa"/>
            <w:shd w:val="clear" w:color="auto" w:fill="auto"/>
            <w:vAlign w:val="center"/>
          </w:tcPr>
          <w:p w14:paraId="1792FFF4" w14:textId="77777777" w:rsidR="003E1D68" w:rsidRPr="00AF0FE3"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177"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7D7201A3" w14:textId="77777777" w:rsidR="003E1D68" w:rsidRPr="00AF0FE3"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982"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401EA6F8" w14:textId="77777777" w:rsidR="003E1D68" w:rsidRPr="00AF0FE3"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r>
      <w:tr w:rsidR="003E1D68" w:rsidRPr="00220A27" w14:paraId="5D44E84D" w14:textId="70A8F9BF" w:rsidTr="003E1D68">
        <w:tc>
          <w:tcPr>
            <w:cnfStyle w:val="001000000000" w:firstRow="0" w:lastRow="0" w:firstColumn="1" w:lastColumn="0" w:oddVBand="0" w:evenVBand="0" w:oddHBand="0" w:evenHBand="0" w:firstRowFirstColumn="0" w:firstRowLastColumn="0" w:lastRowFirstColumn="0" w:lastRowLastColumn="0"/>
            <w:tcW w:w="1977" w:type="dxa"/>
            <w:shd w:val="clear" w:color="auto" w:fill="auto"/>
          </w:tcPr>
          <w:p w14:paraId="51981B17" w14:textId="0CEE0F8C" w:rsidR="003E1D68" w:rsidRPr="00220A27" w:rsidRDefault="003E1D68" w:rsidP="00EE05A7">
            <w:pPr>
              <w:spacing w:after="160" w:line="259" w:lineRule="auto"/>
              <w:rPr>
                <w:rFonts w:ascii="Arial" w:eastAsia="Yu Mincho" w:hAnsi="Arial" w:cs="Arial"/>
                <w:b w:val="0"/>
                <w:bCs/>
                <w:szCs w:val="24"/>
                <w:lang w:eastAsia="en-GB"/>
              </w:rPr>
            </w:pPr>
            <w:r w:rsidRPr="00EE05A7">
              <w:rPr>
                <w:rFonts w:ascii="Arial" w:eastAsia="Yu Mincho" w:hAnsi="Arial" w:cs="Arial"/>
                <w:b w:val="0"/>
                <w:bCs/>
                <w:szCs w:val="24"/>
                <w:lang w:eastAsia="en-GB"/>
              </w:rPr>
              <w:t>Knee and elbow bursitis</w:t>
            </w:r>
          </w:p>
        </w:tc>
        <w:tc>
          <w:tcPr>
            <w:tcW w:w="1320" w:type="dxa"/>
            <w:shd w:val="clear" w:color="auto" w:fill="auto"/>
            <w:vAlign w:val="center"/>
          </w:tcPr>
          <w:p w14:paraId="53542A67" w14:textId="77777777" w:rsidR="003E1D68" w:rsidRPr="00220A27"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267" w:type="dxa"/>
            <w:shd w:val="clear" w:color="auto" w:fill="auto"/>
            <w:vAlign w:val="center"/>
          </w:tcPr>
          <w:p w14:paraId="5EEBA495" w14:textId="77777777" w:rsidR="003E1D68" w:rsidRPr="00220A27"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406" w:type="dxa"/>
            <w:shd w:val="clear" w:color="auto" w:fill="auto"/>
            <w:vAlign w:val="center"/>
          </w:tcPr>
          <w:p w14:paraId="1115C8F0" w14:textId="77777777" w:rsidR="003E1D68" w:rsidRPr="00AF0FE3"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499" w:type="dxa"/>
            <w:shd w:val="clear" w:color="auto" w:fill="auto"/>
            <w:vAlign w:val="center"/>
          </w:tcPr>
          <w:p w14:paraId="0BCA6CBE" w14:textId="77777777" w:rsidR="003E1D68" w:rsidRPr="00AF0FE3"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177"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6FBA686C" w14:textId="77777777" w:rsidR="003E1D68" w:rsidRPr="00AF0FE3"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982"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1D81F9D8" w14:textId="77777777" w:rsidR="003E1D68" w:rsidRPr="00AF0FE3"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r>
      <w:tr w:rsidR="003E1D68" w:rsidRPr="00220A27" w14:paraId="10993FB0" w14:textId="596395F1" w:rsidTr="003E1D68">
        <w:tc>
          <w:tcPr>
            <w:cnfStyle w:val="001000000000" w:firstRow="0" w:lastRow="0" w:firstColumn="1" w:lastColumn="0" w:oddVBand="0" w:evenVBand="0" w:oddHBand="0" w:evenHBand="0" w:firstRowFirstColumn="0" w:firstRowLastColumn="0" w:lastRowFirstColumn="0" w:lastRowLastColumn="0"/>
            <w:tcW w:w="1977" w:type="dxa"/>
            <w:shd w:val="clear" w:color="auto" w:fill="auto"/>
          </w:tcPr>
          <w:p w14:paraId="2133AE2A" w14:textId="43516671" w:rsidR="003E1D68" w:rsidRPr="00220A27" w:rsidRDefault="003E1D68" w:rsidP="00EE05A7">
            <w:pPr>
              <w:spacing w:after="160" w:line="259" w:lineRule="auto"/>
              <w:rPr>
                <w:rFonts w:ascii="Arial" w:eastAsia="Yu Mincho" w:hAnsi="Arial" w:cs="Arial"/>
                <w:b w:val="0"/>
                <w:bCs/>
                <w:szCs w:val="24"/>
                <w:lang w:eastAsia="en-GB"/>
              </w:rPr>
            </w:pPr>
            <w:r w:rsidRPr="00EE05A7">
              <w:rPr>
                <w:rFonts w:ascii="Arial" w:eastAsia="Yu Mincho" w:hAnsi="Arial" w:cs="Arial"/>
                <w:b w:val="0"/>
                <w:bCs/>
                <w:szCs w:val="24"/>
                <w:lang w:eastAsia="en-GB"/>
              </w:rPr>
              <w:lastRenderedPageBreak/>
              <w:t>Oil folliculitis</w:t>
            </w:r>
          </w:p>
        </w:tc>
        <w:tc>
          <w:tcPr>
            <w:tcW w:w="1320" w:type="dxa"/>
            <w:shd w:val="clear" w:color="auto" w:fill="auto"/>
            <w:vAlign w:val="center"/>
          </w:tcPr>
          <w:p w14:paraId="56AD376E" w14:textId="77777777" w:rsidR="003E1D68" w:rsidRPr="00220A27"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267" w:type="dxa"/>
            <w:shd w:val="clear" w:color="auto" w:fill="auto"/>
            <w:vAlign w:val="center"/>
          </w:tcPr>
          <w:p w14:paraId="4E345D50" w14:textId="77777777" w:rsidR="003E1D68" w:rsidRPr="00220A27"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406" w:type="dxa"/>
            <w:shd w:val="clear" w:color="auto" w:fill="auto"/>
            <w:vAlign w:val="center"/>
          </w:tcPr>
          <w:p w14:paraId="49ECA48C" w14:textId="77777777" w:rsidR="003E1D68" w:rsidRPr="00AF0FE3"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499" w:type="dxa"/>
            <w:shd w:val="clear" w:color="auto" w:fill="auto"/>
            <w:vAlign w:val="center"/>
          </w:tcPr>
          <w:p w14:paraId="16716A93" w14:textId="77777777" w:rsidR="003E1D68" w:rsidRPr="00AF0FE3"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177"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18124978" w14:textId="77777777" w:rsidR="003E1D68" w:rsidRPr="00AF0FE3"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982"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5C7C28A6" w14:textId="77777777" w:rsidR="003E1D68" w:rsidRPr="00AF0FE3"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r>
      <w:tr w:rsidR="003E1D68" w:rsidRPr="00220A27" w14:paraId="437ED73D" w14:textId="2DC3D18E" w:rsidTr="003E1D68">
        <w:tc>
          <w:tcPr>
            <w:cnfStyle w:val="001000000000" w:firstRow="0" w:lastRow="0" w:firstColumn="1" w:lastColumn="0" w:oddVBand="0" w:evenVBand="0" w:oddHBand="0" w:evenHBand="0" w:firstRowFirstColumn="0" w:firstRowLastColumn="0" w:lastRowFirstColumn="0" w:lastRowLastColumn="0"/>
            <w:tcW w:w="1977" w:type="dxa"/>
            <w:shd w:val="clear" w:color="auto" w:fill="auto"/>
          </w:tcPr>
          <w:p w14:paraId="4349102A" w14:textId="160EA298" w:rsidR="003E1D68" w:rsidRPr="00220A27" w:rsidRDefault="003E1D68" w:rsidP="00EE05A7">
            <w:pPr>
              <w:spacing w:after="160" w:line="259" w:lineRule="auto"/>
              <w:rPr>
                <w:rFonts w:ascii="Arial" w:eastAsia="Yu Mincho" w:hAnsi="Arial" w:cs="Arial"/>
                <w:b w:val="0"/>
                <w:bCs/>
                <w:szCs w:val="24"/>
                <w:lang w:eastAsia="en-GB"/>
              </w:rPr>
            </w:pPr>
            <w:r w:rsidRPr="00EE05A7">
              <w:rPr>
                <w:rFonts w:ascii="Arial" w:eastAsia="Yu Mincho" w:hAnsi="Arial" w:cs="Arial"/>
                <w:b w:val="0"/>
                <w:bCs/>
                <w:szCs w:val="24"/>
                <w:lang w:eastAsia="en-GB"/>
              </w:rPr>
              <w:t>Noise induced hearing loss</w:t>
            </w:r>
          </w:p>
        </w:tc>
        <w:tc>
          <w:tcPr>
            <w:tcW w:w="1320" w:type="dxa"/>
            <w:shd w:val="clear" w:color="auto" w:fill="auto"/>
            <w:vAlign w:val="center"/>
          </w:tcPr>
          <w:p w14:paraId="64FDF9BE" w14:textId="77777777" w:rsidR="003E1D68" w:rsidRPr="00220A27"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267" w:type="dxa"/>
            <w:shd w:val="clear" w:color="auto" w:fill="auto"/>
            <w:vAlign w:val="center"/>
          </w:tcPr>
          <w:p w14:paraId="7E62C9BB" w14:textId="77777777" w:rsidR="003E1D68" w:rsidRPr="00220A27"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406" w:type="dxa"/>
            <w:shd w:val="clear" w:color="auto" w:fill="auto"/>
            <w:vAlign w:val="center"/>
          </w:tcPr>
          <w:p w14:paraId="2EE217BA" w14:textId="77777777" w:rsidR="003E1D68" w:rsidRPr="00AF0FE3"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499" w:type="dxa"/>
            <w:shd w:val="clear" w:color="auto" w:fill="auto"/>
            <w:vAlign w:val="center"/>
          </w:tcPr>
          <w:p w14:paraId="32B4F9BC" w14:textId="77777777" w:rsidR="003E1D68" w:rsidRPr="00AF0FE3"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177"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63DD7FDB" w14:textId="77777777" w:rsidR="003E1D68" w:rsidRPr="00AF0FE3"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982"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4C4B0369" w14:textId="77777777" w:rsidR="003E1D68" w:rsidRPr="00AF0FE3"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r>
      <w:tr w:rsidR="003E1D68" w:rsidRPr="00220A27" w14:paraId="6052056C" w14:textId="11EE9E13" w:rsidTr="003E1D68">
        <w:tc>
          <w:tcPr>
            <w:cnfStyle w:val="001000000000" w:firstRow="0" w:lastRow="0" w:firstColumn="1" w:lastColumn="0" w:oddVBand="0" w:evenVBand="0" w:oddHBand="0" w:evenHBand="0" w:firstRowFirstColumn="0" w:firstRowLastColumn="0" w:lastRowFirstColumn="0" w:lastRowLastColumn="0"/>
            <w:tcW w:w="1977" w:type="dxa"/>
            <w:shd w:val="clear" w:color="auto" w:fill="auto"/>
          </w:tcPr>
          <w:p w14:paraId="0062FA79" w14:textId="2A62A20E" w:rsidR="003E1D68" w:rsidRPr="00220A27" w:rsidRDefault="003E1D68" w:rsidP="00EE05A7">
            <w:pPr>
              <w:spacing w:after="160" w:line="259" w:lineRule="auto"/>
              <w:rPr>
                <w:rFonts w:ascii="Arial" w:eastAsia="Yu Mincho" w:hAnsi="Arial" w:cs="Arial"/>
                <w:b w:val="0"/>
                <w:bCs/>
                <w:szCs w:val="24"/>
                <w:lang w:eastAsia="en-GB"/>
              </w:rPr>
            </w:pPr>
            <w:r w:rsidRPr="00EE05A7">
              <w:rPr>
                <w:rFonts w:ascii="Arial" w:eastAsia="Yu Mincho" w:hAnsi="Arial" w:cs="Arial"/>
                <w:b w:val="0"/>
                <w:bCs/>
                <w:szCs w:val="24"/>
                <w:lang w:eastAsia="en-GB"/>
              </w:rPr>
              <w:t>Bronchiolitis obliterans</w:t>
            </w:r>
          </w:p>
        </w:tc>
        <w:tc>
          <w:tcPr>
            <w:tcW w:w="1320" w:type="dxa"/>
            <w:shd w:val="clear" w:color="auto" w:fill="auto"/>
            <w:vAlign w:val="center"/>
          </w:tcPr>
          <w:p w14:paraId="702FB12C" w14:textId="77777777" w:rsidR="003E1D68" w:rsidRPr="00220A27"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267" w:type="dxa"/>
            <w:shd w:val="clear" w:color="auto" w:fill="auto"/>
            <w:vAlign w:val="center"/>
          </w:tcPr>
          <w:p w14:paraId="70ACCE2F" w14:textId="77777777" w:rsidR="003E1D68" w:rsidRPr="00220A27"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406" w:type="dxa"/>
            <w:shd w:val="clear" w:color="auto" w:fill="auto"/>
            <w:vAlign w:val="center"/>
          </w:tcPr>
          <w:p w14:paraId="306ECA33" w14:textId="77777777" w:rsidR="003E1D68" w:rsidRPr="00AF0FE3"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499" w:type="dxa"/>
            <w:shd w:val="clear" w:color="auto" w:fill="auto"/>
            <w:vAlign w:val="center"/>
          </w:tcPr>
          <w:p w14:paraId="254FDA60" w14:textId="77777777" w:rsidR="003E1D68" w:rsidRPr="00AF0FE3"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177"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0379522C" w14:textId="77777777" w:rsidR="003E1D68" w:rsidRPr="00AF0FE3"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982"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0A330530" w14:textId="77777777" w:rsidR="003E1D68" w:rsidRPr="00AF0FE3" w:rsidRDefault="003E1D68" w:rsidP="00EE05A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r>
      <w:tr w:rsidR="003E1D68" w:rsidRPr="00220A27" w14:paraId="2EF10F45" w14:textId="644D6263" w:rsidTr="003E1D68">
        <w:tc>
          <w:tcPr>
            <w:cnfStyle w:val="001000000000" w:firstRow="0" w:lastRow="0" w:firstColumn="1" w:lastColumn="0" w:oddVBand="0" w:evenVBand="0" w:oddHBand="0" w:evenHBand="0" w:firstRowFirstColumn="0" w:firstRowLastColumn="0" w:lastRowFirstColumn="0" w:lastRowLastColumn="0"/>
            <w:tcW w:w="1977" w:type="dxa"/>
            <w:shd w:val="clear" w:color="auto" w:fill="auto"/>
            <w:vAlign w:val="center"/>
          </w:tcPr>
          <w:p w14:paraId="7378C3DC" w14:textId="175F03B9" w:rsidR="003E1D68" w:rsidRPr="00220A27" w:rsidRDefault="003E1D68">
            <w:pPr>
              <w:spacing w:after="160" w:line="259" w:lineRule="auto"/>
              <w:rPr>
                <w:rFonts w:ascii="Arial" w:eastAsia="Yu Mincho" w:hAnsi="Arial" w:cs="Arial"/>
                <w:b w:val="0"/>
                <w:bCs/>
                <w:szCs w:val="24"/>
                <w:lang w:eastAsia="en-GB"/>
              </w:rPr>
            </w:pPr>
            <w:r w:rsidRPr="00EE05A7">
              <w:rPr>
                <w:rFonts w:ascii="Arial" w:eastAsia="Yu Mincho" w:hAnsi="Arial" w:cs="Arial"/>
                <w:b w:val="0"/>
                <w:bCs/>
                <w:szCs w:val="24"/>
                <w:lang w:eastAsia="en-GB"/>
              </w:rPr>
              <w:t>Occupational allergic rhinitis</w:t>
            </w:r>
          </w:p>
        </w:tc>
        <w:tc>
          <w:tcPr>
            <w:tcW w:w="1320" w:type="dxa"/>
            <w:shd w:val="clear" w:color="auto" w:fill="auto"/>
            <w:vAlign w:val="center"/>
          </w:tcPr>
          <w:p w14:paraId="7AFEBD37" w14:textId="77777777" w:rsidR="003E1D68" w:rsidRPr="00220A27" w:rsidRDefault="003E1D68">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267" w:type="dxa"/>
            <w:shd w:val="clear" w:color="auto" w:fill="auto"/>
            <w:vAlign w:val="center"/>
          </w:tcPr>
          <w:p w14:paraId="19ADCF35" w14:textId="77777777" w:rsidR="003E1D68" w:rsidRPr="00220A27" w:rsidRDefault="003E1D68">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406" w:type="dxa"/>
            <w:shd w:val="clear" w:color="auto" w:fill="auto"/>
            <w:vAlign w:val="center"/>
          </w:tcPr>
          <w:p w14:paraId="3BF2F135" w14:textId="77777777" w:rsidR="003E1D68" w:rsidRPr="00AF0FE3" w:rsidRDefault="003E1D68">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499" w:type="dxa"/>
            <w:shd w:val="clear" w:color="auto" w:fill="auto"/>
            <w:vAlign w:val="center"/>
          </w:tcPr>
          <w:p w14:paraId="721C46A2" w14:textId="77777777" w:rsidR="003E1D68" w:rsidRPr="00AF0FE3" w:rsidRDefault="003E1D68">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177"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41CEA086" w14:textId="77777777" w:rsidR="003E1D68" w:rsidRPr="00AF0FE3" w:rsidRDefault="003E1D68">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982"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07C46083" w14:textId="77777777" w:rsidR="003E1D68" w:rsidRPr="00AF0FE3" w:rsidRDefault="003E1D68">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r>
      <w:tr w:rsidR="003E1D68" w:rsidRPr="00220A27" w14:paraId="2367CA5F" w14:textId="3AC88A10" w:rsidTr="003E1D68">
        <w:tc>
          <w:tcPr>
            <w:cnfStyle w:val="001000000000" w:firstRow="0" w:lastRow="0" w:firstColumn="1" w:lastColumn="0" w:oddVBand="0" w:evenVBand="0" w:oddHBand="0" w:evenHBand="0" w:firstRowFirstColumn="0" w:firstRowLastColumn="0" w:lastRowFirstColumn="0" w:lastRowLastColumn="0"/>
            <w:tcW w:w="1977" w:type="dxa"/>
            <w:shd w:val="clear" w:color="auto" w:fill="auto"/>
            <w:vAlign w:val="center"/>
          </w:tcPr>
          <w:p w14:paraId="18F33DDA" w14:textId="5A771377" w:rsidR="003E1D68" w:rsidRPr="00220A27" w:rsidRDefault="003E1D68">
            <w:pPr>
              <w:spacing w:after="160" w:line="259" w:lineRule="auto"/>
              <w:rPr>
                <w:rFonts w:ascii="Arial" w:eastAsia="Yu Mincho" w:hAnsi="Arial" w:cs="Arial"/>
                <w:b w:val="0"/>
                <w:bCs/>
                <w:szCs w:val="24"/>
                <w:lang w:eastAsia="en-GB"/>
              </w:rPr>
            </w:pPr>
            <w:r w:rsidRPr="00EE05A7">
              <w:rPr>
                <w:rFonts w:ascii="Arial" w:eastAsia="Yu Mincho" w:hAnsi="Arial" w:cs="Arial"/>
                <w:b w:val="0"/>
                <w:bCs/>
                <w:szCs w:val="24"/>
                <w:lang w:eastAsia="en-GB"/>
              </w:rPr>
              <w:t>Occupational contact urticaria</w:t>
            </w:r>
          </w:p>
        </w:tc>
        <w:tc>
          <w:tcPr>
            <w:tcW w:w="1320" w:type="dxa"/>
            <w:shd w:val="clear" w:color="auto" w:fill="auto"/>
            <w:vAlign w:val="center"/>
          </w:tcPr>
          <w:p w14:paraId="469895FB" w14:textId="77777777" w:rsidR="003E1D68" w:rsidRPr="00220A27" w:rsidRDefault="003E1D68">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267" w:type="dxa"/>
            <w:shd w:val="clear" w:color="auto" w:fill="auto"/>
            <w:vAlign w:val="center"/>
          </w:tcPr>
          <w:p w14:paraId="66BEAA74" w14:textId="77777777" w:rsidR="003E1D68" w:rsidRPr="00220A27" w:rsidRDefault="003E1D68">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406" w:type="dxa"/>
            <w:shd w:val="clear" w:color="auto" w:fill="auto"/>
            <w:vAlign w:val="center"/>
          </w:tcPr>
          <w:p w14:paraId="3B9E100A" w14:textId="77777777" w:rsidR="003E1D68" w:rsidRPr="00AF0FE3" w:rsidRDefault="003E1D68">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499" w:type="dxa"/>
            <w:shd w:val="clear" w:color="auto" w:fill="auto"/>
            <w:vAlign w:val="center"/>
          </w:tcPr>
          <w:p w14:paraId="39DA18B0" w14:textId="77777777" w:rsidR="003E1D68" w:rsidRPr="00AF0FE3" w:rsidRDefault="003E1D68">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177"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7EF1F598" w14:textId="77777777" w:rsidR="003E1D68" w:rsidRPr="00AF0FE3" w:rsidRDefault="003E1D68">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982"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3A655AC2" w14:textId="77777777" w:rsidR="003E1D68" w:rsidRPr="00AF0FE3" w:rsidRDefault="003E1D68">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r>
      <w:tr w:rsidR="003E1D68" w:rsidRPr="00220A27" w14:paraId="61102812" w14:textId="4FAAC935">
        <w:tc>
          <w:tcPr>
            <w:cnfStyle w:val="001000000000" w:firstRow="0" w:lastRow="0" w:firstColumn="1" w:lastColumn="0" w:oddVBand="0" w:evenVBand="0" w:oddHBand="0" w:evenHBand="0" w:firstRowFirstColumn="0" w:firstRowLastColumn="0" w:lastRowFirstColumn="0" w:lastRowLastColumn="0"/>
            <w:tcW w:w="9628" w:type="dxa"/>
            <w:gridSpan w:val="7"/>
            <w:tcBorders>
              <w:right w:val="single" w:sz="4" w:space="0" w:color="981E32" w:themeColor="accent1"/>
            </w:tcBorders>
            <w:shd w:val="clear" w:color="auto" w:fill="auto"/>
          </w:tcPr>
          <w:p w14:paraId="7E6D06DD" w14:textId="77777777" w:rsidR="003E1D68" w:rsidRDefault="003E1D68">
            <w:pPr>
              <w:spacing w:after="160" w:line="259" w:lineRule="auto"/>
            </w:pPr>
            <w:r>
              <w:rPr>
                <w:b w:val="0"/>
              </w:rPr>
              <w:t>a) If you have selected ‘disagree’ or ‘strongly disagree’, please briefly explain the reason for your response. [Free text]</w:t>
            </w:r>
          </w:p>
          <w:p w14:paraId="37AD37CF" w14:textId="77777777" w:rsidR="003E1D68" w:rsidRDefault="003E1D68">
            <w:pPr>
              <w:spacing w:after="160" w:line="259" w:lineRule="auto"/>
              <w:rPr>
                <w:bCs/>
              </w:rPr>
            </w:pPr>
          </w:p>
          <w:p w14:paraId="65F5D317" w14:textId="77777777" w:rsidR="003E1D68" w:rsidRDefault="003E1D68">
            <w:pPr>
              <w:spacing w:after="160" w:line="259" w:lineRule="auto"/>
            </w:pPr>
          </w:p>
        </w:tc>
      </w:tr>
    </w:tbl>
    <w:p w14:paraId="16337DC9" w14:textId="04A91172" w:rsidR="00DF2C20" w:rsidRDefault="00DF2C20" w:rsidP="00DF2C20">
      <w:pPr>
        <w:spacing w:after="200"/>
        <w:jc w:val="both"/>
        <w:rPr>
          <w:rFonts w:ascii="Arial" w:eastAsia="Times New Roman" w:hAnsi="Arial" w:cs="Arial"/>
          <w:b/>
          <w:bCs/>
          <w:szCs w:val="24"/>
        </w:rPr>
      </w:pPr>
    </w:p>
    <w:tbl>
      <w:tblPr>
        <w:tblStyle w:val="TableGrid"/>
        <w:tblW w:w="0" w:type="auto"/>
        <w:tblLook w:val="04A0" w:firstRow="1" w:lastRow="0" w:firstColumn="1" w:lastColumn="0" w:noHBand="0" w:noVBand="1"/>
      </w:tblPr>
      <w:tblGrid>
        <w:gridCol w:w="3168"/>
        <w:gridCol w:w="3296"/>
        <w:gridCol w:w="3169"/>
      </w:tblGrid>
      <w:tr w:rsidR="00322A3B" w:rsidRPr="00220A27" w14:paraId="689AB4B0" w14:textId="77777777">
        <w:trPr>
          <w:cnfStyle w:val="100000000000" w:firstRow="1" w:lastRow="0" w:firstColumn="0" w:lastColumn="0" w:oddVBand="0" w:evenVBand="0" w:oddHBand="0"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9633" w:type="dxa"/>
            <w:gridSpan w:val="3"/>
            <w:tcBorders>
              <w:bottom w:val="single" w:sz="4" w:space="0" w:color="auto"/>
              <w:right w:val="single" w:sz="4" w:space="0" w:color="981E32" w:themeColor="accent1"/>
            </w:tcBorders>
          </w:tcPr>
          <w:p w14:paraId="36A810D6" w14:textId="54184097" w:rsidR="00322A3B" w:rsidRPr="0030102C" w:rsidRDefault="00322A3B">
            <w:pPr>
              <w:pStyle w:val="BodyText"/>
              <w:rPr>
                <w:bCs/>
              </w:rPr>
            </w:pPr>
            <w:r w:rsidRPr="00220A27">
              <w:rPr>
                <w:b w:val="0"/>
                <w:bCs/>
              </w:rPr>
              <w:t xml:space="preserve">Question </w:t>
            </w:r>
            <w:r w:rsidR="00D9365B">
              <w:rPr>
                <w:b w:val="0"/>
                <w:bCs/>
              </w:rPr>
              <w:t>1</w:t>
            </w:r>
            <w:r w:rsidR="00406EF4">
              <w:rPr>
                <w:b w:val="0"/>
                <w:bCs/>
              </w:rPr>
              <w:t>8</w:t>
            </w:r>
            <w:r>
              <w:rPr>
                <w:b w:val="0"/>
                <w:bCs/>
              </w:rPr>
              <w:t>:</w:t>
            </w:r>
            <w:r w:rsidRPr="0030102C">
              <w:rPr>
                <w:rFonts w:asciiTheme="minorBidi" w:eastAsiaTheme="minorEastAsia" w:hAnsiTheme="minorBidi"/>
                <w:szCs w:val="24"/>
                <w:lang w:eastAsia="ja-JP"/>
              </w:rPr>
              <w:t xml:space="preserve"> </w:t>
            </w:r>
            <w:r w:rsidR="000C0F52" w:rsidRPr="00337BBE">
              <w:rPr>
                <w:rFonts w:eastAsiaTheme="minorEastAsia" w:cstheme="minorHAnsi"/>
                <w:b w:val="0"/>
                <w:bCs/>
                <w:szCs w:val="24"/>
                <w:lang w:eastAsia="ja-JP"/>
              </w:rPr>
              <w:t xml:space="preserve">HSE </w:t>
            </w:r>
            <w:r w:rsidR="00EE05A7">
              <w:rPr>
                <w:rFonts w:eastAsiaTheme="minorEastAsia" w:cstheme="minorHAnsi"/>
                <w:b w:val="0"/>
                <w:bCs/>
                <w:szCs w:val="24"/>
                <w:lang w:eastAsia="ja-JP"/>
              </w:rPr>
              <w:t>doe</w:t>
            </w:r>
            <w:r w:rsidR="00C905A1">
              <w:rPr>
                <w:rFonts w:eastAsiaTheme="minorEastAsia" w:cstheme="minorHAnsi"/>
                <w:b w:val="0"/>
                <w:bCs/>
                <w:szCs w:val="24"/>
                <w:lang w:eastAsia="ja-JP"/>
              </w:rPr>
              <w:t>s</w:t>
            </w:r>
            <w:r w:rsidR="00EE05A7">
              <w:rPr>
                <w:rFonts w:eastAsiaTheme="minorEastAsia" w:cstheme="minorHAnsi"/>
                <w:b w:val="0"/>
                <w:bCs/>
                <w:szCs w:val="24"/>
                <w:lang w:eastAsia="ja-JP"/>
              </w:rPr>
              <w:t xml:space="preserve"> not propose </w:t>
            </w:r>
            <w:r w:rsidR="001C1891">
              <w:rPr>
                <w:rFonts w:eastAsiaTheme="minorEastAsia" w:cstheme="minorHAnsi"/>
                <w:b w:val="0"/>
                <w:bCs/>
                <w:szCs w:val="24"/>
                <w:lang w:eastAsia="ja-JP"/>
              </w:rPr>
              <w:t xml:space="preserve">including work-related </w:t>
            </w:r>
            <w:r w:rsidR="000C0F52" w:rsidRPr="00337BBE">
              <w:rPr>
                <w:rFonts w:eastAsiaTheme="minorEastAsia" w:cstheme="minorHAnsi"/>
                <w:b w:val="0"/>
                <w:bCs/>
                <w:szCs w:val="24"/>
                <w:lang w:eastAsia="ja-JP"/>
              </w:rPr>
              <w:t xml:space="preserve">stress and suicide, </w:t>
            </w:r>
            <w:r w:rsidR="00C905A1">
              <w:rPr>
                <w:rFonts w:eastAsiaTheme="minorEastAsia" w:cstheme="minorHAnsi"/>
                <w:b w:val="0"/>
                <w:bCs/>
                <w:szCs w:val="24"/>
                <w:lang w:eastAsia="ja-JP"/>
              </w:rPr>
              <w:t xml:space="preserve">for the reasons </w:t>
            </w:r>
            <w:r w:rsidR="00911D7A">
              <w:rPr>
                <w:rFonts w:eastAsiaTheme="minorEastAsia" w:cstheme="minorHAnsi"/>
                <w:b w:val="0"/>
                <w:bCs/>
                <w:szCs w:val="24"/>
                <w:lang w:eastAsia="ja-JP"/>
              </w:rPr>
              <w:t xml:space="preserve">given in the </w:t>
            </w:r>
            <w:r w:rsidR="003F789D">
              <w:rPr>
                <w:rFonts w:eastAsiaTheme="minorEastAsia" w:cstheme="minorHAnsi"/>
                <w:b w:val="0"/>
                <w:bCs/>
                <w:szCs w:val="24"/>
                <w:lang w:eastAsia="ja-JP"/>
              </w:rPr>
              <w:t>HSE proposal section.</w:t>
            </w:r>
            <w:r w:rsidR="000C0F52" w:rsidRPr="00337BBE">
              <w:rPr>
                <w:rFonts w:eastAsiaTheme="minorEastAsia" w:cstheme="minorHAnsi"/>
                <w:b w:val="0"/>
                <w:bCs/>
                <w:szCs w:val="24"/>
                <w:lang w:eastAsia="ja-JP"/>
              </w:rPr>
              <w:t xml:space="preserve"> Aside from those, are there any other occupational diseases which should be included in RIDDOR?</w:t>
            </w:r>
            <w:r w:rsidR="000C0F52" w:rsidRPr="000C0F52">
              <w:rPr>
                <w:rFonts w:asciiTheme="minorBidi" w:eastAsiaTheme="minorEastAsia" w:hAnsiTheme="minorBidi"/>
                <w:szCs w:val="24"/>
                <w:lang w:eastAsia="ja-JP"/>
              </w:rPr>
              <w:t xml:space="preserve">  </w:t>
            </w:r>
          </w:p>
        </w:tc>
      </w:tr>
      <w:tr w:rsidR="00322A3B" w:rsidRPr="00220A27" w14:paraId="1B730066" w14:textId="77777777">
        <w:trPr>
          <w:trHeight w:val="458"/>
        </w:trPr>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auto"/>
              <w:left w:val="single" w:sz="4" w:space="0" w:color="auto"/>
              <w:right w:val="single" w:sz="4" w:space="0" w:color="auto"/>
            </w:tcBorders>
            <w:shd w:val="clear" w:color="auto" w:fill="auto"/>
          </w:tcPr>
          <w:p w14:paraId="1212A0B4" w14:textId="77777777" w:rsidR="00322A3B" w:rsidRPr="00110E6F" w:rsidRDefault="00322A3B">
            <w:pPr>
              <w:pStyle w:val="BodyText"/>
              <w:keepNext/>
              <w:keepLines/>
              <w:spacing w:after="160" w:line="259" w:lineRule="auto"/>
              <w:rPr>
                <w:b w:val="0"/>
                <w:bCs/>
              </w:rPr>
            </w:pPr>
            <w:r w:rsidRPr="00110E6F">
              <w:rPr>
                <w:b w:val="0"/>
                <w:bCs/>
              </w:rPr>
              <w:t>Yes</w:t>
            </w:r>
          </w:p>
        </w:tc>
        <w:tc>
          <w:tcPr>
            <w:tcW w:w="3296" w:type="dxa"/>
            <w:tcBorders>
              <w:top w:val="single" w:sz="4" w:space="0" w:color="auto"/>
              <w:left w:val="single" w:sz="4" w:space="0" w:color="auto"/>
              <w:right w:val="single" w:sz="4" w:space="0" w:color="auto"/>
            </w:tcBorders>
            <w:shd w:val="clear" w:color="auto" w:fill="auto"/>
          </w:tcPr>
          <w:p w14:paraId="6FABC7EB" w14:textId="77777777" w:rsidR="00322A3B" w:rsidRPr="00110E6F" w:rsidRDefault="00322A3B">
            <w:pPr>
              <w:pStyle w:val="BodyText"/>
              <w:keepNext/>
              <w:keepLines/>
              <w:spacing w:after="160" w:line="259" w:lineRule="auto"/>
              <w:cnfStyle w:val="000000000000" w:firstRow="0" w:lastRow="0" w:firstColumn="0" w:lastColumn="0" w:oddVBand="0" w:evenVBand="0" w:oddHBand="0" w:evenHBand="0" w:firstRowFirstColumn="0" w:firstRowLastColumn="0" w:lastRowFirstColumn="0" w:lastRowLastColumn="0"/>
            </w:pPr>
            <w:r>
              <w:t>No</w:t>
            </w:r>
          </w:p>
        </w:tc>
        <w:tc>
          <w:tcPr>
            <w:tcW w:w="3169" w:type="dxa"/>
            <w:tcBorders>
              <w:top w:val="single" w:sz="4" w:space="0" w:color="auto"/>
              <w:left w:val="single" w:sz="4" w:space="0" w:color="auto"/>
              <w:bottom w:val="single" w:sz="4" w:space="0" w:color="981E32" w:themeColor="accent1"/>
              <w:right w:val="single" w:sz="4" w:space="0" w:color="auto"/>
              <w:tl2br w:val="nil"/>
              <w:tr2bl w:val="nil"/>
            </w:tcBorders>
            <w:shd w:val="clear" w:color="auto" w:fill="auto"/>
          </w:tcPr>
          <w:p w14:paraId="2C217ADB" w14:textId="36F835D1" w:rsidR="00322A3B" w:rsidRPr="00110E6F" w:rsidRDefault="00EC3126">
            <w:pPr>
              <w:pStyle w:val="BodyText"/>
              <w:keepNext/>
              <w:keepLines/>
              <w:spacing w:after="160" w:line="259" w:lineRule="auto"/>
              <w:cnfStyle w:val="000000000000" w:firstRow="0" w:lastRow="0" w:firstColumn="0" w:lastColumn="0" w:oddVBand="0" w:evenVBand="0" w:oddHBand="0" w:evenHBand="0" w:firstRowFirstColumn="0" w:firstRowLastColumn="0" w:lastRowFirstColumn="0" w:lastRowLastColumn="0"/>
              <w:rPr>
                <w:bCs/>
              </w:rPr>
            </w:pPr>
            <w:r>
              <w:rPr>
                <w:bCs/>
              </w:rPr>
              <w:t>D</w:t>
            </w:r>
            <w:r w:rsidR="00322A3B">
              <w:rPr>
                <w:bCs/>
              </w:rPr>
              <w:t xml:space="preserve">on’t know/ </w:t>
            </w:r>
            <w:r>
              <w:rPr>
                <w:bCs/>
              </w:rPr>
              <w:t>un</w:t>
            </w:r>
            <w:r w:rsidR="00322A3B">
              <w:rPr>
                <w:bCs/>
              </w:rPr>
              <w:t>sure</w:t>
            </w:r>
          </w:p>
        </w:tc>
      </w:tr>
      <w:tr w:rsidR="00322A3B" w:rsidRPr="00220A27" w14:paraId="460ADFBB" w14:textId="77777777">
        <w:trPr>
          <w:trHeight w:val="310"/>
        </w:trPr>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auto"/>
              <w:left w:val="single" w:sz="4" w:space="0" w:color="auto"/>
              <w:bottom w:val="single" w:sz="4" w:space="0" w:color="auto"/>
              <w:right w:val="single" w:sz="4" w:space="0" w:color="auto"/>
            </w:tcBorders>
            <w:shd w:val="clear" w:color="auto" w:fill="auto"/>
          </w:tcPr>
          <w:p w14:paraId="25E2FE8E" w14:textId="77777777" w:rsidR="00322A3B" w:rsidRPr="00110E6F" w:rsidRDefault="00322A3B">
            <w:pPr>
              <w:pStyle w:val="BodyText"/>
              <w:keepNext/>
              <w:keepLines/>
              <w:rPr>
                <w:b w:val="0"/>
              </w:rPr>
            </w:pPr>
          </w:p>
        </w:tc>
        <w:tc>
          <w:tcPr>
            <w:tcW w:w="3296" w:type="dxa"/>
            <w:tcBorders>
              <w:top w:val="single" w:sz="4" w:space="0" w:color="auto"/>
              <w:left w:val="single" w:sz="4" w:space="0" w:color="auto"/>
              <w:bottom w:val="single" w:sz="4" w:space="0" w:color="auto"/>
              <w:right w:val="single" w:sz="4" w:space="0" w:color="auto"/>
            </w:tcBorders>
            <w:shd w:val="clear" w:color="auto" w:fill="auto"/>
          </w:tcPr>
          <w:p w14:paraId="104C5B97" w14:textId="77777777" w:rsidR="00322A3B" w:rsidRPr="00110E6F" w:rsidRDefault="00322A3B">
            <w:pPr>
              <w:pStyle w:val="BodyText"/>
              <w:keepNext/>
              <w:keepLines/>
              <w:cnfStyle w:val="000000000000" w:firstRow="0" w:lastRow="0" w:firstColumn="0" w:lastColumn="0" w:oddVBand="0" w:evenVBand="0" w:oddHBand="0" w:evenHBand="0" w:firstRowFirstColumn="0" w:firstRowLastColumn="0" w:lastRowFirstColumn="0" w:lastRowLastColumn="0"/>
              <w:rPr>
                <w:bCs/>
              </w:rPr>
            </w:pPr>
          </w:p>
        </w:tc>
        <w:tc>
          <w:tcPr>
            <w:tcW w:w="3169"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5C6266B4" w14:textId="77777777" w:rsidR="00322A3B" w:rsidRPr="00110E6F" w:rsidRDefault="00322A3B">
            <w:pPr>
              <w:pStyle w:val="BodyText"/>
              <w:keepNext/>
              <w:keepLines/>
              <w:cnfStyle w:val="000000000000" w:firstRow="0" w:lastRow="0" w:firstColumn="0" w:lastColumn="0" w:oddVBand="0" w:evenVBand="0" w:oddHBand="0" w:evenHBand="0" w:firstRowFirstColumn="0" w:firstRowLastColumn="0" w:lastRowFirstColumn="0" w:lastRowLastColumn="0"/>
              <w:rPr>
                <w:bCs/>
              </w:rPr>
            </w:pPr>
          </w:p>
        </w:tc>
      </w:tr>
      <w:tr w:rsidR="00E12584" w:rsidRPr="00220A27" w14:paraId="726904B0" w14:textId="77777777">
        <w:trPr>
          <w:trHeight w:val="310"/>
        </w:trPr>
        <w:tc>
          <w:tcPr>
            <w:cnfStyle w:val="001000000000" w:firstRow="0" w:lastRow="0" w:firstColumn="1" w:lastColumn="0" w:oddVBand="0" w:evenVBand="0" w:oddHBand="0" w:evenHBand="0" w:firstRowFirstColumn="0" w:firstRowLastColumn="0" w:lastRowFirstColumn="0" w:lastRowLastColumn="0"/>
            <w:tcW w:w="9633" w:type="dxa"/>
            <w:gridSpan w:val="3"/>
            <w:tcBorders>
              <w:top w:val="single" w:sz="4" w:space="0" w:color="auto"/>
              <w:left w:val="single" w:sz="4" w:space="0" w:color="auto"/>
              <w:bottom w:val="single" w:sz="4" w:space="0" w:color="auto"/>
              <w:right w:val="single" w:sz="4" w:space="0" w:color="auto"/>
            </w:tcBorders>
            <w:shd w:val="clear" w:color="auto" w:fill="auto"/>
          </w:tcPr>
          <w:p w14:paraId="06AF4C23" w14:textId="66508F70" w:rsidR="00E12584" w:rsidRPr="00E12584" w:rsidRDefault="001B66A2" w:rsidP="00E12584">
            <w:pPr>
              <w:rPr>
                <w:rStyle w:val="normaltextrun"/>
                <w:b w:val="0"/>
              </w:rPr>
            </w:pPr>
            <w:r w:rsidRPr="4F126AF4">
              <w:rPr>
                <w:rStyle w:val="normaltextrun"/>
                <w:b w:val="0"/>
              </w:rPr>
              <w:t>a</w:t>
            </w:r>
            <w:r w:rsidR="00D9365B" w:rsidRPr="003F789D">
              <w:rPr>
                <w:rStyle w:val="normaltextrun"/>
                <w:b w:val="0"/>
                <w:bCs/>
              </w:rPr>
              <w:t>)</w:t>
            </w:r>
            <w:r w:rsidR="00D9365B" w:rsidRPr="4F126AF4">
              <w:rPr>
                <w:rStyle w:val="normaltextrun"/>
              </w:rPr>
              <w:t xml:space="preserve"> </w:t>
            </w:r>
            <w:r w:rsidR="00E12584" w:rsidRPr="4F126AF4">
              <w:rPr>
                <w:rStyle w:val="normaltextrun"/>
                <w:b w:val="0"/>
              </w:rPr>
              <w:t xml:space="preserve">If yes, </w:t>
            </w:r>
            <w:r w:rsidR="00337BBE" w:rsidRPr="4F126AF4">
              <w:rPr>
                <w:rStyle w:val="normaltextrun"/>
                <w:b w:val="0"/>
              </w:rPr>
              <w:t>which occupational disease(s) and why should it/they be included?</w:t>
            </w:r>
            <w:r w:rsidR="00337BBE">
              <w:rPr>
                <w:rStyle w:val="normaltextrun"/>
                <w:b w:val="0"/>
              </w:rPr>
              <w:t xml:space="preserve"> </w:t>
            </w:r>
            <w:r w:rsidR="007C3224" w:rsidRPr="007C3224">
              <w:rPr>
                <w:rStyle w:val="normaltextrun"/>
                <w:b w:val="0"/>
                <w:bCs/>
              </w:rPr>
              <w:t>Please provide any data or evidence to support this</w:t>
            </w:r>
            <w:r w:rsidR="007C3224">
              <w:rPr>
                <w:rStyle w:val="normaltextrun"/>
                <w:b w:val="0"/>
                <w:bCs/>
              </w:rPr>
              <w:t>,</w:t>
            </w:r>
            <w:r w:rsidR="007C3224">
              <w:rPr>
                <w:rStyle w:val="normaltextrun"/>
              </w:rPr>
              <w:t xml:space="preserve"> </w:t>
            </w:r>
            <w:r w:rsidR="007C3224">
              <w:rPr>
                <w:rStyle w:val="normaltextrun"/>
                <w:b w:val="0"/>
              </w:rPr>
              <w:t>where available.</w:t>
            </w:r>
            <w:r w:rsidR="24C2EAFC" w:rsidRPr="4F126AF4">
              <w:rPr>
                <w:rStyle w:val="normaltextrun"/>
                <w:b w:val="0"/>
              </w:rPr>
              <w:t xml:space="preserve"> </w:t>
            </w:r>
            <w:r w:rsidR="00E12584" w:rsidRPr="4F126AF4">
              <w:rPr>
                <w:rStyle w:val="normaltextrun"/>
                <w:b w:val="0"/>
              </w:rPr>
              <w:t>[Free Text]</w:t>
            </w:r>
          </w:p>
          <w:p w14:paraId="64B44286" w14:textId="77777777" w:rsidR="00E12584" w:rsidRPr="00110E6F" w:rsidRDefault="00E12584">
            <w:pPr>
              <w:pStyle w:val="BodyText"/>
              <w:keepNext/>
              <w:keepLines/>
              <w:rPr>
                <w:bCs/>
              </w:rPr>
            </w:pPr>
          </w:p>
        </w:tc>
      </w:tr>
    </w:tbl>
    <w:p w14:paraId="2889BE73" w14:textId="77777777" w:rsidR="0030102C" w:rsidRPr="005E6F28" w:rsidRDefault="0030102C" w:rsidP="00DF2C20">
      <w:pPr>
        <w:spacing w:after="200"/>
        <w:jc w:val="both"/>
        <w:rPr>
          <w:rFonts w:ascii="Arial" w:eastAsia="Yu Mincho" w:hAnsi="Arial" w:cs="Arial"/>
          <w:b/>
          <w:bCs/>
          <w:szCs w:val="24"/>
        </w:rPr>
      </w:pPr>
    </w:p>
    <w:tbl>
      <w:tblPr>
        <w:tblStyle w:val="TableGrid"/>
        <w:tblW w:w="0" w:type="auto"/>
        <w:tblLook w:val="04A0" w:firstRow="1" w:lastRow="0" w:firstColumn="1" w:lastColumn="0" w:noHBand="0" w:noVBand="1"/>
      </w:tblPr>
      <w:tblGrid>
        <w:gridCol w:w="3168"/>
        <w:gridCol w:w="3296"/>
        <w:gridCol w:w="3169"/>
      </w:tblGrid>
      <w:tr w:rsidR="00B55B4A" w:rsidRPr="00220A27" w14:paraId="52DF912E" w14:textId="77777777">
        <w:trPr>
          <w:cnfStyle w:val="100000000000" w:firstRow="1" w:lastRow="0" w:firstColumn="0" w:lastColumn="0" w:oddVBand="0" w:evenVBand="0" w:oddHBand="0"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9633" w:type="dxa"/>
            <w:gridSpan w:val="3"/>
            <w:tcBorders>
              <w:bottom w:val="single" w:sz="4" w:space="0" w:color="auto"/>
              <w:right w:val="single" w:sz="4" w:space="0" w:color="981E32" w:themeColor="accent1"/>
            </w:tcBorders>
          </w:tcPr>
          <w:p w14:paraId="2B96CA67" w14:textId="4172B24E" w:rsidR="00B55B4A" w:rsidRPr="00B6571C" w:rsidRDefault="00B55B4A">
            <w:pPr>
              <w:pStyle w:val="BodyText"/>
              <w:rPr>
                <w:rFonts w:asciiTheme="majorHAnsi" w:hAnsiTheme="majorHAnsi" w:cstheme="majorBidi"/>
                <w:b w:val="0"/>
              </w:rPr>
            </w:pPr>
            <w:r w:rsidRPr="3AAAD4F1">
              <w:rPr>
                <w:rFonts w:asciiTheme="majorHAnsi" w:hAnsiTheme="majorHAnsi" w:cstheme="majorBidi"/>
                <w:b w:val="0"/>
              </w:rPr>
              <w:t xml:space="preserve">Question </w:t>
            </w:r>
            <w:r w:rsidR="0057208C">
              <w:rPr>
                <w:rFonts w:asciiTheme="majorHAnsi" w:hAnsiTheme="majorHAnsi" w:cstheme="majorBidi"/>
                <w:b w:val="0"/>
              </w:rPr>
              <w:t>1</w:t>
            </w:r>
            <w:r w:rsidR="00406EF4">
              <w:rPr>
                <w:rFonts w:asciiTheme="majorHAnsi" w:hAnsiTheme="majorHAnsi" w:cstheme="majorBidi"/>
                <w:b w:val="0"/>
              </w:rPr>
              <w:t>9</w:t>
            </w:r>
            <w:r w:rsidRPr="3AAAD4F1">
              <w:rPr>
                <w:rFonts w:asciiTheme="majorHAnsi" w:hAnsiTheme="majorHAnsi" w:cstheme="majorBidi"/>
                <w:b w:val="0"/>
              </w:rPr>
              <w:t>:</w:t>
            </w:r>
            <w:r w:rsidRPr="3AAAD4F1">
              <w:rPr>
                <w:rFonts w:asciiTheme="majorHAnsi" w:eastAsiaTheme="minorEastAsia" w:hAnsiTheme="majorHAnsi" w:cstheme="majorBidi"/>
                <w:b w:val="0"/>
                <w:lang w:eastAsia="ja-JP"/>
              </w:rPr>
              <w:t xml:space="preserve"> </w:t>
            </w:r>
            <w:r w:rsidR="00CA49D8" w:rsidRPr="3AAAD4F1">
              <w:rPr>
                <w:rFonts w:asciiTheme="majorHAnsi" w:eastAsiaTheme="minorEastAsia" w:hAnsiTheme="majorHAnsi" w:cstheme="majorBidi"/>
                <w:b w:val="0"/>
                <w:lang w:eastAsia="ja-JP"/>
              </w:rPr>
              <w:t>Do you see opportunities for HSE to use this additional data from the expanded list of occupational diseases to target and reduce risks in this area?</w:t>
            </w:r>
          </w:p>
        </w:tc>
      </w:tr>
      <w:tr w:rsidR="00B55B4A" w:rsidRPr="00220A27" w14:paraId="55983565" w14:textId="77777777">
        <w:trPr>
          <w:trHeight w:val="458"/>
        </w:trPr>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auto"/>
              <w:left w:val="single" w:sz="4" w:space="0" w:color="auto"/>
              <w:right w:val="single" w:sz="4" w:space="0" w:color="auto"/>
            </w:tcBorders>
            <w:shd w:val="clear" w:color="auto" w:fill="auto"/>
          </w:tcPr>
          <w:p w14:paraId="65D181A7" w14:textId="77777777" w:rsidR="00B55B4A" w:rsidRPr="00110E6F" w:rsidRDefault="00B55B4A">
            <w:pPr>
              <w:pStyle w:val="BodyText"/>
              <w:keepNext/>
              <w:keepLines/>
              <w:spacing w:after="160" w:line="259" w:lineRule="auto"/>
              <w:rPr>
                <w:b w:val="0"/>
                <w:bCs/>
              </w:rPr>
            </w:pPr>
            <w:r w:rsidRPr="00110E6F">
              <w:rPr>
                <w:b w:val="0"/>
                <w:bCs/>
              </w:rPr>
              <w:t>Yes</w:t>
            </w:r>
          </w:p>
        </w:tc>
        <w:tc>
          <w:tcPr>
            <w:tcW w:w="3296" w:type="dxa"/>
            <w:tcBorders>
              <w:top w:val="single" w:sz="4" w:space="0" w:color="auto"/>
              <w:left w:val="single" w:sz="4" w:space="0" w:color="auto"/>
              <w:right w:val="single" w:sz="4" w:space="0" w:color="auto"/>
            </w:tcBorders>
            <w:shd w:val="clear" w:color="auto" w:fill="auto"/>
          </w:tcPr>
          <w:p w14:paraId="3167CBBF" w14:textId="77777777" w:rsidR="00B55B4A" w:rsidRPr="00110E6F" w:rsidRDefault="00B55B4A">
            <w:pPr>
              <w:pStyle w:val="BodyText"/>
              <w:keepNext/>
              <w:keepLines/>
              <w:spacing w:after="160" w:line="259" w:lineRule="auto"/>
              <w:cnfStyle w:val="000000000000" w:firstRow="0" w:lastRow="0" w:firstColumn="0" w:lastColumn="0" w:oddVBand="0" w:evenVBand="0" w:oddHBand="0" w:evenHBand="0" w:firstRowFirstColumn="0" w:firstRowLastColumn="0" w:lastRowFirstColumn="0" w:lastRowLastColumn="0"/>
            </w:pPr>
            <w:r>
              <w:t>No</w:t>
            </w:r>
          </w:p>
        </w:tc>
        <w:tc>
          <w:tcPr>
            <w:tcW w:w="3169" w:type="dxa"/>
            <w:tcBorders>
              <w:top w:val="single" w:sz="4" w:space="0" w:color="auto"/>
              <w:left w:val="single" w:sz="4" w:space="0" w:color="auto"/>
              <w:bottom w:val="single" w:sz="4" w:space="0" w:color="981E32" w:themeColor="accent1"/>
              <w:right w:val="single" w:sz="4" w:space="0" w:color="auto"/>
              <w:tl2br w:val="nil"/>
              <w:tr2bl w:val="nil"/>
            </w:tcBorders>
            <w:shd w:val="clear" w:color="auto" w:fill="auto"/>
          </w:tcPr>
          <w:p w14:paraId="76001D53" w14:textId="7C582456" w:rsidR="00B55B4A" w:rsidRPr="00110E6F" w:rsidRDefault="00DE391A">
            <w:pPr>
              <w:pStyle w:val="BodyText"/>
              <w:keepNext/>
              <w:keepLines/>
              <w:spacing w:after="160" w:line="259" w:lineRule="auto"/>
              <w:cnfStyle w:val="000000000000" w:firstRow="0" w:lastRow="0" w:firstColumn="0" w:lastColumn="0" w:oddVBand="0" w:evenVBand="0" w:oddHBand="0" w:evenHBand="0" w:firstRowFirstColumn="0" w:firstRowLastColumn="0" w:lastRowFirstColumn="0" w:lastRowLastColumn="0"/>
              <w:rPr>
                <w:bCs/>
              </w:rPr>
            </w:pPr>
            <w:r>
              <w:rPr>
                <w:bCs/>
              </w:rPr>
              <w:t>D</w:t>
            </w:r>
            <w:r w:rsidR="00B55B4A">
              <w:rPr>
                <w:bCs/>
              </w:rPr>
              <w:t xml:space="preserve">on’t know/ </w:t>
            </w:r>
            <w:r>
              <w:rPr>
                <w:bCs/>
              </w:rPr>
              <w:t>un</w:t>
            </w:r>
            <w:r w:rsidR="00B55B4A">
              <w:rPr>
                <w:bCs/>
              </w:rPr>
              <w:t>sure</w:t>
            </w:r>
          </w:p>
        </w:tc>
      </w:tr>
      <w:tr w:rsidR="00B55B4A" w:rsidRPr="00220A27" w14:paraId="20718162" w14:textId="77777777">
        <w:trPr>
          <w:trHeight w:val="310"/>
        </w:trPr>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auto"/>
              <w:left w:val="single" w:sz="4" w:space="0" w:color="auto"/>
              <w:bottom w:val="single" w:sz="4" w:space="0" w:color="auto"/>
              <w:right w:val="single" w:sz="4" w:space="0" w:color="auto"/>
            </w:tcBorders>
            <w:shd w:val="clear" w:color="auto" w:fill="auto"/>
          </w:tcPr>
          <w:p w14:paraId="160B05BE" w14:textId="77777777" w:rsidR="00B55B4A" w:rsidRPr="00110E6F" w:rsidRDefault="00B55B4A">
            <w:pPr>
              <w:pStyle w:val="BodyText"/>
              <w:keepNext/>
              <w:keepLines/>
              <w:rPr>
                <w:b w:val="0"/>
              </w:rPr>
            </w:pPr>
          </w:p>
        </w:tc>
        <w:tc>
          <w:tcPr>
            <w:tcW w:w="3296" w:type="dxa"/>
            <w:tcBorders>
              <w:top w:val="single" w:sz="4" w:space="0" w:color="auto"/>
              <w:left w:val="single" w:sz="4" w:space="0" w:color="auto"/>
              <w:bottom w:val="single" w:sz="4" w:space="0" w:color="auto"/>
              <w:right w:val="single" w:sz="4" w:space="0" w:color="auto"/>
            </w:tcBorders>
            <w:shd w:val="clear" w:color="auto" w:fill="auto"/>
          </w:tcPr>
          <w:p w14:paraId="3FE80BE3" w14:textId="77777777" w:rsidR="00B55B4A" w:rsidRPr="00110E6F" w:rsidRDefault="00B55B4A">
            <w:pPr>
              <w:pStyle w:val="BodyText"/>
              <w:keepNext/>
              <w:keepLines/>
              <w:cnfStyle w:val="000000000000" w:firstRow="0" w:lastRow="0" w:firstColumn="0" w:lastColumn="0" w:oddVBand="0" w:evenVBand="0" w:oddHBand="0" w:evenHBand="0" w:firstRowFirstColumn="0" w:firstRowLastColumn="0" w:lastRowFirstColumn="0" w:lastRowLastColumn="0"/>
              <w:rPr>
                <w:bCs/>
              </w:rPr>
            </w:pPr>
          </w:p>
        </w:tc>
        <w:tc>
          <w:tcPr>
            <w:tcW w:w="3169"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441CD057" w14:textId="77777777" w:rsidR="00B55B4A" w:rsidRPr="00110E6F" w:rsidRDefault="00B55B4A">
            <w:pPr>
              <w:pStyle w:val="BodyText"/>
              <w:keepNext/>
              <w:keepLines/>
              <w:cnfStyle w:val="000000000000" w:firstRow="0" w:lastRow="0" w:firstColumn="0" w:lastColumn="0" w:oddVBand="0" w:evenVBand="0" w:oddHBand="0" w:evenHBand="0" w:firstRowFirstColumn="0" w:firstRowLastColumn="0" w:lastRowFirstColumn="0" w:lastRowLastColumn="0"/>
              <w:rPr>
                <w:bCs/>
              </w:rPr>
            </w:pPr>
          </w:p>
        </w:tc>
      </w:tr>
      <w:tr w:rsidR="00B55B4A" w:rsidRPr="00220A27" w14:paraId="7EFDD28A" w14:textId="77777777">
        <w:trPr>
          <w:trHeight w:val="310"/>
        </w:trPr>
        <w:tc>
          <w:tcPr>
            <w:cnfStyle w:val="001000000000" w:firstRow="0" w:lastRow="0" w:firstColumn="1" w:lastColumn="0" w:oddVBand="0" w:evenVBand="0" w:oddHBand="0" w:evenHBand="0" w:firstRowFirstColumn="0" w:firstRowLastColumn="0" w:lastRowFirstColumn="0" w:lastRowLastColumn="0"/>
            <w:tcW w:w="9633" w:type="dxa"/>
            <w:gridSpan w:val="3"/>
            <w:tcBorders>
              <w:top w:val="single" w:sz="4" w:space="0" w:color="auto"/>
              <w:left w:val="single" w:sz="4" w:space="0" w:color="auto"/>
              <w:bottom w:val="single" w:sz="4" w:space="0" w:color="auto"/>
              <w:right w:val="single" w:sz="4" w:space="0" w:color="auto"/>
            </w:tcBorders>
            <w:shd w:val="clear" w:color="auto" w:fill="auto"/>
          </w:tcPr>
          <w:p w14:paraId="3D7D5608" w14:textId="2F6B9129" w:rsidR="00B55B4A" w:rsidRPr="0057208C" w:rsidRDefault="00AA6D17">
            <w:pPr>
              <w:rPr>
                <w:rStyle w:val="normaltextrun"/>
                <w:rFonts w:cstheme="minorHAnsi"/>
                <w:b w:val="0"/>
                <w:szCs w:val="24"/>
              </w:rPr>
            </w:pPr>
            <w:r w:rsidRPr="0057208C">
              <w:rPr>
                <w:rStyle w:val="normaltextrun"/>
                <w:rFonts w:cstheme="minorHAnsi"/>
                <w:b w:val="0"/>
                <w:szCs w:val="24"/>
              </w:rPr>
              <w:t>a</w:t>
            </w:r>
            <w:r w:rsidR="00D9365B" w:rsidRPr="0057208C">
              <w:rPr>
                <w:rStyle w:val="normaltextrun"/>
                <w:rFonts w:cstheme="minorHAnsi"/>
                <w:b w:val="0"/>
                <w:szCs w:val="24"/>
              </w:rPr>
              <w:t xml:space="preserve">) </w:t>
            </w:r>
            <w:r w:rsidR="0057208C" w:rsidRPr="0057208C">
              <w:rPr>
                <w:rStyle w:val="normaltextrun"/>
                <w:rFonts w:cstheme="minorHAnsi"/>
                <w:b w:val="0"/>
                <w:szCs w:val="24"/>
              </w:rPr>
              <w:t>I</w:t>
            </w:r>
            <w:r w:rsidR="0057208C" w:rsidRPr="0057208C">
              <w:rPr>
                <w:rStyle w:val="normaltextrun"/>
                <w:b w:val="0"/>
              </w:rPr>
              <w:t xml:space="preserve">f no, </w:t>
            </w:r>
            <w:r w:rsidR="0057208C" w:rsidRPr="0057208C">
              <w:rPr>
                <w:rStyle w:val="normaltextrun"/>
                <w:rFonts w:cstheme="minorHAnsi"/>
                <w:b w:val="0"/>
              </w:rPr>
              <w:t>p</w:t>
            </w:r>
            <w:r w:rsidR="00D52082" w:rsidRPr="0057208C">
              <w:rPr>
                <w:rStyle w:val="normaltextrun"/>
                <w:rFonts w:cstheme="minorHAnsi"/>
                <w:b w:val="0"/>
              </w:rPr>
              <w:t xml:space="preserve">lease </w:t>
            </w:r>
            <w:r w:rsidR="00C54E5C" w:rsidRPr="0057208C">
              <w:rPr>
                <w:rStyle w:val="normaltextrun"/>
                <w:rFonts w:cstheme="minorHAnsi"/>
                <w:b w:val="0"/>
              </w:rPr>
              <w:t>provide a</w:t>
            </w:r>
            <w:r w:rsidR="00912522" w:rsidRPr="0057208C">
              <w:rPr>
                <w:rStyle w:val="normaltextrun"/>
                <w:rFonts w:cstheme="minorHAnsi"/>
                <w:b w:val="0"/>
              </w:rPr>
              <w:t xml:space="preserve"> brief</w:t>
            </w:r>
            <w:r w:rsidR="00C54E5C" w:rsidRPr="0057208C">
              <w:rPr>
                <w:rStyle w:val="normaltextrun"/>
                <w:rFonts w:cstheme="minorHAnsi"/>
                <w:b w:val="0"/>
              </w:rPr>
              <w:t xml:space="preserve"> explanation</w:t>
            </w:r>
            <w:r w:rsidR="00912522" w:rsidRPr="0057208C">
              <w:rPr>
                <w:rStyle w:val="normaltextrun"/>
                <w:rFonts w:cstheme="minorHAnsi"/>
                <w:b w:val="0"/>
              </w:rPr>
              <w:t xml:space="preserve"> for this response.</w:t>
            </w:r>
            <w:r w:rsidR="00D52082" w:rsidRPr="0057208C">
              <w:rPr>
                <w:rStyle w:val="normaltextrun"/>
                <w:rFonts w:cstheme="minorHAnsi"/>
                <w:b w:val="0"/>
              </w:rPr>
              <w:t xml:space="preserve"> [</w:t>
            </w:r>
            <w:r w:rsidR="00B55B4A" w:rsidRPr="0057208C">
              <w:rPr>
                <w:rStyle w:val="normaltextrun"/>
                <w:rFonts w:cstheme="minorHAnsi"/>
                <w:b w:val="0"/>
                <w:szCs w:val="24"/>
              </w:rPr>
              <w:t>Free Text]</w:t>
            </w:r>
          </w:p>
          <w:p w14:paraId="0C5A4B0C" w14:textId="77777777" w:rsidR="00B55B4A" w:rsidRPr="0057208C" w:rsidRDefault="00B55B4A">
            <w:pPr>
              <w:pStyle w:val="BodyText"/>
              <w:keepNext/>
              <w:keepLines/>
              <w:rPr>
                <w:b w:val="0"/>
              </w:rPr>
            </w:pPr>
          </w:p>
        </w:tc>
      </w:tr>
    </w:tbl>
    <w:p w14:paraId="65A328A8" w14:textId="77777777" w:rsidR="00E12584" w:rsidRPr="005E6F28" w:rsidRDefault="00E12584" w:rsidP="00DF2C20">
      <w:pPr>
        <w:spacing w:after="200"/>
        <w:jc w:val="both"/>
        <w:rPr>
          <w:rFonts w:ascii="Arial" w:eastAsia="Yu Mincho" w:hAnsi="Arial" w:cs="Arial"/>
          <w:b/>
          <w:bCs/>
          <w:szCs w:val="24"/>
        </w:rPr>
      </w:pPr>
    </w:p>
    <w:tbl>
      <w:tblPr>
        <w:tblStyle w:val="TableGrid"/>
        <w:tblW w:w="0" w:type="auto"/>
        <w:tblLook w:val="04A0" w:firstRow="1" w:lastRow="0" w:firstColumn="1" w:lastColumn="0" w:noHBand="0" w:noVBand="1"/>
      </w:tblPr>
      <w:tblGrid>
        <w:gridCol w:w="3168"/>
        <w:gridCol w:w="3296"/>
        <w:gridCol w:w="3169"/>
      </w:tblGrid>
      <w:tr w:rsidR="00E662A2" w:rsidRPr="00220A27" w14:paraId="085B9276" w14:textId="77777777">
        <w:trPr>
          <w:cnfStyle w:val="100000000000" w:firstRow="1" w:lastRow="0" w:firstColumn="0" w:lastColumn="0" w:oddVBand="0" w:evenVBand="0" w:oddHBand="0"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9633" w:type="dxa"/>
            <w:gridSpan w:val="3"/>
            <w:tcBorders>
              <w:bottom w:val="single" w:sz="4" w:space="0" w:color="auto"/>
              <w:right w:val="single" w:sz="4" w:space="0" w:color="981E32" w:themeColor="accent1"/>
            </w:tcBorders>
          </w:tcPr>
          <w:p w14:paraId="738D21EE" w14:textId="72BE38E0" w:rsidR="00E662A2" w:rsidRPr="001B2C26" w:rsidRDefault="00E662A2">
            <w:pPr>
              <w:pStyle w:val="BodyText"/>
              <w:rPr>
                <w:rFonts w:asciiTheme="majorHAnsi" w:hAnsiTheme="majorHAnsi" w:cstheme="majorHAnsi"/>
                <w:b w:val="0"/>
                <w:bCs/>
              </w:rPr>
            </w:pPr>
            <w:r w:rsidRPr="001B2C26">
              <w:rPr>
                <w:rFonts w:asciiTheme="majorHAnsi" w:hAnsiTheme="majorHAnsi" w:cstheme="majorHAnsi"/>
                <w:b w:val="0"/>
                <w:bCs/>
              </w:rPr>
              <w:lastRenderedPageBreak/>
              <w:t xml:space="preserve">Question </w:t>
            </w:r>
            <w:r w:rsidR="00406EF4">
              <w:rPr>
                <w:rFonts w:asciiTheme="majorHAnsi" w:hAnsiTheme="majorHAnsi" w:cstheme="majorHAnsi"/>
                <w:b w:val="0"/>
                <w:bCs/>
              </w:rPr>
              <w:t>20</w:t>
            </w:r>
            <w:r w:rsidRPr="001B2C26">
              <w:rPr>
                <w:rFonts w:asciiTheme="majorHAnsi" w:hAnsiTheme="majorHAnsi" w:cstheme="majorHAnsi"/>
                <w:b w:val="0"/>
                <w:bCs/>
              </w:rPr>
              <w:t>:</w:t>
            </w:r>
            <w:r w:rsidRPr="001B2C26">
              <w:rPr>
                <w:rFonts w:asciiTheme="majorHAnsi" w:eastAsiaTheme="minorEastAsia" w:hAnsiTheme="majorHAnsi" w:cstheme="majorHAnsi"/>
                <w:b w:val="0"/>
                <w:bCs/>
                <w:szCs w:val="24"/>
                <w:lang w:eastAsia="ja-JP"/>
              </w:rPr>
              <w:t xml:space="preserve"> </w:t>
            </w:r>
            <w:r w:rsidR="007269AC" w:rsidRPr="007269AC">
              <w:rPr>
                <w:rFonts w:asciiTheme="majorHAnsi" w:eastAsiaTheme="minorEastAsia" w:hAnsiTheme="majorHAnsi" w:cstheme="majorHAnsi"/>
                <w:b w:val="0"/>
                <w:bCs/>
                <w:szCs w:val="24"/>
                <w:lang w:eastAsia="ja-JP"/>
              </w:rPr>
              <w:t xml:space="preserve">Do you foresee any unintended consequences </w:t>
            </w:r>
            <w:proofErr w:type="gramStart"/>
            <w:r w:rsidR="007269AC" w:rsidRPr="007269AC">
              <w:rPr>
                <w:rFonts w:asciiTheme="majorHAnsi" w:eastAsiaTheme="minorEastAsia" w:hAnsiTheme="majorHAnsi" w:cstheme="majorHAnsi"/>
                <w:b w:val="0"/>
                <w:bCs/>
                <w:szCs w:val="24"/>
                <w:lang w:eastAsia="ja-JP"/>
              </w:rPr>
              <w:t>as a result of</w:t>
            </w:r>
            <w:proofErr w:type="gramEnd"/>
            <w:r w:rsidR="007269AC" w:rsidRPr="007269AC">
              <w:rPr>
                <w:rFonts w:asciiTheme="majorHAnsi" w:eastAsiaTheme="minorEastAsia" w:hAnsiTheme="majorHAnsi" w:cstheme="majorHAnsi"/>
                <w:b w:val="0"/>
                <w:bCs/>
                <w:szCs w:val="24"/>
                <w:lang w:eastAsia="ja-JP"/>
              </w:rPr>
              <w:t xml:space="preserve"> the propos</w:t>
            </w:r>
            <w:r w:rsidR="00871ABD">
              <w:rPr>
                <w:rFonts w:asciiTheme="majorHAnsi" w:eastAsiaTheme="minorEastAsia" w:hAnsiTheme="majorHAnsi" w:cstheme="majorHAnsi"/>
                <w:b w:val="0"/>
                <w:bCs/>
                <w:szCs w:val="24"/>
                <w:lang w:eastAsia="ja-JP"/>
              </w:rPr>
              <w:t>al to revise the list of occupational diseases?</w:t>
            </w:r>
            <w:r w:rsidR="007269AC" w:rsidRPr="007269AC">
              <w:rPr>
                <w:rFonts w:asciiTheme="majorHAnsi" w:eastAsiaTheme="minorEastAsia" w:hAnsiTheme="majorHAnsi" w:cstheme="majorHAnsi"/>
                <w:b w:val="0"/>
                <w:bCs/>
                <w:szCs w:val="24"/>
                <w:lang w:eastAsia="ja-JP"/>
              </w:rPr>
              <w:t xml:space="preserve">  </w:t>
            </w:r>
          </w:p>
        </w:tc>
      </w:tr>
      <w:tr w:rsidR="00E662A2" w:rsidRPr="00220A27" w14:paraId="3A0F8110" w14:textId="77777777">
        <w:trPr>
          <w:trHeight w:val="458"/>
        </w:trPr>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auto"/>
              <w:left w:val="single" w:sz="4" w:space="0" w:color="auto"/>
              <w:right w:val="single" w:sz="4" w:space="0" w:color="auto"/>
            </w:tcBorders>
            <w:shd w:val="clear" w:color="auto" w:fill="auto"/>
          </w:tcPr>
          <w:p w14:paraId="3C0E7B08" w14:textId="77777777" w:rsidR="00E662A2" w:rsidRPr="00110E6F" w:rsidRDefault="00E662A2">
            <w:pPr>
              <w:pStyle w:val="BodyText"/>
              <w:keepNext/>
              <w:keepLines/>
              <w:spacing w:after="160" w:line="259" w:lineRule="auto"/>
              <w:rPr>
                <w:b w:val="0"/>
                <w:bCs/>
              </w:rPr>
            </w:pPr>
            <w:r w:rsidRPr="00110E6F">
              <w:rPr>
                <w:b w:val="0"/>
                <w:bCs/>
              </w:rPr>
              <w:t>Yes</w:t>
            </w:r>
          </w:p>
        </w:tc>
        <w:tc>
          <w:tcPr>
            <w:tcW w:w="3296" w:type="dxa"/>
            <w:tcBorders>
              <w:top w:val="single" w:sz="4" w:space="0" w:color="auto"/>
              <w:left w:val="single" w:sz="4" w:space="0" w:color="auto"/>
              <w:right w:val="single" w:sz="4" w:space="0" w:color="auto"/>
            </w:tcBorders>
            <w:shd w:val="clear" w:color="auto" w:fill="auto"/>
          </w:tcPr>
          <w:p w14:paraId="1292A44C" w14:textId="77777777" w:rsidR="00E662A2" w:rsidRPr="00110E6F" w:rsidRDefault="00E662A2">
            <w:pPr>
              <w:pStyle w:val="BodyText"/>
              <w:keepNext/>
              <w:keepLines/>
              <w:spacing w:after="160" w:line="259" w:lineRule="auto"/>
              <w:cnfStyle w:val="000000000000" w:firstRow="0" w:lastRow="0" w:firstColumn="0" w:lastColumn="0" w:oddVBand="0" w:evenVBand="0" w:oddHBand="0" w:evenHBand="0" w:firstRowFirstColumn="0" w:firstRowLastColumn="0" w:lastRowFirstColumn="0" w:lastRowLastColumn="0"/>
            </w:pPr>
            <w:r>
              <w:t>No</w:t>
            </w:r>
          </w:p>
        </w:tc>
        <w:tc>
          <w:tcPr>
            <w:tcW w:w="3169" w:type="dxa"/>
            <w:tcBorders>
              <w:top w:val="single" w:sz="4" w:space="0" w:color="auto"/>
              <w:left w:val="single" w:sz="4" w:space="0" w:color="auto"/>
              <w:bottom w:val="single" w:sz="4" w:space="0" w:color="981E32" w:themeColor="accent1"/>
              <w:right w:val="single" w:sz="4" w:space="0" w:color="auto"/>
              <w:tl2br w:val="nil"/>
              <w:tr2bl w:val="nil"/>
            </w:tcBorders>
            <w:shd w:val="clear" w:color="auto" w:fill="auto"/>
          </w:tcPr>
          <w:p w14:paraId="1EB5A88A" w14:textId="5A6A28E2" w:rsidR="00E662A2" w:rsidRPr="00110E6F" w:rsidRDefault="009D0B99">
            <w:pPr>
              <w:pStyle w:val="BodyText"/>
              <w:keepNext/>
              <w:keepLines/>
              <w:spacing w:after="160" w:line="259" w:lineRule="auto"/>
              <w:cnfStyle w:val="000000000000" w:firstRow="0" w:lastRow="0" w:firstColumn="0" w:lastColumn="0" w:oddVBand="0" w:evenVBand="0" w:oddHBand="0" w:evenHBand="0" w:firstRowFirstColumn="0" w:firstRowLastColumn="0" w:lastRowFirstColumn="0" w:lastRowLastColumn="0"/>
              <w:rPr>
                <w:bCs/>
              </w:rPr>
            </w:pPr>
            <w:r>
              <w:rPr>
                <w:bCs/>
              </w:rPr>
              <w:t>D</w:t>
            </w:r>
            <w:r w:rsidR="00E662A2">
              <w:rPr>
                <w:bCs/>
              </w:rPr>
              <w:t xml:space="preserve">on’t know/ </w:t>
            </w:r>
            <w:r>
              <w:rPr>
                <w:bCs/>
              </w:rPr>
              <w:t>un</w:t>
            </w:r>
            <w:r w:rsidR="00E662A2">
              <w:rPr>
                <w:bCs/>
              </w:rPr>
              <w:t>sure</w:t>
            </w:r>
          </w:p>
        </w:tc>
      </w:tr>
      <w:tr w:rsidR="00E662A2" w:rsidRPr="00220A27" w14:paraId="76945D5E" w14:textId="77777777">
        <w:trPr>
          <w:trHeight w:val="310"/>
        </w:trPr>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auto"/>
              <w:left w:val="single" w:sz="4" w:space="0" w:color="auto"/>
              <w:bottom w:val="single" w:sz="4" w:space="0" w:color="auto"/>
              <w:right w:val="single" w:sz="4" w:space="0" w:color="auto"/>
            </w:tcBorders>
            <w:shd w:val="clear" w:color="auto" w:fill="auto"/>
          </w:tcPr>
          <w:p w14:paraId="7FD70EDC" w14:textId="77777777" w:rsidR="00E662A2" w:rsidRPr="00110E6F" w:rsidRDefault="00E662A2">
            <w:pPr>
              <w:pStyle w:val="BodyText"/>
              <w:keepNext/>
              <w:keepLines/>
              <w:rPr>
                <w:b w:val="0"/>
              </w:rPr>
            </w:pPr>
          </w:p>
        </w:tc>
        <w:tc>
          <w:tcPr>
            <w:tcW w:w="3296" w:type="dxa"/>
            <w:tcBorders>
              <w:top w:val="single" w:sz="4" w:space="0" w:color="auto"/>
              <w:left w:val="single" w:sz="4" w:space="0" w:color="auto"/>
              <w:bottom w:val="single" w:sz="4" w:space="0" w:color="auto"/>
              <w:right w:val="single" w:sz="4" w:space="0" w:color="auto"/>
            </w:tcBorders>
            <w:shd w:val="clear" w:color="auto" w:fill="auto"/>
          </w:tcPr>
          <w:p w14:paraId="78621C22" w14:textId="77777777" w:rsidR="00E662A2" w:rsidRPr="00110E6F" w:rsidRDefault="00E662A2">
            <w:pPr>
              <w:pStyle w:val="BodyText"/>
              <w:keepNext/>
              <w:keepLines/>
              <w:cnfStyle w:val="000000000000" w:firstRow="0" w:lastRow="0" w:firstColumn="0" w:lastColumn="0" w:oddVBand="0" w:evenVBand="0" w:oddHBand="0" w:evenHBand="0" w:firstRowFirstColumn="0" w:firstRowLastColumn="0" w:lastRowFirstColumn="0" w:lastRowLastColumn="0"/>
              <w:rPr>
                <w:bCs/>
              </w:rPr>
            </w:pPr>
          </w:p>
        </w:tc>
        <w:tc>
          <w:tcPr>
            <w:tcW w:w="3169"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66DE3B43" w14:textId="77777777" w:rsidR="00E662A2" w:rsidRPr="00110E6F" w:rsidRDefault="00E662A2">
            <w:pPr>
              <w:pStyle w:val="BodyText"/>
              <w:keepNext/>
              <w:keepLines/>
              <w:cnfStyle w:val="000000000000" w:firstRow="0" w:lastRow="0" w:firstColumn="0" w:lastColumn="0" w:oddVBand="0" w:evenVBand="0" w:oddHBand="0" w:evenHBand="0" w:firstRowFirstColumn="0" w:firstRowLastColumn="0" w:lastRowFirstColumn="0" w:lastRowLastColumn="0"/>
              <w:rPr>
                <w:bCs/>
              </w:rPr>
            </w:pPr>
          </w:p>
        </w:tc>
      </w:tr>
      <w:tr w:rsidR="00E662A2" w:rsidRPr="00220A27" w14:paraId="7F8926D0" w14:textId="77777777">
        <w:trPr>
          <w:trHeight w:val="310"/>
        </w:trPr>
        <w:tc>
          <w:tcPr>
            <w:cnfStyle w:val="001000000000" w:firstRow="0" w:lastRow="0" w:firstColumn="1" w:lastColumn="0" w:oddVBand="0" w:evenVBand="0" w:oddHBand="0" w:evenHBand="0" w:firstRowFirstColumn="0" w:firstRowLastColumn="0" w:lastRowFirstColumn="0" w:lastRowLastColumn="0"/>
            <w:tcW w:w="9633" w:type="dxa"/>
            <w:gridSpan w:val="3"/>
            <w:tcBorders>
              <w:top w:val="single" w:sz="4" w:space="0" w:color="auto"/>
              <w:left w:val="single" w:sz="4" w:space="0" w:color="auto"/>
              <w:bottom w:val="single" w:sz="4" w:space="0" w:color="auto"/>
              <w:right w:val="single" w:sz="4" w:space="0" w:color="auto"/>
            </w:tcBorders>
            <w:shd w:val="clear" w:color="auto" w:fill="auto"/>
          </w:tcPr>
          <w:p w14:paraId="34CECBCC" w14:textId="6BBDBE18" w:rsidR="00E662A2" w:rsidRPr="00E64677" w:rsidRDefault="00AA6D17">
            <w:pPr>
              <w:rPr>
                <w:rStyle w:val="normaltextrun"/>
                <w:rFonts w:cstheme="minorHAnsi"/>
                <w:b w:val="0"/>
                <w:bCs/>
                <w:szCs w:val="24"/>
              </w:rPr>
            </w:pPr>
            <w:r>
              <w:rPr>
                <w:rStyle w:val="normaltextrun"/>
                <w:rFonts w:cstheme="minorHAnsi"/>
                <w:b w:val="0"/>
                <w:bCs/>
                <w:szCs w:val="24"/>
              </w:rPr>
              <w:t>a</w:t>
            </w:r>
            <w:r w:rsidR="00D9365B" w:rsidRPr="00D13911">
              <w:rPr>
                <w:rStyle w:val="normaltextrun"/>
                <w:rFonts w:cstheme="minorHAnsi"/>
                <w:b w:val="0"/>
                <w:bCs/>
                <w:szCs w:val="24"/>
              </w:rPr>
              <w:t>)</w:t>
            </w:r>
            <w:r w:rsidR="00D9365B" w:rsidRPr="0057208C">
              <w:rPr>
                <w:rStyle w:val="normaltextrun"/>
                <w:rFonts w:cstheme="minorHAnsi"/>
                <w:szCs w:val="24"/>
              </w:rPr>
              <w:t xml:space="preserve"> </w:t>
            </w:r>
            <w:r w:rsidR="00E662A2" w:rsidRPr="00B6571C">
              <w:rPr>
                <w:rStyle w:val="normaltextrun"/>
                <w:rFonts w:cstheme="minorHAnsi"/>
                <w:b w:val="0"/>
                <w:bCs/>
                <w:szCs w:val="24"/>
              </w:rPr>
              <w:t xml:space="preserve">If yes, </w:t>
            </w:r>
            <w:r w:rsidR="00B6571C" w:rsidRPr="00B6571C">
              <w:rPr>
                <w:rStyle w:val="normaltextrun"/>
                <w:rFonts w:cstheme="minorHAnsi"/>
                <w:b w:val="0"/>
                <w:bCs/>
                <w:szCs w:val="24"/>
              </w:rPr>
              <w:t>p</w:t>
            </w:r>
            <w:r w:rsidR="00B6571C" w:rsidRPr="00B6571C">
              <w:rPr>
                <w:rStyle w:val="normaltextrun"/>
                <w:rFonts w:cstheme="minorHAnsi"/>
                <w:b w:val="0"/>
                <w:bCs/>
              </w:rPr>
              <w:t xml:space="preserve">lease briefly explain your reasons why. </w:t>
            </w:r>
            <w:r w:rsidR="00E662A2" w:rsidRPr="00B6571C">
              <w:rPr>
                <w:rStyle w:val="normaltextrun"/>
                <w:rFonts w:cstheme="minorHAnsi"/>
                <w:b w:val="0"/>
                <w:bCs/>
                <w:szCs w:val="24"/>
              </w:rPr>
              <w:t>[Free Text]</w:t>
            </w:r>
          </w:p>
          <w:p w14:paraId="7C6D1345" w14:textId="77777777" w:rsidR="00E662A2" w:rsidRPr="00110E6F" w:rsidRDefault="00E662A2">
            <w:pPr>
              <w:pStyle w:val="BodyText"/>
              <w:keepNext/>
              <w:keepLines/>
              <w:rPr>
                <w:bCs/>
              </w:rPr>
            </w:pPr>
          </w:p>
        </w:tc>
      </w:tr>
    </w:tbl>
    <w:p w14:paraId="67560E7C" w14:textId="77777777" w:rsidR="00E64677" w:rsidRPr="005E6F28" w:rsidRDefault="00E64677" w:rsidP="00DF2C20">
      <w:pPr>
        <w:spacing w:after="200"/>
        <w:jc w:val="both"/>
        <w:rPr>
          <w:rFonts w:ascii="Arial" w:eastAsia="Yu Mincho" w:hAnsi="Arial" w:cs="Arial"/>
          <w:b/>
          <w:bCs/>
          <w:szCs w:val="24"/>
        </w:rPr>
      </w:pPr>
    </w:p>
    <w:p w14:paraId="0DC07893" w14:textId="77777777" w:rsidR="00DF2C20" w:rsidRDefault="00DF2C20" w:rsidP="00DF2C20">
      <w:pPr>
        <w:pStyle w:val="Heading2"/>
      </w:pPr>
      <w:bookmarkStart w:id="64" w:name="_Toc226021950"/>
      <w:r w:rsidRPr="004A1DDA">
        <w:rPr>
          <w:rFonts w:eastAsia="Yu Gothic Light"/>
        </w:rPr>
        <w:t>Cost benefit analysis</w:t>
      </w:r>
      <w:bookmarkEnd w:id="64"/>
      <w:r w:rsidRPr="004A1DDA">
        <w:rPr>
          <w:rFonts w:eastAsia="Yu Gothic Light"/>
        </w:rPr>
        <w:t xml:space="preserve"> </w:t>
      </w:r>
    </w:p>
    <w:p w14:paraId="382726CF" w14:textId="0B7747FD" w:rsidR="000941B9" w:rsidRDefault="00934758" w:rsidP="007E57F0">
      <w:pPr>
        <w:pStyle w:val="ListParagraph"/>
        <w:numPr>
          <w:ilvl w:val="1"/>
          <w:numId w:val="39"/>
        </w:numPr>
        <w:spacing w:line="278" w:lineRule="auto"/>
        <w:jc w:val="both"/>
        <w:rPr>
          <w:rFonts w:ascii="Arial" w:hAnsi="Arial" w:cs="Arial"/>
          <w:sz w:val="24"/>
          <w:szCs w:val="24"/>
        </w:rPr>
      </w:pPr>
      <w:bookmarkStart w:id="65" w:name="_Ref215832478"/>
      <w:r w:rsidRPr="00DF161B">
        <w:rPr>
          <w:rFonts w:ascii="Arial" w:hAnsi="Arial" w:cs="Arial"/>
          <w:sz w:val="24"/>
          <w:szCs w:val="24"/>
        </w:rPr>
        <w:t xml:space="preserve">The </w:t>
      </w:r>
      <w:r w:rsidRPr="00E35DC1">
        <w:rPr>
          <w:rFonts w:ascii="Arial" w:hAnsi="Arial" w:cs="Arial"/>
          <w:sz w:val="24"/>
          <w:szCs w:val="24"/>
        </w:rPr>
        <w:t xml:space="preserve">number of additional </w:t>
      </w:r>
      <w:r w:rsidR="007E7C3E" w:rsidRPr="00E35DC1">
        <w:rPr>
          <w:rFonts w:ascii="Arial" w:hAnsi="Arial" w:cs="Arial"/>
          <w:sz w:val="24"/>
          <w:szCs w:val="24"/>
        </w:rPr>
        <w:t>reports</w:t>
      </w:r>
      <w:r w:rsidR="007E7C3E" w:rsidRPr="00DF161B">
        <w:rPr>
          <w:rFonts w:ascii="Arial" w:hAnsi="Arial" w:cs="Arial"/>
          <w:sz w:val="24"/>
          <w:szCs w:val="24"/>
        </w:rPr>
        <w:t xml:space="preserve"> has been estimated based on </w:t>
      </w:r>
      <w:r w:rsidR="0040576F" w:rsidRPr="00DF161B">
        <w:rPr>
          <w:rFonts w:ascii="Arial" w:hAnsi="Arial" w:cs="Arial"/>
          <w:sz w:val="24"/>
          <w:szCs w:val="24"/>
        </w:rPr>
        <w:t>past RIDDOR data for those conditions that were previously reportable</w:t>
      </w:r>
      <w:r w:rsidR="00485DF4" w:rsidRPr="00DF161B">
        <w:rPr>
          <w:rFonts w:ascii="Arial" w:hAnsi="Arial" w:cs="Arial"/>
          <w:sz w:val="24"/>
          <w:szCs w:val="24"/>
        </w:rPr>
        <w:t>; The THOR network</w:t>
      </w:r>
      <w:r w:rsidR="00196F4D" w:rsidRPr="00DF161B">
        <w:rPr>
          <w:rFonts w:ascii="Arial" w:hAnsi="Arial" w:cs="Arial"/>
          <w:sz w:val="24"/>
          <w:szCs w:val="24"/>
        </w:rPr>
        <w:t>, which gathers data from participating physicians; and the Industrial Injuries Disablement Benefit (IIDB) scheme,</w:t>
      </w:r>
      <w:r w:rsidR="00196F4D" w:rsidRPr="00196F4D">
        <w:t xml:space="preserve"> </w:t>
      </w:r>
      <w:r w:rsidR="00196F4D" w:rsidRPr="00DF161B">
        <w:rPr>
          <w:rFonts w:ascii="Arial" w:hAnsi="Arial" w:cs="Arial"/>
          <w:sz w:val="24"/>
          <w:szCs w:val="24"/>
        </w:rPr>
        <w:t>which is a state benefit for people injured or made ill through their occupation and include</w:t>
      </w:r>
      <w:r w:rsidR="002A0C2D" w:rsidRPr="00DF161B">
        <w:rPr>
          <w:rFonts w:ascii="Arial" w:hAnsi="Arial" w:cs="Arial"/>
          <w:sz w:val="24"/>
          <w:szCs w:val="24"/>
        </w:rPr>
        <w:t>s</w:t>
      </w:r>
      <w:r w:rsidR="00196F4D" w:rsidRPr="00DF161B">
        <w:rPr>
          <w:rFonts w:ascii="Arial" w:hAnsi="Arial" w:cs="Arial"/>
          <w:sz w:val="24"/>
          <w:szCs w:val="24"/>
        </w:rPr>
        <w:t xml:space="preserve"> physician assessment of potential beneficiaries</w:t>
      </w:r>
      <w:r w:rsidR="002A0C2D" w:rsidRPr="00DF161B">
        <w:rPr>
          <w:rFonts w:ascii="Arial" w:hAnsi="Arial" w:cs="Arial"/>
          <w:sz w:val="24"/>
          <w:szCs w:val="24"/>
        </w:rPr>
        <w:t xml:space="preserve">. </w:t>
      </w:r>
      <w:r w:rsidR="000941B9" w:rsidRPr="00DF161B">
        <w:rPr>
          <w:rFonts w:ascii="Arial" w:hAnsi="Arial" w:cs="Arial"/>
          <w:sz w:val="24"/>
          <w:szCs w:val="24"/>
        </w:rPr>
        <w:t>Estimated mid-point</w:t>
      </w:r>
      <w:r w:rsidR="007A5DF5" w:rsidRPr="00DF161B">
        <w:rPr>
          <w:rFonts w:ascii="Arial" w:hAnsi="Arial" w:cs="Arial"/>
          <w:sz w:val="24"/>
          <w:szCs w:val="24"/>
        </w:rPr>
        <w:t xml:space="preserve"> numbers of additional reports per annum </w:t>
      </w:r>
      <w:r w:rsidR="00DF161B" w:rsidRPr="00DF161B">
        <w:rPr>
          <w:rFonts w:ascii="Arial" w:hAnsi="Arial" w:cs="Arial"/>
          <w:sz w:val="24"/>
          <w:szCs w:val="24"/>
        </w:rPr>
        <w:t>are:</w:t>
      </w:r>
      <w:bookmarkEnd w:id="65"/>
      <w:r w:rsidR="00DF161B" w:rsidRPr="00DF161B">
        <w:rPr>
          <w:rFonts w:ascii="Arial" w:hAnsi="Arial" w:cs="Arial"/>
          <w:sz w:val="24"/>
          <w:szCs w:val="24"/>
        </w:rPr>
        <w:t xml:space="preserve"> </w:t>
      </w:r>
    </w:p>
    <w:p w14:paraId="564D12F7" w14:textId="16BAE6AB" w:rsidR="00DF161B" w:rsidRDefault="00DF161B" w:rsidP="007E57F0">
      <w:pPr>
        <w:pStyle w:val="ListParagraph"/>
        <w:numPr>
          <w:ilvl w:val="1"/>
          <w:numId w:val="29"/>
        </w:numPr>
        <w:spacing w:line="278" w:lineRule="auto"/>
        <w:rPr>
          <w:rFonts w:ascii="Arial" w:hAnsi="Arial" w:cs="Arial"/>
          <w:sz w:val="24"/>
          <w:szCs w:val="24"/>
        </w:rPr>
      </w:pPr>
      <w:r>
        <w:rPr>
          <w:rFonts w:ascii="Arial" w:hAnsi="Arial" w:cs="Arial"/>
          <w:sz w:val="24"/>
          <w:szCs w:val="24"/>
        </w:rPr>
        <w:t xml:space="preserve">Pneumoconiosis: around </w:t>
      </w:r>
      <w:r w:rsidR="00A5774A">
        <w:rPr>
          <w:rFonts w:ascii="Arial" w:hAnsi="Arial" w:cs="Arial"/>
          <w:sz w:val="24"/>
          <w:szCs w:val="24"/>
        </w:rPr>
        <w:t>102</w:t>
      </w:r>
      <w:r w:rsidR="00815D5F">
        <w:rPr>
          <w:rFonts w:ascii="Arial" w:hAnsi="Arial" w:cs="Arial"/>
          <w:sz w:val="24"/>
          <w:szCs w:val="24"/>
        </w:rPr>
        <w:t xml:space="preserve"> per annum</w:t>
      </w:r>
    </w:p>
    <w:p w14:paraId="778AD727" w14:textId="102EB528" w:rsidR="00A5774A" w:rsidRDefault="00A5774A" w:rsidP="007E57F0">
      <w:pPr>
        <w:pStyle w:val="ListParagraph"/>
        <w:numPr>
          <w:ilvl w:val="1"/>
          <w:numId w:val="29"/>
        </w:numPr>
        <w:spacing w:line="278" w:lineRule="auto"/>
        <w:rPr>
          <w:rFonts w:ascii="Arial" w:hAnsi="Arial" w:cs="Arial"/>
          <w:sz w:val="24"/>
          <w:szCs w:val="24"/>
        </w:rPr>
      </w:pPr>
      <w:r w:rsidRPr="00A5774A">
        <w:rPr>
          <w:rFonts w:ascii="Arial" w:hAnsi="Arial" w:cs="Arial"/>
          <w:sz w:val="24"/>
          <w:szCs w:val="24"/>
        </w:rPr>
        <w:t xml:space="preserve">Decompression illness, pulmonary barotrauma and </w:t>
      </w:r>
      <w:proofErr w:type="spellStart"/>
      <w:r w:rsidRPr="00A5774A">
        <w:rPr>
          <w:rFonts w:ascii="Arial" w:hAnsi="Arial" w:cs="Arial"/>
          <w:sz w:val="24"/>
          <w:szCs w:val="24"/>
        </w:rPr>
        <w:t>dysbaric</w:t>
      </w:r>
      <w:proofErr w:type="spellEnd"/>
      <w:r w:rsidRPr="00A5774A">
        <w:rPr>
          <w:rFonts w:ascii="Arial" w:hAnsi="Arial" w:cs="Arial"/>
          <w:sz w:val="24"/>
          <w:szCs w:val="24"/>
        </w:rPr>
        <w:t xml:space="preserve"> osteonecrosis</w:t>
      </w:r>
      <w:r>
        <w:rPr>
          <w:rFonts w:ascii="Arial" w:hAnsi="Arial" w:cs="Arial"/>
          <w:sz w:val="24"/>
          <w:szCs w:val="24"/>
        </w:rPr>
        <w:t xml:space="preserve">: around </w:t>
      </w:r>
      <w:r w:rsidR="00815D5F">
        <w:rPr>
          <w:rFonts w:ascii="Arial" w:hAnsi="Arial" w:cs="Arial"/>
          <w:sz w:val="24"/>
          <w:szCs w:val="24"/>
        </w:rPr>
        <w:t>5 per annum</w:t>
      </w:r>
    </w:p>
    <w:p w14:paraId="21D85CE5" w14:textId="12603E71" w:rsidR="00815D5F" w:rsidRDefault="00815D5F" w:rsidP="007E57F0">
      <w:pPr>
        <w:pStyle w:val="ListParagraph"/>
        <w:numPr>
          <w:ilvl w:val="1"/>
          <w:numId w:val="29"/>
        </w:numPr>
        <w:spacing w:line="278" w:lineRule="auto"/>
        <w:rPr>
          <w:rFonts w:ascii="Arial" w:hAnsi="Arial" w:cs="Arial"/>
          <w:sz w:val="24"/>
          <w:szCs w:val="24"/>
        </w:rPr>
      </w:pPr>
      <w:r>
        <w:rPr>
          <w:rFonts w:ascii="Arial" w:hAnsi="Arial" w:cs="Arial"/>
          <w:sz w:val="24"/>
          <w:szCs w:val="24"/>
        </w:rPr>
        <w:t>Asbestosis: around 50</w:t>
      </w:r>
      <w:r w:rsidR="00B9347F">
        <w:rPr>
          <w:rFonts w:ascii="Arial" w:hAnsi="Arial" w:cs="Arial"/>
          <w:sz w:val="24"/>
          <w:szCs w:val="24"/>
        </w:rPr>
        <w:t>5</w:t>
      </w:r>
      <w:r>
        <w:rPr>
          <w:rFonts w:ascii="Arial" w:hAnsi="Arial" w:cs="Arial"/>
          <w:sz w:val="24"/>
          <w:szCs w:val="24"/>
        </w:rPr>
        <w:t xml:space="preserve"> per annum</w:t>
      </w:r>
    </w:p>
    <w:p w14:paraId="44F18988" w14:textId="14C9CA3F" w:rsidR="00815D5F" w:rsidRDefault="00815D5F" w:rsidP="007E57F0">
      <w:pPr>
        <w:pStyle w:val="ListParagraph"/>
        <w:numPr>
          <w:ilvl w:val="1"/>
          <w:numId w:val="29"/>
        </w:numPr>
        <w:spacing w:line="278" w:lineRule="auto"/>
        <w:rPr>
          <w:rFonts w:ascii="Arial" w:hAnsi="Arial" w:cs="Arial"/>
          <w:sz w:val="24"/>
          <w:szCs w:val="24"/>
        </w:rPr>
      </w:pPr>
      <w:r>
        <w:rPr>
          <w:rFonts w:ascii="Arial" w:hAnsi="Arial" w:cs="Arial"/>
          <w:sz w:val="24"/>
          <w:szCs w:val="24"/>
        </w:rPr>
        <w:t xml:space="preserve">Hypersensitivity pneumonitis: </w:t>
      </w:r>
      <w:r w:rsidR="00434EAF">
        <w:rPr>
          <w:rFonts w:ascii="Arial" w:hAnsi="Arial" w:cs="Arial"/>
          <w:sz w:val="24"/>
          <w:szCs w:val="24"/>
        </w:rPr>
        <w:t>around 14 per annum</w:t>
      </w:r>
    </w:p>
    <w:p w14:paraId="497097BD" w14:textId="6CB3467B" w:rsidR="00434EAF" w:rsidRDefault="082F23C0" w:rsidP="007E57F0">
      <w:pPr>
        <w:pStyle w:val="ListParagraph"/>
        <w:numPr>
          <w:ilvl w:val="1"/>
          <w:numId w:val="29"/>
        </w:numPr>
        <w:spacing w:line="278" w:lineRule="auto"/>
        <w:rPr>
          <w:rFonts w:ascii="Arial" w:hAnsi="Arial" w:cs="Arial"/>
          <w:sz w:val="24"/>
          <w:szCs w:val="24"/>
        </w:rPr>
      </w:pPr>
      <w:r w:rsidRPr="56663ED6">
        <w:rPr>
          <w:rFonts w:ascii="Arial" w:hAnsi="Arial" w:cs="Arial"/>
          <w:sz w:val="24"/>
          <w:szCs w:val="24"/>
        </w:rPr>
        <w:t>Cadmium-related emp</w:t>
      </w:r>
      <w:r w:rsidR="0864498F" w:rsidRPr="56663ED6">
        <w:rPr>
          <w:rFonts w:ascii="Arial" w:hAnsi="Arial" w:cs="Arial"/>
          <w:sz w:val="24"/>
          <w:szCs w:val="24"/>
        </w:rPr>
        <w:t>hysema: around 1 per annum</w:t>
      </w:r>
    </w:p>
    <w:p w14:paraId="2F6CA5B6" w14:textId="6CFFE265" w:rsidR="00BC7AB5" w:rsidRDefault="00BC7AB5" w:rsidP="007E57F0">
      <w:pPr>
        <w:pStyle w:val="ListParagraph"/>
        <w:numPr>
          <w:ilvl w:val="1"/>
          <w:numId w:val="29"/>
        </w:numPr>
        <w:spacing w:line="278" w:lineRule="auto"/>
        <w:rPr>
          <w:rFonts w:ascii="Arial" w:hAnsi="Arial" w:cs="Arial"/>
          <w:sz w:val="24"/>
          <w:szCs w:val="24"/>
        </w:rPr>
      </w:pPr>
      <w:r>
        <w:rPr>
          <w:rFonts w:ascii="Arial" w:hAnsi="Arial" w:cs="Arial"/>
          <w:sz w:val="24"/>
          <w:szCs w:val="24"/>
        </w:rPr>
        <w:t xml:space="preserve">Beryllium disease: around </w:t>
      </w:r>
      <w:r w:rsidR="00BB5382">
        <w:rPr>
          <w:rFonts w:ascii="Arial" w:hAnsi="Arial" w:cs="Arial"/>
          <w:sz w:val="24"/>
          <w:szCs w:val="24"/>
        </w:rPr>
        <w:t>1 per annum</w:t>
      </w:r>
    </w:p>
    <w:p w14:paraId="1579F54A" w14:textId="29590481" w:rsidR="009E6D44" w:rsidRDefault="4062D485" w:rsidP="007E57F0">
      <w:pPr>
        <w:pStyle w:val="ListParagraph"/>
        <w:numPr>
          <w:ilvl w:val="1"/>
          <w:numId w:val="29"/>
        </w:numPr>
        <w:spacing w:line="278" w:lineRule="auto"/>
        <w:rPr>
          <w:rFonts w:ascii="Arial" w:hAnsi="Arial" w:cs="Arial"/>
          <w:sz w:val="24"/>
          <w:szCs w:val="24"/>
        </w:rPr>
      </w:pPr>
      <w:r w:rsidRPr="56663ED6">
        <w:rPr>
          <w:rFonts w:ascii="Arial" w:hAnsi="Arial" w:cs="Arial"/>
          <w:sz w:val="24"/>
          <w:szCs w:val="24"/>
        </w:rPr>
        <w:t xml:space="preserve">Chromium-related ulceration: </w:t>
      </w:r>
      <w:r w:rsidR="60E917B6" w:rsidRPr="56663ED6">
        <w:rPr>
          <w:rFonts w:ascii="Arial" w:hAnsi="Arial" w:cs="Arial"/>
          <w:sz w:val="24"/>
          <w:szCs w:val="24"/>
        </w:rPr>
        <w:t>fewer than</w:t>
      </w:r>
      <w:r w:rsidR="3C95F4EC" w:rsidRPr="56663ED6">
        <w:rPr>
          <w:rFonts w:ascii="Arial" w:hAnsi="Arial" w:cs="Arial"/>
          <w:sz w:val="24"/>
          <w:szCs w:val="24"/>
        </w:rPr>
        <w:t xml:space="preserve"> </w:t>
      </w:r>
      <w:r w:rsidR="79458B17" w:rsidRPr="56663ED6">
        <w:rPr>
          <w:rFonts w:ascii="Arial" w:hAnsi="Arial" w:cs="Arial"/>
          <w:sz w:val="24"/>
          <w:szCs w:val="24"/>
        </w:rPr>
        <w:t>3</w:t>
      </w:r>
      <w:r w:rsidR="3C95F4EC" w:rsidRPr="56663ED6">
        <w:rPr>
          <w:rFonts w:ascii="Arial" w:hAnsi="Arial" w:cs="Arial"/>
          <w:sz w:val="24"/>
          <w:szCs w:val="24"/>
        </w:rPr>
        <w:t xml:space="preserve"> per annum</w:t>
      </w:r>
    </w:p>
    <w:p w14:paraId="7D251F73" w14:textId="3DAE7D79" w:rsidR="00E31149" w:rsidRDefault="00E31149" w:rsidP="007E57F0">
      <w:pPr>
        <w:pStyle w:val="ListParagraph"/>
        <w:numPr>
          <w:ilvl w:val="1"/>
          <w:numId w:val="29"/>
        </w:numPr>
        <w:spacing w:line="278" w:lineRule="auto"/>
        <w:rPr>
          <w:rFonts w:ascii="Arial" w:hAnsi="Arial" w:cs="Arial"/>
          <w:sz w:val="24"/>
          <w:szCs w:val="24"/>
        </w:rPr>
      </w:pPr>
      <w:r>
        <w:rPr>
          <w:rFonts w:ascii="Arial" w:hAnsi="Arial" w:cs="Arial"/>
          <w:sz w:val="24"/>
          <w:szCs w:val="24"/>
        </w:rPr>
        <w:t>Knee and elbow bursitis: around 23 per annum</w:t>
      </w:r>
    </w:p>
    <w:p w14:paraId="5CE13E2B" w14:textId="0E620BD9" w:rsidR="00C721D7" w:rsidRDefault="00C721D7" w:rsidP="007E57F0">
      <w:pPr>
        <w:pStyle w:val="ListParagraph"/>
        <w:numPr>
          <w:ilvl w:val="1"/>
          <w:numId w:val="29"/>
        </w:numPr>
        <w:spacing w:line="278" w:lineRule="auto"/>
        <w:rPr>
          <w:rFonts w:ascii="Arial" w:hAnsi="Arial" w:cs="Arial"/>
          <w:sz w:val="24"/>
          <w:szCs w:val="24"/>
        </w:rPr>
      </w:pPr>
      <w:r>
        <w:rPr>
          <w:rFonts w:ascii="Arial" w:hAnsi="Arial" w:cs="Arial"/>
          <w:sz w:val="24"/>
          <w:szCs w:val="24"/>
        </w:rPr>
        <w:t xml:space="preserve">Oil folliculitis: </w:t>
      </w:r>
      <w:r w:rsidR="00165A0E">
        <w:rPr>
          <w:rFonts w:ascii="Arial" w:hAnsi="Arial" w:cs="Arial"/>
          <w:sz w:val="24"/>
          <w:szCs w:val="24"/>
        </w:rPr>
        <w:t>fewer than</w:t>
      </w:r>
      <w:r w:rsidR="007D2DC7">
        <w:rPr>
          <w:rFonts w:ascii="Arial" w:hAnsi="Arial" w:cs="Arial"/>
          <w:sz w:val="24"/>
          <w:szCs w:val="24"/>
        </w:rPr>
        <w:t xml:space="preserve"> 5 per annum</w:t>
      </w:r>
    </w:p>
    <w:p w14:paraId="0FA8D88B" w14:textId="6FAC5298" w:rsidR="00396D34" w:rsidRDefault="00396D34" w:rsidP="007E57F0">
      <w:pPr>
        <w:pStyle w:val="ListParagraph"/>
        <w:numPr>
          <w:ilvl w:val="1"/>
          <w:numId w:val="29"/>
        </w:numPr>
        <w:spacing w:line="278" w:lineRule="auto"/>
        <w:rPr>
          <w:rFonts w:ascii="Arial" w:hAnsi="Arial" w:cs="Arial"/>
          <w:sz w:val="24"/>
          <w:szCs w:val="24"/>
        </w:rPr>
      </w:pPr>
      <w:r>
        <w:rPr>
          <w:rFonts w:ascii="Arial" w:hAnsi="Arial" w:cs="Arial"/>
          <w:sz w:val="24"/>
          <w:szCs w:val="24"/>
        </w:rPr>
        <w:t>Noise-induced hearing-loss: around 100 per annum</w:t>
      </w:r>
    </w:p>
    <w:p w14:paraId="0D457668" w14:textId="567BED46" w:rsidR="00396D34" w:rsidRDefault="00396D34" w:rsidP="007E57F0">
      <w:pPr>
        <w:pStyle w:val="ListParagraph"/>
        <w:numPr>
          <w:ilvl w:val="1"/>
          <w:numId w:val="29"/>
        </w:numPr>
        <w:spacing w:line="278" w:lineRule="auto"/>
        <w:rPr>
          <w:rFonts w:ascii="Arial" w:hAnsi="Arial" w:cs="Arial"/>
          <w:sz w:val="24"/>
          <w:szCs w:val="24"/>
        </w:rPr>
      </w:pPr>
      <w:r>
        <w:rPr>
          <w:rFonts w:ascii="Arial" w:hAnsi="Arial" w:cs="Arial"/>
          <w:sz w:val="24"/>
          <w:szCs w:val="24"/>
        </w:rPr>
        <w:t>A</w:t>
      </w:r>
      <w:r w:rsidR="00ED0853">
        <w:rPr>
          <w:rFonts w:ascii="Arial" w:hAnsi="Arial" w:cs="Arial"/>
          <w:sz w:val="24"/>
          <w:szCs w:val="24"/>
        </w:rPr>
        <w:t>llergic rhinitis: around 10 per annum</w:t>
      </w:r>
    </w:p>
    <w:p w14:paraId="6E426427" w14:textId="66A30485" w:rsidR="00ED0853" w:rsidRDefault="00ED0853" w:rsidP="007E57F0">
      <w:pPr>
        <w:pStyle w:val="ListParagraph"/>
        <w:numPr>
          <w:ilvl w:val="1"/>
          <w:numId w:val="29"/>
        </w:numPr>
        <w:spacing w:line="278" w:lineRule="auto"/>
        <w:rPr>
          <w:rFonts w:ascii="Arial" w:hAnsi="Arial" w:cs="Arial"/>
          <w:sz w:val="24"/>
          <w:szCs w:val="24"/>
        </w:rPr>
      </w:pPr>
      <w:r>
        <w:rPr>
          <w:rFonts w:ascii="Arial" w:hAnsi="Arial" w:cs="Arial"/>
          <w:sz w:val="24"/>
          <w:szCs w:val="24"/>
        </w:rPr>
        <w:t>Occupational contact urticaria</w:t>
      </w:r>
      <w:r w:rsidR="00B96024">
        <w:rPr>
          <w:rFonts w:ascii="Arial" w:hAnsi="Arial" w:cs="Arial"/>
          <w:sz w:val="24"/>
          <w:szCs w:val="24"/>
        </w:rPr>
        <w:t>: around 29 per annum</w:t>
      </w:r>
    </w:p>
    <w:p w14:paraId="5C67DEE3" w14:textId="21A5CD35" w:rsidR="00B96024" w:rsidRDefault="00B96024" w:rsidP="007E57F0">
      <w:pPr>
        <w:pStyle w:val="ListParagraph"/>
        <w:numPr>
          <w:ilvl w:val="1"/>
          <w:numId w:val="29"/>
        </w:numPr>
        <w:spacing w:line="278" w:lineRule="auto"/>
        <w:rPr>
          <w:rFonts w:ascii="Arial" w:hAnsi="Arial" w:cs="Arial"/>
          <w:sz w:val="24"/>
          <w:szCs w:val="24"/>
        </w:rPr>
      </w:pPr>
      <w:r>
        <w:rPr>
          <w:rFonts w:ascii="Arial" w:hAnsi="Arial" w:cs="Arial"/>
          <w:sz w:val="24"/>
          <w:szCs w:val="24"/>
        </w:rPr>
        <w:t>Bronchitis obliterans</w:t>
      </w:r>
      <w:r w:rsidR="006B30FB">
        <w:rPr>
          <w:rFonts w:ascii="Arial" w:hAnsi="Arial" w:cs="Arial"/>
          <w:sz w:val="24"/>
          <w:szCs w:val="24"/>
        </w:rPr>
        <w:t>: cannot currently be estimated</w:t>
      </w:r>
    </w:p>
    <w:p w14:paraId="21B9452E" w14:textId="1B324C82" w:rsidR="006B30FB" w:rsidRPr="00DF161B" w:rsidRDefault="006B30FB" w:rsidP="007E57F0">
      <w:pPr>
        <w:pStyle w:val="ListParagraph"/>
        <w:numPr>
          <w:ilvl w:val="1"/>
          <w:numId w:val="29"/>
        </w:numPr>
        <w:spacing w:line="278" w:lineRule="auto"/>
        <w:rPr>
          <w:rFonts w:ascii="Arial" w:hAnsi="Arial" w:cs="Arial"/>
          <w:sz w:val="24"/>
          <w:szCs w:val="24"/>
        </w:rPr>
      </w:pPr>
      <w:r>
        <w:rPr>
          <w:rFonts w:ascii="Arial" w:hAnsi="Arial" w:cs="Arial"/>
          <w:sz w:val="24"/>
          <w:szCs w:val="24"/>
        </w:rPr>
        <w:t xml:space="preserve">TOTAL: around </w:t>
      </w:r>
      <w:r w:rsidR="00BE79A5">
        <w:rPr>
          <w:rFonts w:ascii="Arial" w:hAnsi="Arial" w:cs="Arial"/>
          <w:sz w:val="24"/>
          <w:szCs w:val="24"/>
        </w:rPr>
        <w:t>797 per annum</w:t>
      </w:r>
    </w:p>
    <w:p w14:paraId="149324A5" w14:textId="77777777" w:rsidR="002A0C2D" w:rsidRDefault="002A0C2D" w:rsidP="00E35DC1">
      <w:pPr>
        <w:pStyle w:val="ListParagraph"/>
        <w:spacing w:line="278" w:lineRule="auto"/>
        <w:jc w:val="both"/>
        <w:rPr>
          <w:rFonts w:ascii="Arial" w:hAnsi="Arial" w:cs="Arial"/>
          <w:sz w:val="24"/>
          <w:szCs w:val="24"/>
        </w:rPr>
      </w:pPr>
    </w:p>
    <w:p w14:paraId="373C06FC" w14:textId="2BBFD460" w:rsidR="00DF2C20" w:rsidRPr="00E35DC1" w:rsidRDefault="006148BA" w:rsidP="007E57F0">
      <w:pPr>
        <w:pStyle w:val="ListParagraph"/>
        <w:numPr>
          <w:ilvl w:val="1"/>
          <w:numId w:val="39"/>
        </w:numPr>
        <w:spacing w:line="278" w:lineRule="auto"/>
        <w:jc w:val="both"/>
        <w:rPr>
          <w:rFonts w:ascii="Arial" w:hAnsi="Arial" w:cs="Arial"/>
          <w:sz w:val="24"/>
          <w:szCs w:val="24"/>
        </w:rPr>
      </w:pPr>
      <w:r>
        <w:rPr>
          <w:rFonts w:ascii="Arial" w:hAnsi="Arial" w:cs="Arial"/>
          <w:sz w:val="24"/>
          <w:szCs w:val="24"/>
        </w:rPr>
        <w:t xml:space="preserve">The </w:t>
      </w:r>
      <w:r w:rsidRPr="000428C7">
        <w:rPr>
          <w:rFonts w:ascii="Arial" w:hAnsi="Arial" w:cs="Arial"/>
          <w:sz w:val="24"/>
          <w:szCs w:val="24"/>
        </w:rPr>
        <w:t>cost per report</w:t>
      </w:r>
      <w:r>
        <w:rPr>
          <w:rFonts w:ascii="Arial" w:hAnsi="Arial" w:cs="Arial"/>
          <w:sz w:val="24"/>
          <w:szCs w:val="24"/>
        </w:rPr>
        <w:t xml:space="preserve"> has been estimated based on </w:t>
      </w:r>
      <w:r w:rsidR="00E51F66">
        <w:rPr>
          <w:rFonts w:ascii="Arial" w:hAnsi="Arial" w:cs="Arial"/>
          <w:sz w:val="24"/>
          <w:szCs w:val="24"/>
        </w:rPr>
        <w:t>time required for duty</w:t>
      </w:r>
      <w:r w:rsidR="00B20BA4">
        <w:rPr>
          <w:rFonts w:ascii="Arial" w:hAnsi="Arial" w:cs="Arial"/>
          <w:sz w:val="24"/>
          <w:szCs w:val="24"/>
        </w:rPr>
        <w:t xml:space="preserve"> </w:t>
      </w:r>
      <w:r w:rsidR="00E51F66">
        <w:rPr>
          <w:rFonts w:ascii="Arial" w:hAnsi="Arial" w:cs="Arial"/>
          <w:sz w:val="24"/>
          <w:szCs w:val="24"/>
        </w:rPr>
        <w:t xml:space="preserve">holders to report; and for HSE or </w:t>
      </w:r>
      <w:r w:rsidR="00C35FBD">
        <w:rPr>
          <w:rFonts w:ascii="Arial" w:hAnsi="Arial" w:cs="Arial"/>
          <w:sz w:val="24"/>
          <w:szCs w:val="24"/>
        </w:rPr>
        <w:t>LAs</w:t>
      </w:r>
      <w:r w:rsidR="00E51F66">
        <w:rPr>
          <w:rFonts w:ascii="Arial" w:hAnsi="Arial" w:cs="Arial"/>
          <w:sz w:val="24"/>
          <w:szCs w:val="24"/>
        </w:rPr>
        <w:t xml:space="preserve"> to process and review. </w:t>
      </w:r>
      <w:r w:rsidR="00F0136F">
        <w:rPr>
          <w:rFonts w:ascii="Arial" w:hAnsi="Arial" w:cs="Arial"/>
          <w:sz w:val="24"/>
          <w:szCs w:val="24"/>
        </w:rPr>
        <w:t>The average cost per report is:</w:t>
      </w:r>
      <w:bookmarkStart w:id="66" w:name="_Ref215832852"/>
    </w:p>
    <w:bookmarkEnd w:id="66"/>
    <w:p w14:paraId="0CF5E620" w14:textId="77777777" w:rsidR="00DF2C20" w:rsidRPr="00691354" w:rsidRDefault="00DF2C20" w:rsidP="007E57F0">
      <w:pPr>
        <w:pStyle w:val="ListParagraph"/>
        <w:numPr>
          <w:ilvl w:val="1"/>
          <w:numId w:val="30"/>
        </w:numPr>
        <w:spacing w:line="278" w:lineRule="auto"/>
        <w:rPr>
          <w:rFonts w:ascii="Arial" w:hAnsi="Arial" w:cs="Arial"/>
          <w:sz w:val="24"/>
          <w:szCs w:val="24"/>
        </w:rPr>
      </w:pPr>
      <w:r w:rsidRPr="00691354">
        <w:rPr>
          <w:rFonts w:ascii="Arial" w:hAnsi="Arial" w:cs="Arial"/>
          <w:sz w:val="24"/>
          <w:szCs w:val="24"/>
        </w:rPr>
        <w:t>To business, around £12.16</w:t>
      </w:r>
    </w:p>
    <w:p w14:paraId="5089FF77" w14:textId="77777777" w:rsidR="00DF2C20" w:rsidRPr="00691354" w:rsidRDefault="00DF2C20" w:rsidP="007E57F0">
      <w:pPr>
        <w:pStyle w:val="ListParagraph"/>
        <w:numPr>
          <w:ilvl w:val="1"/>
          <w:numId w:val="30"/>
        </w:numPr>
        <w:spacing w:line="278" w:lineRule="auto"/>
        <w:rPr>
          <w:rFonts w:ascii="Arial" w:hAnsi="Arial" w:cs="Arial"/>
          <w:sz w:val="24"/>
          <w:szCs w:val="24"/>
        </w:rPr>
      </w:pPr>
      <w:r w:rsidRPr="00691354">
        <w:rPr>
          <w:rFonts w:ascii="Arial" w:hAnsi="Arial" w:cs="Arial"/>
          <w:sz w:val="24"/>
          <w:szCs w:val="24"/>
        </w:rPr>
        <w:t>To HSE, around £16.19</w:t>
      </w:r>
    </w:p>
    <w:p w14:paraId="591A47A7" w14:textId="77777777" w:rsidR="00DF2C20" w:rsidRPr="00691354" w:rsidRDefault="00DF2C20" w:rsidP="007E57F0">
      <w:pPr>
        <w:pStyle w:val="ListParagraph"/>
        <w:numPr>
          <w:ilvl w:val="1"/>
          <w:numId w:val="30"/>
        </w:numPr>
        <w:spacing w:line="278" w:lineRule="auto"/>
        <w:rPr>
          <w:rFonts w:ascii="Arial" w:hAnsi="Arial" w:cs="Arial"/>
          <w:sz w:val="24"/>
          <w:szCs w:val="24"/>
        </w:rPr>
      </w:pPr>
      <w:r w:rsidRPr="00691354">
        <w:rPr>
          <w:rFonts w:ascii="Arial" w:hAnsi="Arial" w:cs="Arial"/>
          <w:sz w:val="24"/>
          <w:szCs w:val="24"/>
        </w:rPr>
        <w:t xml:space="preserve">To LAs, around £2.52  </w:t>
      </w:r>
    </w:p>
    <w:p w14:paraId="603BC030" w14:textId="77777777" w:rsidR="00DF2C20" w:rsidRPr="00691354" w:rsidRDefault="00DF2C20" w:rsidP="007E57F0">
      <w:pPr>
        <w:pStyle w:val="ListParagraph"/>
        <w:numPr>
          <w:ilvl w:val="1"/>
          <w:numId w:val="30"/>
        </w:numPr>
        <w:spacing w:line="278" w:lineRule="auto"/>
        <w:rPr>
          <w:rFonts w:ascii="Arial" w:hAnsi="Arial" w:cs="Arial"/>
          <w:sz w:val="24"/>
          <w:szCs w:val="24"/>
        </w:rPr>
      </w:pPr>
      <w:r w:rsidRPr="00691354">
        <w:rPr>
          <w:rFonts w:ascii="Arial" w:hAnsi="Arial" w:cs="Arial"/>
          <w:sz w:val="24"/>
          <w:szCs w:val="24"/>
        </w:rPr>
        <w:t>TOTAL: around £30.86</w:t>
      </w:r>
    </w:p>
    <w:p w14:paraId="447B1331" w14:textId="77777777" w:rsidR="00CF3108" w:rsidRPr="00E35DC1" w:rsidRDefault="00CF3108" w:rsidP="00E35DC1">
      <w:pPr>
        <w:pStyle w:val="ListParagraph"/>
        <w:spacing w:line="278" w:lineRule="auto"/>
        <w:jc w:val="both"/>
        <w:rPr>
          <w:rFonts w:ascii="Arial" w:eastAsia="Times New Roman" w:hAnsi="Arial" w:cs="Arial"/>
          <w:color w:val="000000"/>
          <w:sz w:val="24"/>
          <w:szCs w:val="24"/>
        </w:rPr>
      </w:pPr>
    </w:p>
    <w:p w14:paraId="5CE86256" w14:textId="65C0DE31" w:rsidR="00793A76" w:rsidRDefault="00FC66B0" w:rsidP="007E57F0">
      <w:pPr>
        <w:pStyle w:val="ListParagraph"/>
        <w:numPr>
          <w:ilvl w:val="1"/>
          <w:numId w:val="39"/>
        </w:numPr>
        <w:spacing w:line="278" w:lineRule="auto"/>
        <w:jc w:val="both"/>
        <w:rPr>
          <w:rFonts w:ascii="Arial" w:eastAsia="Times New Roman" w:hAnsi="Arial" w:cs="Arial"/>
          <w:color w:val="000000"/>
          <w:sz w:val="24"/>
          <w:szCs w:val="24"/>
        </w:rPr>
      </w:pPr>
      <w:r w:rsidRPr="00E35DC1">
        <w:rPr>
          <w:rFonts w:ascii="Arial" w:hAnsi="Arial" w:cs="Arial"/>
          <w:sz w:val="24"/>
          <w:szCs w:val="24"/>
        </w:rPr>
        <w:t>The</w:t>
      </w:r>
      <w:r>
        <w:rPr>
          <w:rFonts w:ascii="Arial" w:eastAsia="Times New Roman" w:hAnsi="Arial" w:cs="Arial"/>
          <w:color w:val="000000"/>
          <w:sz w:val="24"/>
          <w:szCs w:val="24"/>
        </w:rPr>
        <w:t xml:space="preserve"> </w:t>
      </w:r>
      <w:r w:rsidRPr="00E35DC1">
        <w:rPr>
          <w:rFonts w:ascii="Arial" w:eastAsia="Times New Roman" w:hAnsi="Arial" w:cs="Arial"/>
          <w:color w:val="000000"/>
          <w:sz w:val="24"/>
          <w:szCs w:val="24"/>
        </w:rPr>
        <w:t>total reporting costs</w:t>
      </w:r>
      <w:r>
        <w:rPr>
          <w:rFonts w:ascii="Arial" w:eastAsia="Times New Roman" w:hAnsi="Arial" w:cs="Arial"/>
          <w:color w:val="000000"/>
          <w:sz w:val="24"/>
          <w:szCs w:val="24"/>
        </w:rPr>
        <w:t xml:space="preserve"> of the proposals are estimated below </w:t>
      </w:r>
      <w:r w:rsidRPr="00395DDA">
        <w:rPr>
          <w:rFonts w:ascii="Arial" w:eastAsia="Times New Roman" w:hAnsi="Arial" w:cs="Arial"/>
          <w:color w:val="000000"/>
          <w:sz w:val="24"/>
          <w:szCs w:val="24"/>
        </w:rPr>
        <w:t xml:space="preserve">in </w:t>
      </w:r>
      <w:r w:rsidR="002C446F" w:rsidRPr="00395DDA">
        <w:rPr>
          <w:rFonts w:ascii="Arial" w:eastAsia="Times New Roman" w:hAnsi="Arial" w:cs="Arial"/>
          <w:color w:val="000000"/>
          <w:sz w:val="24"/>
          <w:szCs w:val="24"/>
        </w:rPr>
        <w:fldChar w:fldCharType="begin"/>
      </w:r>
      <w:r w:rsidR="002C446F" w:rsidRPr="00395DDA">
        <w:rPr>
          <w:rFonts w:ascii="Arial" w:eastAsia="Times New Roman" w:hAnsi="Arial" w:cs="Arial"/>
          <w:color w:val="000000"/>
          <w:sz w:val="24"/>
          <w:szCs w:val="24"/>
        </w:rPr>
        <w:instrText xml:space="preserve"> REF _Ref215831759 \h </w:instrText>
      </w:r>
      <w:r w:rsidR="00E71674" w:rsidRPr="00395DDA">
        <w:rPr>
          <w:rFonts w:ascii="Arial" w:eastAsia="Times New Roman" w:hAnsi="Arial" w:cs="Arial"/>
          <w:color w:val="000000"/>
          <w:sz w:val="24"/>
          <w:szCs w:val="24"/>
        </w:rPr>
        <w:instrText xml:space="preserve"> \* MERGEFORMAT </w:instrText>
      </w:r>
      <w:r w:rsidR="002C446F" w:rsidRPr="00395DDA">
        <w:rPr>
          <w:rFonts w:ascii="Arial" w:eastAsia="Times New Roman" w:hAnsi="Arial" w:cs="Arial"/>
          <w:color w:val="000000"/>
          <w:sz w:val="24"/>
          <w:szCs w:val="24"/>
        </w:rPr>
      </w:r>
      <w:r w:rsidR="002C446F" w:rsidRPr="00395DDA">
        <w:rPr>
          <w:rFonts w:ascii="Arial" w:eastAsia="Times New Roman" w:hAnsi="Arial" w:cs="Arial"/>
          <w:color w:val="000000"/>
          <w:sz w:val="24"/>
          <w:szCs w:val="24"/>
        </w:rPr>
        <w:fldChar w:fldCharType="separate"/>
      </w:r>
      <w:r w:rsidR="002C446F" w:rsidRPr="00395DDA">
        <w:rPr>
          <w:sz w:val="24"/>
          <w:szCs w:val="24"/>
        </w:rPr>
        <w:t xml:space="preserve">Table </w:t>
      </w:r>
      <w:r w:rsidR="002C446F" w:rsidRPr="00395DDA">
        <w:rPr>
          <w:rFonts w:ascii="Arial" w:eastAsia="Times New Roman" w:hAnsi="Arial" w:cs="Arial"/>
          <w:color w:val="000000"/>
          <w:sz w:val="24"/>
          <w:szCs w:val="24"/>
        </w:rPr>
        <w:fldChar w:fldCharType="end"/>
      </w:r>
      <w:r w:rsidR="00E71674" w:rsidRPr="00395DDA">
        <w:rPr>
          <w:rFonts w:ascii="Arial" w:eastAsia="Times New Roman" w:hAnsi="Arial" w:cs="Arial"/>
          <w:color w:val="000000"/>
          <w:sz w:val="24"/>
          <w:szCs w:val="24"/>
        </w:rPr>
        <w:t>3</w:t>
      </w:r>
      <w:r w:rsidR="003A08FC" w:rsidRPr="00395DDA">
        <w:rPr>
          <w:rFonts w:ascii="Arial" w:eastAsia="Times New Roman" w:hAnsi="Arial" w:cs="Arial"/>
          <w:color w:val="000000"/>
          <w:sz w:val="24"/>
          <w:szCs w:val="24"/>
        </w:rPr>
        <w:t xml:space="preserve">. </w:t>
      </w:r>
      <w:r w:rsidR="00413D26" w:rsidRPr="00395DDA">
        <w:rPr>
          <w:rFonts w:ascii="Arial" w:eastAsia="Times New Roman" w:hAnsi="Arial" w:cs="Arial"/>
          <w:color w:val="000000"/>
          <w:sz w:val="24"/>
          <w:szCs w:val="24"/>
        </w:rPr>
        <w:t>The</w:t>
      </w:r>
      <w:r w:rsidR="00413D26">
        <w:rPr>
          <w:rFonts w:ascii="Arial" w:eastAsia="Times New Roman" w:hAnsi="Arial" w:cs="Arial"/>
          <w:color w:val="000000"/>
          <w:sz w:val="24"/>
          <w:szCs w:val="24"/>
        </w:rPr>
        <w:t xml:space="preserve"> mid-point estimate total cost to society of additional ill health reporting comes to around £25,000 per annum, or about £210,000 in present values over ten years.</w:t>
      </w:r>
    </w:p>
    <w:p w14:paraId="6F48C834" w14:textId="2BF1236A" w:rsidR="00DF2C20" w:rsidRDefault="00AB6853" w:rsidP="00793A76">
      <w:pPr>
        <w:pStyle w:val="ListParagraph"/>
        <w:spacing w:line="278"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 </w:t>
      </w:r>
    </w:p>
    <w:p w14:paraId="78CA09B5" w14:textId="5191F4EA" w:rsidR="00EF3374" w:rsidRDefault="00EF3374" w:rsidP="0057208C">
      <w:pPr>
        <w:pStyle w:val="Heading3"/>
      </w:pPr>
      <w:bookmarkStart w:id="67" w:name="_Ref215831759"/>
      <w:r w:rsidRPr="00E35DC1">
        <w:t xml:space="preserve">Table </w:t>
      </w:r>
      <w:bookmarkEnd w:id="67"/>
      <w:r w:rsidR="0057208C">
        <w:t>3</w:t>
      </w:r>
      <w:r w:rsidRPr="00E35DC1">
        <w:t>: Estimated reporting costs for additional reportable ill health conditions</w:t>
      </w:r>
      <w:r w:rsidR="00FC2CEC">
        <w:t xml:space="preserve"> (£thousands) </w:t>
      </w:r>
    </w:p>
    <w:tbl>
      <w:tblPr>
        <w:tblW w:w="0" w:type="auto"/>
        <w:tblLayout w:type="fixed"/>
        <w:tblLook w:val="04A0" w:firstRow="1" w:lastRow="0" w:firstColumn="1" w:lastColumn="0" w:noHBand="0" w:noVBand="1"/>
      </w:tblPr>
      <w:tblGrid>
        <w:gridCol w:w="1161"/>
        <w:gridCol w:w="2702"/>
        <w:gridCol w:w="2180"/>
      </w:tblGrid>
      <w:tr w:rsidR="006D727A" w:rsidRPr="00FC2CEC" w14:paraId="49085BB9" w14:textId="77777777" w:rsidTr="004779EE">
        <w:trPr>
          <w:trHeight w:val="315"/>
        </w:trPr>
        <w:tc>
          <w:tcPr>
            <w:tcW w:w="1161" w:type="dxa"/>
            <w:vMerge w:val="restart"/>
            <w:tcBorders>
              <w:top w:val="single" w:sz="8" w:space="0" w:color="auto"/>
              <w:left w:val="single" w:sz="8" w:space="0" w:color="auto"/>
              <w:bottom w:val="single" w:sz="4" w:space="0" w:color="auto"/>
              <w:right w:val="single" w:sz="4" w:space="0" w:color="auto"/>
            </w:tcBorders>
            <w:noWrap/>
            <w:vAlign w:val="bottom"/>
            <w:hideMark/>
          </w:tcPr>
          <w:p w14:paraId="0044C8D4" w14:textId="77777777" w:rsidR="00FC2CEC" w:rsidRPr="00FC2CEC" w:rsidRDefault="00FC2CEC" w:rsidP="00FC2CEC">
            <w:pPr>
              <w:spacing w:after="0" w:line="240" w:lineRule="auto"/>
              <w:jc w:val="center"/>
              <w:rPr>
                <w:rFonts w:ascii="Aptos" w:eastAsia="Times New Roman" w:hAnsi="Aptos" w:cs="Calibri"/>
                <w:color w:val="000000"/>
                <w:szCs w:val="24"/>
                <w:lang w:eastAsia="en-GB"/>
              </w:rPr>
            </w:pPr>
            <w:r w:rsidRPr="00FC2CEC">
              <w:rPr>
                <w:rFonts w:ascii="Aptos" w:eastAsia="Times New Roman" w:hAnsi="Aptos" w:cs="Calibri"/>
                <w:color w:val="000000"/>
                <w:szCs w:val="24"/>
                <w:lang w:eastAsia="en-GB"/>
              </w:rPr>
              <w:t> </w:t>
            </w:r>
          </w:p>
        </w:tc>
        <w:tc>
          <w:tcPr>
            <w:tcW w:w="4882" w:type="dxa"/>
            <w:gridSpan w:val="2"/>
            <w:tcBorders>
              <w:top w:val="single" w:sz="8" w:space="0" w:color="auto"/>
              <w:left w:val="nil"/>
              <w:bottom w:val="single" w:sz="4" w:space="0" w:color="auto"/>
              <w:right w:val="single" w:sz="8" w:space="0" w:color="000000"/>
            </w:tcBorders>
            <w:noWrap/>
            <w:vAlign w:val="bottom"/>
            <w:hideMark/>
          </w:tcPr>
          <w:p w14:paraId="69D91BB2" w14:textId="77777777" w:rsidR="00FC2CEC" w:rsidRPr="00FC2CEC" w:rsidRDefault="00FC2CEC" w:rsidP="00FC2CEC">
            <w:pPr>
              <w:spacing w:after="0" w:line="240" w:lineRule="auto"/>
              <w:jc w:val="center"/>
              <w:rPr>
                <w:rFonts w:ascii="Aptos" w:eastAsia="Times New Roman" w:hAnsi="Aptos" w:cs="Calibri"/>
                <w:b/>
                <w:bCs/>
                <w:color w:val="000000"/>
                <w:szCs w:val="24"/>
                <w:lang w:eastAsia="en-GB"/>
              </w:rPr>
            </w:pPr>
            <w:r w:rsidRPr="00FC2CEC">
              <w:rPr>
                <w:rFonts w:ascii="Aptos" w:eastAsia="Times New Roman" w:hAnsi="Aptos" w:cs="Calibri"/>
                <w:b/>
                <w:bCs/>
                <w:color w:val="000000"/>
                <w:szCs w:val="24"/>
                <w:lang w:eastAsia="en-GB"/>
              </w:rPr>
              <w:t>Mid estimates (£thousands)</w:t>
            </w:r>
          </w:p>
        </w:tc>
      </w:tr>
      <w:tr w:rsidR="00CF3108" w:rsidRPr="00FC2CEC" w14:paraId="14FB672F" w14:textId="77777777" w:rsidTr="004779EE">
        <w:trPr>
          <w:trHeight w:val="315"/>
        </w:trPr>
        <w:tc>
          <w:tcPr>
            <w:tcW w:w="1161" w:type="dxa"/>
            <w:vMerge/>
            <w:tcBorders>
              <w:top w:val="single" w:sz="8" w:space="0" w:color="auto"/>
              <w:left w:val="single" w:sz="8" w:space="0" w:color="auto"/>
              <w:bottom w:val="single" w:sz="4" w:space="0" w:color="auto"/>
              <w:right w:val="single" w:sz="4" w:space="0" w:color="auto"/>
            </w:tcBorders>
            <w:vAlign w:val="center"/>
            <w:hideMark/>
          </w:tcPr>
          <w:p w14:paraId="60B3AB30" w14:textId="77777777" w:rsidR="00FC2CEC" w:rsidRPr="00FC2CEC" w:rsidRDefault="00FC2CEC" w:rsidP="00FC2CEC">
            <w:pPr>
              <w:spacing w:after="0" w:line="240" w:lineRule="auto"/>
              <w:rPr>
                <w:rFonts w:ascii="Aptos" w:eastAsia="Times New Roman" w:hAnsi="Aptos" w:cs="Calibri"/>
                <w:color w:val="000000"/>
                <w:szCs w:val="24"/>
                <w:lang w:eastAsia="en-GB"/>
              </w:rPr>
            </w:pPr>
          </w:p>
        </w:tc>
        <w:tc>
          <w:tcPr>
            <w:tcW w:w="2702" w:type="dxa"/>
            <w:tcBorders>
              <w:top w:val="nil"/>
              <w:left w:val="nil"/>
              <w:bottom w:val="single" w:sz="4" w:space="0" w:color="auto"/>
              <w:right w:val="single" w:sz="4" w:space="0" w:color="auto"/>
            </w:tcBorders>
            <w:noWrap/>
            <w:vAlign w:val="bottom"/>
            <w:hideMark/>
          </w:tcPr>
          <w:p w14:paraId="67BB2840" w14:textId="77777777" w:rsidR="00FC2CEC" w:rsidRPr="00FC2CEC" w:rsidRDefault="00FC2CEC" w:rsidP="00FC2CEC">
            <w:pPr>
              <w:spacing w:after="0" w:line="240" w:lineRule="auto"/>
              <w:jc w:val="center"/>
              <w:rPr>
                <w:rFonts w:ascii="Aptos" w:eastAsia="Times New Roman" w:hAnsi="Aptos" w:cs="Calibri"/>
                <w:b/>
                <w:bCs/>
                <w:color w:val="000000"/>
                <w:szCs w:val="24"/>
                <w:lang w:eastAsia="en-GB"/>
              </w:rPr>
            </w:pPr>
            <w:r w:rsidRPr="00FC2CEC">
              <w:rPr>
                <w:rFonts w:ascii="Aptos" w:eastAsia="Times New Roman" w:hAnsi="Aptos" w:cs="Calibri"/>
                <w:b/>
                <w:bCs/>
                <w:color w:val="000000"/>
                <w:szCs w:val="24"/>
                <w:lang w:eastAsia="en-GB"/>
              </w:rPr>
              <w:t xml:space="preserve">Ten-year present value </w:t>
            </w:r>
          </w:p>
        </w:tc>
        <w:tc>
          <w:tcPr>
            <w:tcW w:w="2180" w:type="dxa"/>
            <w:tcBorders>
              <w:top w:val="nil"/>
              <w:left w:val="nil"/>
              <w:bottom w:val="single" w:sz="4" w:space="0" w:color="auto"/>
              <w:right w:val="single" w:sz="8" w:space="0" w:color="auto"/>
            </w:tcBorders>
            <w:noWrap/>
            <w:vAlign w:val="bottom"/>
            <w:hideMark/>
          </w:tcPr>
          <w:p w14:paraId="12041AF6" w14:textId="77777777" w:rsidR="00FC2CEC" w:rsidRPr="00FC2CEC" w:rsidRDefault="00FC2CEC" w:rsidP="00FC2CEC">
            <w:pPr>
              <w:spacing w:after="0" w:line="240" w:lineRule="auto"/>
              <w:jc w:val="center"/>
              <w:rPr>
                <w:rFonts w:ascii="Aptos" w:eastAsia="Times New Roman" w:hAnsi="Aptos" w:cs="Calibri"/>
                <w:b/>
                <w:bCs/>
                <w:color w:val="000000"/>
                <w:szCs w:val="24"/>
                <w:lang w:eastAsia="en-GB"/>
              </w:rPr>
            </w:pPr>
            <w:r w:rsidRPr="00FC2CEC">
              <w:rPr>
                <w:rFonts w:ascii="Aptos" w:eastAsia="Times New Roman" w:hAnsi="Aptos" w:cs="Calibri"/>
                <w:b/>
                <w:bCs/>
                <w:color w:val="000000"/>
                <w:szCs w:val="24"/>
                <w:lang w:eastAsia="en-GB"/>
              </w:rPr>
              <w:t>Equivalent annual</w:t>
            </w:r>
          </w:p>
        </w:tc>
      </w:tr>
      <w:tr w:rsidR="00FC2CEC" w:rsidRPr="00FC2CEC" w14:paraId="6F269515" w14:textId="77777777" w:rsidTr="00E35DC1">
        <w:trPr>
          <w:trHeight w:val="315"/>
        </w:trPr>
        <w:tc>
          <w:tcPr>
            <w:tcW w:w="1161" w:type="dxa"/>
            <w:tcBorders>
              <w:top w:val="nil"/>
              <w:left w:val="single" w:sz="8" w:space="0" w:color="auto"/>
              <w:bottom w:val="single" w:sz="4" w:space="0" w:color="auto"/>
              <w:right w:val="single" w:sz="4" w:space="0" w:color="auto"/>
            </w:tcBorders>
            <w:noWrap/>
            <w:vAlign w:val="bottom"/>
            <w:hideMark/>
          </w:tcPr>
          <w:p w14:paraId="69551183" w14:textId="77777777" w:rsidR="00FC2CEC" w:rsidRPr="00FC2CEC" w:rsidRDefault="00FC2CEC" w:rsidP="00FC2CEC">
            <w:pPr>
              <w:spacing w:after="0" w:line="240" w:lineRule="auto"/>
              <w:rPr>
                <w:rFonts w:ascii="Aptos" w:eastAsia="Times New Roman" w:hAnsi="Aptos" w:cs="Calibri"/>
                <w:color w:val="000000"/>
                <w:szCs w:val="24"/>
                <w:lang w:eastAsia="en-GB"/>
              </w:rPr>
            </w:pPr>
            <w:r w:rsidRPr="00FC2CEC">
              <w:rPr>
                <w:rFonts w:ascii="Aptos" w:eastAsia="Times New Roman" w:hAnsi="Aptos" w:cs="Calibri"/>
                <w:color w:val="000000"/>
                <w:szCs w:val="24"/>
                <w:lang w:eastAsia="en-GB"/>
              </w:rPr>
              <w:t xml:space="preserve">Business </w:t>
            </w:r>
          </w:p>
        </w:tc>
        <w:tc>
          <w:tcPr>
            <w:tcW w:w="2702" w:type="dxa"/>
            <w:tcBorders>
              <w:top w:val="nil"/>
              <w:left w:val="nil"/>
              <w:bottom w:val="single" w:sz="4" w:space="0" w:color="auto"/>
              <w:right w:val="single" w:sz="4" w:space="0" w:color="auto"/>
            </w:tcBorders>
            <w:noWrap/>
            <w:vAlign w:val="center"/>
            <w:hideMark/>
          </w:tcPr>
          <w:p w14:paraId="7F8DACB2" w14:textId="77777777" w:rsidR="00FC2CEC" w:rsidRPr="00647719" w:rsidRDefault="00FC2CEC" w:rsidP="00FC2CEC">
            <w:pPr>
              <w:spacing w:after="0" w:line="240" w:lineRule="auto"/>
              <w:jc w:val="center"/>
              <w:rPr>
                <w:rFonts w:ascii="Aptos" w:eastAsia="Times New Roman" w:hAnsi="Aptos" w:cs="Calibri"/>
                <w:color w:val="000000" w:themeColor="text1"/>
                <w:szCs w:val="24"/>
                <w:lang w:eastAsia="en-GB"/>
              </w:rPr>
            </w:pPr>
            <w:r w:rsidRPr="00647719">
              <w:rPr>
                <w:rFonts w:ascii="Aptos" w:eastAsia="Times New Roman" w:hAnsi="Aptos" w:cs="Calibri"/>
                <w:color w:val="000000" w:themeColor="text1"/>
                <w:szCs w:val="24"/>
                <w:lang w:eastAsia="en-GB"/>
              </w:rPr>
              <w:t>-£83</w:t>
            </w:r>
          </w:p>
        </w:tc>
        <w:tc>
          <w:tcPr>
            <w:tcW w:w="2180" w:type="dxa"/>
            <w:tcBorders>
              <w:top w:val="nil"/>
              <w:left w:val="nil"/>
              <w:bottom w:val="single" w:sz="4" w:space="0" w:color="auto"/>
              <w:right w:val="single" w:sz="8" w:space="0" w:color="auto"/>
            </w:tcBorders>
            <w:noWrap/>
            <w:vAlign w:val="bottom"/>
            <w:hideMark/>
          </w:tcPr>
          <w:p w14:paraId="79272E42" w14:textId="623446BC" w:rsidR="00FC2CEC" w:rsidRPr="00647719" w:rsidRDefault="00FC2CEC" w:rsidP="00FC2CEC">
            <w:pPr>
              <w:spacing w:after="0" w:line="240" w:lineRule="auto"/>
              <w:jc w:val="center"/>
              <w:rPr>
                <w:rFonts w:ascii="Aptos" w:eastAsia="Times New Roman" w:hAnsi="Aptos" w:cs="Calibri"/>
                <w:color w:val="000000" w:themeColor="text1"/>
                <w:szCs w:val="24"/>
                <w:lang w:eastAsia="en-GB"/>
              </w:rPr>
            </w:pPr>
            <w:r w:rsidRPr="00647719">
              <w:rPr>
                <w:rFonts w:ascii="Aptos" w:eastAsia="Times New Roman" w:hAnsi="Aptos" w:cs="Calibri"/>
                <w:color w:val="000000" w:themeColor="text1"/>
                <w:szCs w:val="24"/>
                <w:lang w:eastAsia="en-GB"/>
              </w:rPr>
              <w:t>-£</w:t>
            </w:r>
            <w:r w:rsidR="007F5378" w:rsidRPr="00647719">
              <w:rPr>
                <w:rFonts w:ascii="Aptos" w:eastAsia="Times New Roman" w:hAnsi="Aptos" w:cs="Calibri"/>
                <w:color w:val="000000" w:themeColor="text1"/>
                <w:szCs w:val="24"/>
                <w:lang w:eastAsia="en-GB"/>
              </w:rPr>
              <w:t>9.7</w:t>
            </w:r>
          </w:p>
        </w:tc>
      </w:tr>
      <w:tr w:rsidR="00FC2CEC" w:rsidRPr="00FC2CEC" w14:paraId="427A3541" w14:textId="77777777" w:rsidTr="00E35DC1">
        <w:trPr>
          <w:trHeight w:val="315"/>
        </w:trPr>
        <w:tc>
          <w:tcPr>
            <w:tcW w:w="1161" w:type="dxa"/>
            <w:tcBorders>
              <w:top w:val="nil"/>
              <w:left w:val="single" w:sz="8" w:space="0" w:color="auto"/>
              <w:bottom w:val="single" w:sz="4" w:space="0" w:color="auto"/>
              <w:right w:val="single" w:sz="4" w:space="0" w:color="auto"/>
            </w:tcBorders>
            <w:noWrap/>
            <w:vAlign w:val="bottom"/>
            <w:hideMark/>
          </w:tcPr>
          <w:p w14:paraId="36323141" w14:textId="77777777" w:rsidR="00FC2CEC" w:rsidRPr="00FC2CEC" w:rsidRDefault="00FC2CEC" w:rsidP="00FC2CEC">
            <w:pPr>
              <w:spacing w:after="0" w:line="240" w:lineRule="auto"/>
              <w:rPr>
                <w:rFonts w:ascii="Aptos" w:eastAsia="Times New Roman" w:hAnsi="Aptos" w:cs="Calibri"/>
                <w:color w:val="000000"/>
                <w:szCs w:val="24"/>
                <w:lang w:eastAsia="en-GB"/>
              </w:rPr>
            </w:pPr>
            <w:r w:rsidRPr="00FC2CEC">
              <w:rPr>
                <w:rFonts w:ascii="Aptos" w:eastAsia="Times New Roman" w:hAnsi="Aptos" w:cs="Calibri"/>
                <w:color w:val="000000"/>
                <w:szCs w:val="24"/>
                <w:lang w:eastAsia="en-GB"/>
              </w:rPr>
              <w:t>HSE</w:t>
            </w:r>
          </w:p>
        </w:tc>
        <w:tc>
          <w:tcPr>
            <w:tcW w:w="2702" w:type="dxa"/>
            <w:tcBorders>
              <w:top w:val="nil"/>
              <w:left w:val="nil"/>
              <w:bottom w:val="single" w:sz="4" w:space="0" w:color="auto"/>
              <w:right w:val="single" w:sz="4" w:space="0" w:color="auto"/>
            </w:tcBorders>
            <w:noWrap/>
            <w:vAlign w:val="bottom"/>
            <w:hideMark/>
          </w:tcPr>
          <w:p w14:paraId="3E98505F" w14:textId="77777777" w:rsidR="00FC2CEC" w:rsidRPr="00647719" w:rsidRDefault="00FC2CEC" w:rsidP="00FC2CEC">
            <w:pPr>
              <w:spacing w:after="0" w:line="240" w:lineRule="auto"/>
              <w:jc w:val="center"/>
              <w:rPr>
                <w:rFonts w:ascii="Aptos" w:eastAsia="Times New Roman" w:hAnsi="Aptos" w:cs="Calibri"/>
                <w:color w:val="000000" w:themeColor="text1"/>
                <w:szCs w:val="24"/>
                <w:lang w:eastAsia="en-GB"/>
              </w:rPr>
            </w:pPr>
            <w:r w:rsidRPr="00647719">
              <w:rPr>
                <w:rFonts w:ascii="Aptos" w:eastAsia="Times New Roman" w:hAnsi="Aptos" w:cs="Calibri"/>
                <w:color w:val="000000" w:themeColor="text1"/>
                <w:szCs w:val="24"/>
                <w:lang w:eastAsia="en-GB"/>
              </w:rPr>
              <w:t>-£110</w:t>
            </w:r>
          </w:p>
        </w:tc>
        <w:tc>
          <w:tcPr>
            <w:tcW w:w="2180" w:type="dxa"/>
            <w:tcBorders>
              <w:top w:val="nil"/>
              <w:left w:val="nil"/>
              <w:bottom w:val="single" w:sz="4" w:space="0" w:color="auto"/>
              <w:right w:val="single" w:sz="8" w:space="0" w:color="auto"/>
            </w:tcBorders>
            <w:noWrap/>
            <w:vAlign w:val="bottom"/>
            <w:hideMark/>
          </w:tcPr>
          <w:p w14:paraId="74502A78" w14:textId="77777777" w:rsidR="00FC2CEC" w:rsidRPr="00647719" w:rsidRDefault="00FC2CEC" w:rsidP="00FC2CEC">
            <w:pPr>
              <w:spacing w:after="0" w:line="240" w:lineRule="auto"/>
              <w:jc w:val="center"/>
              <w:rPr>
                <w:rFonts w:ascii="Aptos" w:eastAsia="Times New Roman" w:hAnsi="Aptos" w:cs="Calibri"/>
                <w:color w:val="000000" w:themeColor="text1"/>
                <w:szCs w:val="24"/>
                <w:lang w:eastAsia="en-GB"/>
              </w:rPr>
            </w:pPr>
            <w:r w:rsidRPr="00647719">
              <w:rPr>
                <w:rFonts w:ascii="Aptos" w:eastAsia="Times New Roman" w:hAnsi="Aptos" w:cs="Calibri"/>
                <w:color w:val="000000" w:themeColor="text1"/>
                <w:szCs w:val="24"/>
                <w:lang w:eastAsia="en-GB"/>
              </w:rPr>
              <w:t>-£13</w:t>
            </w:r>
          </w:p>
        </w:tc>
      </w:tr>
      <w:tr w:rsidR="00FC2CEC" w:rsidRPr="00FC2CEC" w14:paraId="642A3E61" w14:textId="77777777" w:rsidTr="00E35DC1">
        <w:trPr>
          <w:trHeight w:val="315"/>
        </w:trPr>
        <w:tc>
          <w:tcPr>
            <w:tcW w:w="1161" w:type="dxa"/>
            <w:tcBorders>
              <w:top w:val="nil"/>
              <w:left w:val="single" w:sz="8" w:space="0" w:color="auto"/>
              <w:bottom w:val="single" w:sz="4" w:space="0" w:color="auto"/>
              <w:right w:val="single" w:sz="4" w:space="0" w:color="auto"/>
            </w:tcBorders>
            <w:noWrap/>
            <w:vAlign w:val="bottom"/>
            <w:hideMark/>
          </w:tcPr>
          <w:p w14:paraId="6559DB99" w14:textId="77777777" w:rsidR="00FC2CEC" w:rsidRPr="00FC2CEC" w:rsidRDefault="00FC2CEC" w:rsidP="00FC2CEC">
            <w:pPr>
              <w:spacing w:after="0" w:line="240" w:lineRule="auto"/>
              <w:rPr>
                <w:rFonts w:ascii="Aptos" w:eastAsia="Times New Roman" w:hAnsi="Aptos" w:cs="Calibri"/>
                <w:color w:val="000000"/>
                <w:szCs w:val="24"/>
                <w:lang w:eastAsia="en-GB"/>
              </w:rPr>
            </w:pPr>
            <w:r w:rsidRPr="00FC2CEC">
              <w:rPr>
                <w:rFonts w:ascii="Aptos" w:eastAsia="Times New Roman" w:hAnsi="Aptos" w:cs="Calibri"/>
                <w:color w:val="000000"/>
                <w:szCs w:val="24"/>
                <w:lang w:eastAsia="en-GB"/>
              </w:rPr>
              <w:t>LAs</w:t>
            </w:r>
          </w:p>
        </w:tc>
        <w:tc>
          <w:tcPr>
            <w:tcW w:w="2702" w:type="dxa"/>
            <w:tcBorders>
              <w:top w:val="nil"/>
              <w:left w:val="nil"/>
              <w:bottom w:val="single" w:sz="4" w:space="0" w:color="auto"/>
              <w:right w:val="single" w:sz="4" w:space="0" w:color="auto"/>
            </w:tcBorders>
            <w:noWrap/>
            <w:vAlign w:val="bottom"/>
            <w:hideMark/>
          </w:tcPr>
          <w:p w14:paraId="434A6662" w14:textId="77777777" w:rsidR="00FC2CEC" w:rsidRPr="00647719" w:rsidRDefault="00FC2CEC" w:rsidP="00FC2CEC">
            <w:pPr>
              <w:spacing w:after="0" w:line="240" w:lineRule="auto"/>
              <w:jc w:val="center"/>
              <w:rPr>
                <w:rFonts w:ascii="Aptos" w:eastAsia="Times New Roman" w:hAnsi="Aptos" w:cs="Calibri"/>
                <w:color w:val="000000" w:themeColor="text1"/>
                <w:szCs w:val="24"/>
                <w:lang w:eastAsia="en-GB"/>
              </w:rPr>
            </w:pPr>
            <w:r w:rsidRPr="00647719">
              <w:rPr>
                <w:rFonts w:ascii="Aptos" w:eastAsia="Times New Roman" w:hAnsi="Aptos" w:cs="Calibri"/>
                <w:color w:val="000000" w:themeColor="text1"/>
                <w:szCs w:val="24"/>
                <w:lang w:eastAsia="en-GB"/>
              </w:rPr>
              <w:t>-£17</w:t>
            </w:r>
          </w:p>
        </w:tc>
        <w:tc>
          <w:tcPr>
            <w:tcW w:w="2180" w:type="dxa"/>
            <w:tcBorders>
              <w:top w:val="nil"/>
              <w:left w:val="nil"/>
              <w:bottom w:val="single" w:sz="4" w:space="0" w:color="auto"/>
              <w:right w:val="single" w:sz="8" w:space="0" w:color="auto"/>
            </w:tcBorders>
            <w:noWrap/>
            <w:vAlign w:val="bottom"/>
            <w:hideMark/>
          </w:tcPr>
          <w:p w14:paraId="1846835D" w14:textId="77777777" w:rsidR="00FC2CEC" w:rsidRPr="00647719" w:rsidRDefault="00FC2CEC" w:rsidP="00FC2CEC">
            <w:pPr>
              <w:spacing w:after="0" w:line="240" w:lineRule="auto"/>
              <w:jc w:val="center"/>
              <w:rPr>
                <w:rFonts w:ascii="Aptos" w:eastAsia="Times New Roman" w:hAnsi="Aptos" w:cs="Calibri"/>
                <w:color w:val="000000" w:themeColor="text1"/>
                <w:szCs w:val="24"/>
                <w:lang w:eastAsia="en-GB"/>
              </w:rPr>
            </w:pPr>
            <w:r w:rsidRPr="00647719">
              <w:rPr>
                <w:rFonts w:ascii="Aptos" w:eastAsia="Times New Roman" w:hAnsi="Aptos" w:cs="Calibri"/>
                <w:color w:val="000000" w:themeColor="text1"/>
                <w:szCs w:val="24"/>
                <w:lang w:eastAsia="en-GB"/>
              </w:rPr>
              <w:t>-£2.0</w:t>
            </w:r>
          </w:p>
        </w:tc>
      </w:tr>
      <w:tr w:rsidR="004779EE" w:rsidRPr="00FC2CEC" w14:paraId="02AD19B2" w14:textId="77777777" w:rsidTr="004779EE">
        <w:trPr>
          <w:trHeight w:val="330"/>
        </w:trPr>
        <w:tc>
          <w:tcPr>
            <w:tcW w:w="1161" w:type="dxa"/>
            <w:tcBorders>
              <w:top w:val="nil"/>
              <w:left w:val="single" w:sz="8" w:space="0" w:color="auto"/>
              <w:bottom w:val="single" w:sz="8" w:space="0" w:color="auto"/>
              <w:right w:val="single" w:sz="4" w:space="0" w:color="auto"/>
            </w:tcBorders>
            <w:shd w:val="clear" w:color="000000" w:fill="000000"/>
            <w:noWrap/>
            <w:vAlign w:val="bottom"/>
            <w:hideMark/>
          </w:tcPr>
          <w:p w14:paraId="43A806E6" w14:textId="77777777" w:rsidR="00FC2CEC" w:rsidRPr="00FC2CEC" w:rsidRDefault="00FC2CEC" w:rsidP="00FC2CEC">
            <w:pPr>
              <w:spacing w:after="0" w:line="240" w:lineRule="auto"/>
              <w:rPr>
                <w:rFonts w:ascii="Aptos" w:eastAsia="Times New Roman" w:hAnsi="Aptos" w:cs="Calibri"/>
                <w:b/>
                <w:bCs/>
                <w:color w:val="FFFFFF"/>
                <w:szCs w:val="24"/>
                <w:lang w:eastAsia="en-GB"/>
              </w:rPr>
            </w:pPr>
            <w:r w:rsidRPr="00FC2CEC">
              <w:rPr>
                <w:rFonts w:ascii="Aptos" w:eastAsia="Times New Roman" w:hAnsi="Aptos" w:cs="Calibri"/>
                <w:b/>
                <w:bCs/>
                <w:color w:val="FFFFFF"/>
                <w:szCs w:val="24"/>
                <w:lang w:eastAsia="en-GB"/>
              </w:rPr>
              <w:t>TOTAL</w:t>
            </w:r>
          </w:p>
        </w:tc>
        <w:tc>
          <w:tcPr>
            <w:tcW w:w="2702" w:type="dxa"/>
            <w:tcBorders>
              <w:top w:val="nil"/>
              <w:left w:val="nil"/>
              <w:bottom w:val="single" w:sz="8" w:space="0" w:color="auto"/>
              <w:right w:val="single" w:sz="4" w:space="0" w:color="auto"/>
            </w:tcBorders>
            <w:shd w:val="clear" w:color="000000" w:fill="000000"/>
            <w:noWrap/>
            <w:vAlign w:val="bottom"/>
            <w:hideMark/>
          </w:tcPr>
          <w:p w14:paraId="201D8278" w14:textId="77777777" w:rsidR="00FC2CEC" w:rsidRPr="00647719" w:rsidRDefault="00FC2CEC" w:rsidP="00FC2CEC">
            <w:pPr>
              <w:spacing w:after="0" w:line="240" w:lineRule="auto"/>
              <w:jc w:val="center"/>
              <w:rPr>
                <w:rFonts w:ascii="Aptos" w:eastAsia="Times New Roman" w:hAnsi="Aptos" w:cs="Calibri"/>
                <w:b/>
                <w:bCs/>
                <w:color w:val="FFFFFF" w:themeColor="background1"/>
                <w:szCs w:val="24"/>
                <w:lang w:eastAsia="en-GB"/>
              </w:rPr>
            </w:pPr>
            <w:r w:rsidRPr="00647719">
              <w:rPr>
                <w:rFonts w:ascii="Aptos" w:eastAsia="Times New Roman" w:hAnsi="Aptos" w:cs="Calibri"/>
                <w:b/>
                <w:bCs/>
                <w:color w:val="FFFFFF" w:themeColor="background1"/>
                <w:szCs w:val="24"/>
                <w:lang w:eastAsia="en-GB"/>
              </w:rPr>
              <w:t>-£210</w:t>
            </w:r>
          </w:p>
        </w:tc>
        <w:tc>
          <w:tcPr>
            <w:tcW w:w="2180" w:type="dxa"/>
            <w:tcBorders>
              <w:top w:val="nil"/>
              <w:left w:val="nil"/>
              <w:bottom w:val="single" w:sz="8" w:space="0" w:color="auto"/>
              <w:right w:val="single" w:sz="8" w:space="0" w:color="auto"/>
            </w:tcBorders>
            <w:shd w:val="clear" w:color="000000" w:fill="000000"/>
            <w:noWrap/>
            <w:vAlign w:val="bottom"/>
            <w:hideMark/>
          </w:tcPr>
          <w:p w14:paraId="2722F210" w14:textId="77777777" w:rsidR="00FC2CEC" w:rsidRPr="00647719" w:rsidRDefault="00FC2CEC" w:rsidP="00FC2CEC">
            <w:pPr>
              <w:spacing w:after="0" w:line="240" w:lineRule="auto"/>
              <w:jc w:val="center"/>
              <w:rPr>
                <w:rFonts w:ascii="Aptos" w:eastAsia="Times New Roman" w:hAnsi="Aptos" w:cs="Calibri"/>
                <w:b/>
                <w:bCs/>
                <w:color w:val="FFFFFF" w:themeColor="background1"/>
                <w:szCs w:val="24"/>
                <w:lang w:eastAsia="en-GB"/>
              </w:rPr>
            </w:pPr>
            <w:r w:rsidRPr="00647719">
              <w:rPr>
                <w:rFonts w:ascii="Aptos" w:eastAsia="Times New Roman" w:hAnsi="Aptos" w:cs="Calibri"/>
                <w:b/>
                <w:bCs/>
                <w:color w:val="FFFFFF" w:themeColor="background1"/>
                <w:szCs w:val="24"/>
                <w:lang w:eastAsia="en-GB"/>
              </w:rPr>
              <w:t>-£25</w:t>
            </w:r>
          </w:p>
        </w:tc>
      </w:tr>
    </w:tbl>
    <w:p w14:paraId="1BEA0876" w14:textId="40D03863" w:rsidR="00EF3374" w:rsidRPr="00374828" w:rsidRDefault="007F5378" w:rsidP="00E35DC1">
      <w:pPr>
        <w:rPr>
          <w:szCs w:val="20"/>
        </w:rPr>
      </w:pPr>
      <w:r w:rsidRPr="00E35DC1">
        <w:rPr>
          <w:sz w:val="22"/>
          <w:szCs w:val="20"/>
        </w:rPr>
        <w:t xml:space="preserve">Totals may appear not to sum due to rounding. Positives indicate a </w:t>
      </w:r>
      <w:r w:rsidR="00F0720B" w:rsidRPr="00E35DC1">
        <w:rPr>
          <w:sz w:val="22"/>
          <w:szCs w:val="20"/>
        </w:rPr>
        <w:t>benefit or saving; negatives indicate a cost.</w:t>
      </w:r>
    </w:p>
    <w:p w14:paraId="17C73A25" w14:textId="2C0E46C3" w:rsidR="0022409C" w:rsidRDefault="0022409C">
      <w:pPr>
        <w:spacing w:after="160" w:line="259" w:lineRule="auto"/>
        <w:rPr>
          <w:rFonts w:asciiTheme="majorHAnsi" w:eastAsiaTheme="majorEastAsia" w:hAnsiTheme="majorHAnsi" w:cstheme="majorBidi"/>
          <w:b/>
          <w:color w:val="981E32" w:themeColor="accent1"/>
          <w:sz w:val="32"/>
          <w:szCs w:val="26"/>
        </w:rPr>
      </w:pPr>
    </w:p>
    <w:p w14:paraId="4AFA2139" w14:textId="37AD52E4" w:rsidR="00084A5B" w:rsidRDefault="002B116A" w:rsidP="0057208C">
      <w:pPr>
        <w:pStyle w:val="Heading1"/>
      </w:pPr>
      <w:bookmarkStart w:id="68" w:name="_Toc226021951"/>
      <w:r w:rsidRPr="002B116A">
        <w:lastRenderedPageBreak/>
        <w:t xml:space="preserve">Proposal </w:t>
      </w:r>
      <w:r w:rsidR="004E72E0">
        <w:t>3</w:t>
      </w:r>
      <w:r w:rsidRPr="002B116A">
        <w:t xml:space="preserve">: Broaden the scope of </w:t>
      </w:r>
      <w:r w:rsidR="00114894">
        <w:t xml:space="preserve">accepted </w:t>
      </w:r>
      <w:r w:rsidR="00946971">
        <w:t>“</w:t>
      </w:r>
      <w:r w:rsidRPr="002B116A">
        <w:t>diagnosis</w:t>
      </w:r>
      <w:r w:rsidR="00946971">
        <w:t>”</w:t>
      </w:r>
      <w:r w:rsidRPr="002B116A">
        <w:t xml:space="preserve"> </w:t>
      </w:r>
      <w:r w:rsidR="00C3719E">
        <w:t xml:space="preserve">for RIDDOR reporting purposes </w:t>
      </w:r>
      <w:r w:rsidRPr="002B116A">
        <w:t>in Regulation 2</w:t>
      </w:r>
      <w:r w:rsidR="0022409C">
        <w:t xml:space="preserve"> of </w:t>
      </w:r>
      <w:r w:rsidR="0022409C" w:rsidRPr="002B116A">
        <w:t>RIDDOR</w:t>
      </w:r>
      <w:bookmarkEnd w:id="68"/>
    </w:p>
    <w:p w14:paraId="0E025313" w14:textId="65D9A4DC" w:rsidR="004B7313" w:rsidRPr="007A03B3" w:rsidRDefault="004B7313" w:rsidP="0057208C">
      <w:pPr>
        <w:pStyle w:val="Heading2"/>
      </w:pPr>
      <w:bookmarkStart w:id="69" w:name="_Toc212116727"/>
      <w:bookmarkStart w:id="70" w:name="_Toc226021952"/>
      <w:r w:rsidRPr="006821F7">
        <w:t>Background</w:t>
      </w:r>
      <w:bookmarkEnd w:id="69"/>
      <w:bookmarkEnd w:id="70"/>
    </w:p>
    <w:p w14:paraId="61EBC26D" w14:textId="77777777" w:rsidR="00793A76" w:rsidRPr="00481882" w:rsidRDefault="00793A76" w:rsidP="00481882">
      <w:pPr>
        <w:rPr>
          <w:rFonts w:eastAsia="Arial"/>
          <w:szCs w:val="24"/>
        </w:rPr>
      </w:pPr>
      <w:bookmarkStart w:id="71" w:name="_Ref215836871"/>
    </w:p>
    <w:p w14:paraId="30DF85A3" w14:textId="77777777" w:rsidR="00481882" w:rsidRPr="00481882" w:rsidRDefault="00481882" w:rsidP="00481882">
      <w:pPr>
        <w:pStyle w:val="ListParagraph"/>
        <w:numPr>
          <w:ilvl w:val="0"/>
          <w:numId w:val="10"/>
        </w:numPr>
        <w:rPr>
          <w:rFonts w:eastAsia="Arial" w:cstheme="minorHAnsi"/>
          <w:vanish/>
          <w:sz w:val="24"/>
          <w:szCs w:val="24"/>
        </w:rPr>
      </w:pPr>
    </w:p>
    <w:p w14:paraId="1E1F366B" w14:textId="77777777" w:rsidR="00481882" w:rsidRPr="00481882" w:rsidRDefault="00481882" w:rsidP="00481882">
      <w:pPr>
        <w:pStyle w:val="ListParagraph"/>
        <w:numPr>
          <w:ilvl w:val="0"/>
          <w:numId w:val="10"/>
        </w:numPr>
        <w:rPr>
          <w:rFonts w:eastAsia="Arial" w:cstheme="minorHAnsi"/>
          <w:vanish/>
          <w:sz w:val="24"/>
          <w:szCs w:val="24"/>
        </w:rPr>
      </w:pPr>
    </w:p>
    <w:p w14:paraId="0A39B687" w14:textId="0A168CAB" w:rsidR="004B7313" w:rsidRPr="00F93362" w:rsidRDefault="004B7313" w:rsidP="00273CC1">
      <w:pPr>
        <w:pStyle w:val="ListParagraph"/>
        <w:numPr>
          <w:ilvl w:val="1"/>
          <w:numId w:val="10"/>
        </w:numPr>
        <w:rPr>
          <w:rFonts w:eastAsia="Arial" w:cstheme="minorHAnsi"/>
          <w:sz w:val="24"/>
          <w:szCs w:val="24"/>
        </w:rPr>
      </w:pPr>
      <w:r w:rsidRPr="00F93362">
        <w:rPr>
          <w:rFonts w:eastAsia="Arial" w:cstheme="minorHAnsi"/>
          <w:sz w:val="24"/>
          <w:szCs w:val="24"/>
        </w:rPr>
        <w:t xml:space="preserve">One of the key requirements of RIDDOR is for the responsible person to follow the </w:t>
      </w:r>
      <w:r w:rsidR="00851188">
        <w:rPr>
          <w:rFonts w:eastAsia="Arial" w:cstheme="minorHAnsi"/>
          <w:sz w:val="24"/>
          <w:szCs w:val="24"/>
        </w:rPr>
        <w:t xml:space="preserve">appropriate </w:t>
      </w:r>
      <w:r w:rsidRPr="00F93362">
        <w:rPr>
          <w:rFonts w:eastAsia="Arial" w:cstheme="minorHAnsi"/>
          <w:sz w:val="24"/>
          <w:szCs w:val="24"/>
        </w:rPr>
        <w:t xml:space="preserve">reporting procedure and notify HSE when a diagnosis of one of the prescribed occupational diseases, required under </w:t>
      </w:r>
      <w:hyperlink r:id="rId43" w:history="1">
        <w:r w:rsidR="00DC4126" w:rsidRPr="00CB0127">
          <w:rPr>
            <w:rStyle w:val="Hyperlink"/>
            <w:rFonts w:eastAsia="Arial" w:cstheme="minorHAnsi"/>
            <w:sz w:val="24"/>
            <w:szCs w:val="24"/>
          </w:rPr>
          <w:t>R</w:t>
        </w:r>
        <w:r w:rsidRPr="00CB0127">
          <w:rPr>
            <w:rStyle w:val="Hyperlink"/>
            <w:rFonts w:eastAsia="Arial" w:cstheme="minorHAnsi"/>
            <w:sz w:val="24"/>
            <w:szCs w:val="24"/>
          </w:rPr>
          <w:t>egulation 8</w:t>
        </w:r>
      </w:hyperlink>
      <w:r w:rsidRPr="00F93362">
        <w:rPr>
          <w:rFonts w:eastAsia="Arial" w:cstheme="minorHAnsi"/>
          <w:sz w:val="24"/>
          <w:szCs w:val="24"/>
        </w:rPr>
        <w:t>, is reported to them.</w:t>
      </w:r>
      <w:bookmarkEnd w:id="71"/>
      <w:r w:rsidRPr="00F93362">
        <w:rPr>
          <w:rFonts w:eastAsia="Arial" w:cstheme="minorHAnsi"/>
          <w:sz w:val="24"/>
          <w:szCs w:val="24"/>
        </w:rPr>
        <w:t xml:space="preserve"> </w:t>
      </w:r>
    </w:p>
    <w:p w14:paraId="631C1C7A" w14:textId="77777777" w:rsidR="004B7313" w:rsidRPr="00F93362" w:rsidRDefault="004B7313" w:rsidP="004B7313">
      <w:pPr>
        <w:pStyle w:val="ListParagraph"/>
        <w:ind w:left="360"/>
        <w:rPr>
          <w:rFonts w:eastAsia="Arial" w:cstheme="minorHAnsi"/>
          <w:sz w:val="24"/>
          <w:szCs w:val="24"/>
        </w:rPr>
      </w:pPr>
    </w:p>
    <w:p w14:paraId="1A978AE2" w14:textId="1FCDF152" w:rsidR="004B7313" w:rsidRPr="00E6394C" w:rsidRDefault="004B7313" w:rsidP="00273CC1">
      <w:pPr>
        <w:pStyle w:val="ListParagraph"/>
        <w:numPr>
          <w:ilvl w:val="1"/>
          <w:numId w:val="10"/>
        </w:numPr>
        <w:rPr>
          <w:rFonts w:eastAsia="Arial" w:cstheme="minorHAnsi"/>
          <w:sz w:val="24"/>
          <w:szCs w:val="24"/>
        </w:rPr>
      </w:pPr>
      <w:r w:rsidRPr="00E6394C">
        <w:rPr>
          <w:rFonts w:eastAsia="Arial" w:cstheme="minorHAnsi"/>
          <w:sz w:val="24"/>
          <w:szCs w:val="24"/>
        </w:rPr>
        <w:t xml:space="preserve">Under </w:t>
      </w:r>
      <w:hyperlink r:id="rId44" w:history="1">
        <w:r w:rsidRPr="00F1229C">
          <w:rPr>
            <w:rStyle w:val="Hyperlink"/>
            <w:rFonts w:eastAsia="Arial" w:cstheme="minorHAnsi"/>
            <w:sz w:val="24"/>
            <w:szCs w:val="24"/>
          </w:rPr>
          <w:t>Regulation 2</w:t>
        </w:r>
      </w:hyperlink>
      <w:r w:rsidRPr="00E6394C">
        <w:rPr>
          <w:rFonts w:eastAsia="Arial" w:cstheme="minorHAnsi"/>
          <w:sz w:val="24"/>
          <w:szCs w:val="24"/>
        </w:rPr>
        <w:t xml:space="preserve"> of RIDDOR, “diagnosis” means ‘a registered medical practitioner's identification (in writing, where it pertains to an employee) of—</w:t>
      </w:r>
    </w:p>
    <w:p w14:paraId="42B7BAB2" w14:textId="77777777" w:rsidR="004B7313" w:rsidRPr="00E6394C" w:rsidRDefault="004B7313" w:rsidP="00273CC1">
      <w:pPr>
        <w:pStyle w:val="ListParagraph"/>
        <w:numPr>
          <w:ilvl w:val="0"/>
          <w:numId w:val="19"/>
        </w:numPr>
        <w:rPr>
          <w:rFonts w:eastAsia="Arial" w:cstheme="minorHAnsi"/>
          <w:sz w:val="24"/>
          <w:szCs w:val="24"/>
        </w:rPr>
      </w:pPr>
      <w:r w:rsidRPr="00E6394C">
        <w:rPr>
          <w:rFonts w:eastAsia="Arial" w:cstheme="minorHAnsi"/>
          <w:sz w:val="24"/>
          <w:szCs w:val="24"/>
        </w:rPr>
        <w:t>new symptoms; or</w:t>
      </w:r>
    </w:p>
    <w:p w14:paraId="23321BB1" w14:textId="58E0A345" w:rsidR="004B7313" w:rsidRDefault="004B7313" w:rsidP="00273CC1">
      <w:pPr>
        <w:pStyle w:val="ListParagraph"/>
        <w:numPr>
          <w:ilvl w:val="0"/>
          <w:numId w:val="19"/>
        </w:numPr>
        <w:rPr>
          <w:rFonts w:eastAsia="Arial"/>
          <w:sz w:val="24"/>
          <w:szCs w:val="24"/>
        </w:rPr>
      </w:pPr>
      <w:r w:rsidRPr="4F126AF4">
        <w:rPr>
          <w:rFonts w:eastAsia="Arial"/>
          <w:sz w:val="24"/>
          <w:szCs w:val="24"/>
        </w:rPr>
        <w:t>symptoms which have significantly worsened.’</w:t>
      </w:r>
    </w:p>
    <w:p w14:paraId="74A74EA1" w14:textId="77777777" w:rsidR="007A03B3" w:rsidRPr="007A03B3" w:rsidRDefault="007A03B3" w:rsidP="007A03B3">
      <w:pPr>
        <w:pStyle w:val="ListParagraph"/>
        <w:ind w:left="1210"/>
        <w:rPr>
          <w:rFonts w:eastAsia="Arial" w:cstheme="minorHAnsi"/>
          <w:sz w:val="24"/>
          <w:szCs w:val="24"/>
        </w:rPr>
      </w:pPr>
    </w:p>
    <w:p w14:paraId="545D20C1" w14:textId="25182E74" w:rsidR="004B7313" w:rsidRPr="00E6394C" w:rsidRDefault="004B7313" w:rsidP="00273CC1">
      <w:pPr>
        <w:pStyle w:val="ListParagraph"/>
        <w:numPr>
          <w:ilvl w:val="1"/>
          <w:numId w:val="10"/>
        </w:numPr>
        <w:rPr>
          <w:rFonts w:eastAsia="Times New Roman" w:cstheme="minorHAnsi"/>
          <w:sz w:val="24"/>
          <w:szCs w:val="24"/>
        </w:rPr>
      </w:pPr>
      <w:r w:rsidRPr="00E6394C">
        <w:rPr>
          <w:rFonts w:eastAsia="Times New Roman" w:cstheme="minorHAnsi"/>
          <w:sz w:val="24"/>
          <w:szCs w:val="24"/>
        </w:rPr>
        <w:t xml:space="preserve">Currently a diagnosis of an occupational disease can only be reported to HSE under RIDDOR if it is </w:t>
      </w:r>
      <w:r w:rsidR="00106F41">
        <w:rPr>
          <w:rFonts w:eastAsia="Times New Roman" w:cstheme="minorHAnsi"/>
          <w:sz w:val="24"/>
          <w:szCs w:val="24"/>
        </w:rPr>
        <w:t>made in writing</w:t>
      </w:r>
      <w:r w:rsidRPr="00E6394C">
        <w:rPr>
          <w:rFonts w:eastAsia="Times New Roman" w:cstheme="minorHAnsi"/>
          <w:sz w:val="24"/>
          <w:szCs w:val="24"/>
        </w:rPr>
        <w:t xml:space="preserve"> by a 'medical practitioner', defined as a doctor </w:t>
      </w:r>
      <w:r w:rsidR="000D058C">
        <w:rPr>
          <w:rFonts w:eastAsia="Times New Roman" w:cstheme="minorHAnsi"/>
          <w:sz w:val="24"/>
          <w:szCs w:val="24"/>
        </w:rPr>
        <w:t xml:space="preserve">who is </w:t>
      </w:r>
      <w:r w:rsidRPr="00E6394C">
        <w:rPr>
          <w:rFonts w:eastAsia="Times New Roman" w:cstheme="minorHAnsi"/>
          <w:sz w:val="24"/>
          <w:szCs w:val="24"/>
        </w:rPr>
        <w:t>registered</w:t>
      </w:r>
      <w:r w:rsidR="000D058C">
        <w:rPr>
          <w:rFonts w:eastAsia="Times New Roman" w:cstheme="minorHAnsi"/>
          <w:sz w:val="24"/>
          <w:szCs w:val="24"/>
        </w:rPr>
        <w:t xml:space="preserve"> and holds a license to practice</w:t>
      </w:r>
      <w:r w:rsidRPr="00E6394C">
        <w:rPr>
          <w:rFonts w:eastAsia="Times New Roman" w:cstheme="minorHAnsi"/>
          <w:sz w:val="24"/>
          <w:szCs w:val="24"/>
        </w:rPr>
        <w:t xml:space="preserve"> with the General Medical Council (GMC). </w:t>
      </w:r>
    </w:p>
    <w:p w14:paraId="13BE6295" w14:textId="77777777" w:rsidR="004B7313" w:rsidRPr="00E6394C" w:rsidRDefault="004B7313" w:rsidP="004B7313">
      <w:pPr>
        <w:pStyle w:val="ListParagraph"/>
        <w:ind w:left="360"/>
        <w:rPr>
          <w:rFonts w:eastAsia="Times New Roman" w:cstheme="minorHAnsi"/>
          <w:sz w:val="24"/>
          <w:szCs w:val="24"/>
        </w:rPr>
      </w:pPr>
    </w:p>
    <w:p w14:paraId="5C3DC03D" w14:textId="62970C70" w:rsidR="004B7313" w:rsidRPr="00E6394C" w:rsidRDefault="004B7313" w:rsidP="00273CC1">
      <w:pPr>
        <w:pStyle w:val="ListParagraph"/>
        <w:numPr>
          <w:ilvl w:val="1"/>
          <w:numId w:val="10"/>
        </w:numPr>
        <w:rPr>
          <w:rFonts w:eastAsia="Times New Roman" w:cstheme="minorHAnsi"/>
          <w:sz w:val="24"/>
          <w:szCs w:val="24"/>
        </w:rPr>
      </w:pPr>
      <w:r w:rsidRPr="00E7352C">
        <w:rPr>
          <w:rFonts w:eastAsia="Times New Roman" w:cstheme="minorHAnsi"/>
          <w:sz w:val="24"/>
          <w:szCs w:val="24"/>
        </w:rPr>
        <w:t xml:space="preserve">Recommendation 3 of the 2023 PIR identified the term “diagnosis” as needing consideration. </w:t>
      </w:r>
      <w:r w:rsidRPr="00E6394C">
        <w:rPr>
          <w:rFonts w:eastAsia="Times New Roman" w:cstheme="minorHAnsi"/>
          <w:sz w:val="24"/>
          <w:szCs w:val="24"/>
        </w:rPr>
        <w:t xml:space="preserve">When reviewing the term, HSE identified that the definition </w:t>
      </w:r>
      <w:r w:rsidR="00532FB4">
        <w:rPr>
          <w:rFonts w:eastAsia="Times New Roman" w:cstheme="minorHAnsi"/>
          <w:sz w:val="24"/>
          <w:szCs w:val="24"/>
        </w:rPr>
        <w:t>in RIDDOR</w:t>
      </w:r>
      <w:r w:rsidRPr="00E6394C">
        <w:rPr>
          <w:rFonts w:eastAsia="Times New Roman" w:cstheme="minorHAnsi"/>
          <w:sz w:val="24"/>
          <w:szCs w:val="24"/>
        </w:rPr>
        <w:t xml:space="preserve"> may be too narrow in its application, as there are other types of healthcare practitioners who </w:t>
      </w:r>
      <w:r w:rsidR="00D54EDE">
        <w:rPr>
          <w:rFonts w:eastAsia="Times New Roman" w:cstheme="minorHAnsi"/>
          <w:sz w:val="24"/>
          <w:szCs w:val="24"/>
        </w:rPr>
        <w:t>could</w:t>
      </w:r>
      <w:r w:rsidRPr="00E6394C">
        <w:rPr>
          <w:rFonts w:eastAsia="Times New Roman" w:cstheme="minorHAnsi"/>
          <w:sz w:val="24"/>
          <w:szCs w:val="24"/>
        </w:rPr>
        <w:t xml:space="preserve"> legally diagnose an occupational disease. </w:t>
      </w:r>
    </w:p>
    <w:p w14:paraId="4804DB4C" w14:textId="77777777" w:rsidR="004B7313" w:rsidRPr="00E6394C" w:rsidRDefault="004B7313" w:rsidP="004B7313">
      <w:pPr>
        <w:pStyle w:val="ListParagraph"/>
        <w:ind w:left="360"/>
        <w:rPr>
          <w:rFonts w:eastAsia="Times New Roman" w:cstheme="minorHAnsi"/>
          <w:sz w:val="24"/>
          <w:szCs w:val="24"/>
        </w:rPr>
      </w:pPr>
    </w:p>
    <w:p w14:paraId="115F7620" w14:textId="2D45F115" w:rsidR="004B7313" w:rsidRPr="0086672D" w:rsidRDefault="00E2628C" w:rsidP="00273CC1">
      <w:pPr>
        <w:pStyle w:val="ListParagraph"/>
        <w:numPr>
          <w:ilvl w:val="1"/>
          <w:numId w:val="10"/>
        </w:numPr>
        <w:rPr>
          <w:rFonts w:eastAsia="Times New Roman" w:cstheme="minorHAnsi"/>
          <w:szCs w:val="24"/>
        </w:rPr>
      </w:pPr>
      <w:r w:rsidRPr="00E2628C">
        <w:rPr>
          <w:rFonts w:eastAsia="Times New Roman" w:cstheme="minorHAnsi"/>
          <w:sz w:val="24"/>
          <w:szCs w:val="24"/>
        </w:rPr>
        <w:t xml:space="preserve">HSE has identified the following list of </w:t>
      </w:r>
      <w:r w:rsidR="002249B9">
        <w:rPr>
          <w:rFonts w:eastAsia="Times New Roman" w:cstheme="minorHAnsi"/>
          <w:sz w:val="24"/>
          <w:szCs w:val="24"/>
        </w:rPr>
        <w:t xml:space="preserve">registered </w:t>
      </w:r>
      <w:r w:rsidRPr="00E2628C">
        <w:rPr>
          <w:rFonts w:eastAsia="Times New Roman" w:cstheme="minorHAnsi"/>
          <w:sz w:val="24"/>
          <w:szCs w:val="24"/>
        </w:rPr>
        <w:t>health pr</w:t>
      </w:r>
      <w:r w:rsidR="00DE2042">
        <w:rPr>
          <w:rFonts w:eastAsia="Times New Roman" w:cstheme="minorHAnsi"/>
          <w:sz w:val="24"/>
          <w:szCs w:val="24"/>
        </w:rPr>
        <w:t>actitioners</w:t>
      </w:r>
      <w:r w:rsidRPr="00E2628C">
        <w:rPr>
          <w:rFonts w:eastAsia="Times New Roman" w:cstheme="minorHAnsi"/>
          <w:sz w:val="24"/>
          <w:szCs w:val="24"/>
        </w:rPr>
        <w:t xml:space="preserve"> who may reasonably b</w:t>
      </w:r>
      <w:r>
        <w:rPr>
          <w:rFonts w:eastAsia="Times New Roman" w:cstheme="minorHAnsi"/>
          <w:sz w:val="24"/>
          <w:szCs w:val="24"/>
        </w:rPr>
        <w:t>e</w:t>
      </w:r>
      <w:r w:rsidRPr="00E2628C">
        <w:rPr>
          <w:rFonts w:eastAsia="Times New Roman" w:cstheme="minorHAnsi"/>
          <w:sz w:val="24"/>
          <w:szCs w:val="24"/>
        </w:rPr>
        <w:t xml:space="preserve"> able to diagnose some of the occupational diseases listed in </w:t>
      </w:r>
      <w:r w:rsidR="008375C8" w:rsidRPr="00D07F9A">
        <w:rPr>
          <w:rFonts w:eastAsia="Times New Roman" w:cstheme="minorHAnsi"/>
          <w:sz w:val="24"/>
          <w:szCs w:val="24"/>
        </w:rPr>
        <w:t>proposal 2</w:t>
      </w:r>
      <w:r w:rsidR="004B7313" w:rsidRPr="00D07F9A">
        <w:rPr>
          <w:rFonts w:eastAsia="Times New Roman" w:cstheme="minorHAnsi"/>
          <w:sz w:val="24"/>
          <w:szCs w:val="24"/>
        </w:rPr>
        <w:t>:</w:t>
      </w:r>
    </w:p>
    <w:p w14:paraId="3DA1BC78" w14:textId="5DBEC818" w:rsidR="00DE2042" w:rsidRPr="00DE2042" w:rsidRDefault="00DE2042" w:rsidP="00273CC1">
      <w:pPr>
        <w:numPr>
          <w:ilvl w:val="1"/>
          <w:numId w:val="18"/>
        </w:numPr>
        <w:spacing w:after="160" w:line="259" w:lineRule="auto"/>
        <w:contextualSpacing/>
        <w:rPr>
          <w:rFonts w:ascii="Arial" w:eastAsia="Times New Roman" w:hAnsi="Arial" w:cs="Arial"/>
          <w:szCs w:val="24"/>
        </w:rPr>
      </w:pPr>
      <w:r w:rsidRPr="00DE2042">
        <w:rPr>
          <w:rFonts w:ascii="Arial" w:eastAsia="Times New Roman" w:hAnsi="Arial" w:cs="Arial"/>
          <w:szCs w:val="24"/>
        </w:rPr>
        <w:t>doctors</w:t>
      </w:r>
    </w:p>
    <w:p w14:paraId="00C824A9" w14:textId="77777777" w:rsidR="00DE2042" w:rsidRPr="008375C8" w:rsidRDefault="00DE2042" w:rsidP="00273CC1">
      <w:pPr>
        <w:numPr>
          <w:ilvl w:val="1"/>
          <w:numId w:val="18"/>
        </w:numPr>
        <w:spacing w:after="160" w:line="259" w:lineRule="auto"/>
        <w:contextualSpacing/>
        <w:rPr>
          <w:rFonts w:ascii="Arial" w:eastAsia="Times New Roman" w:hAnsi="Arial" w:cs="Arial"/>
          <w:szCs w:val="24"/>
        </w:rPr>
      </w:pPr>
      <w:r w:rsidRPr="008375C8">
        <w:rPr>
          <w:rFonts w:ascii="Arial" w:eastAsia="Times New Roman" w:hAnsi="Arial" w:cs="Arial"/>
          <w:szCs w:val="24"/>
        </w:rPr>
        <w:t>registered nurses</w:t>
      </w:r>
    </w:p>
    <w:p w14:paraId="564A8953" w14:textId="6B5ED90F" w:rsidR="00DE2042" w:rsidRPr="008375C8" w:rsidRDefault="00DE2042" w:rsidP="00273CC1">
      <w:pPr>
        <w:numPr>
          <w:ilvl w:val="1"/>
          <w:numId w:val="18"/>
        </w:numPr>
        <w:spacing w:after="160" w:line="259" w:lineRule="auto"/>
        <w:contextualSpacing/>
        <w:rPr>
          <w:rFonts w:ascii="Arial" w:eastAsia="Times New Roman" w:hAnsi="Arial" w:cs="Arial"/>
          <w:szCs w:val="24"/>
        </w:rPr>
      </w:pPr>
      <w:r w:rsidRPr="008375C8">
        <w:rPr>
          <w:rFonts w:ascii="Arial" w:eastAsia="Times New Roman" w:hAnsi="Arial" w:cs="Arial"/>
          <w:szCs w:val="24"/>
        </w:rPr>
        <w:t xml:space="preserve">physiotherapists </w:t>
      </w:r>
    </w:p>
    <w:p w14:paraId="5DE6E056" w14:textId="77777777" w:rsidR="004B7313" w:rsidRPr="008375C8" w:rsidRDefault="004B7313" w:rsidP="004B7313">
      <w:pPr>
        <w:pStyle w:val="ListParagraph"/>
        <w:ind w:left="360"/>
        <w:rPr>
          <w:rFonts w:eastAsia="Times New Roman" w:cstheme="minorHAnsi"/>
          <w:sz w:val="24"/>
          <w:szCs w:val="24"/>
        </w:rPr>
      </w:pPr>
    </w:p>
    <w:p w14:paraId="17F46890" w14:textId="377F57A2" w:rsidR="004B7313" w:rsidRPr="00E6394C" w:rsidRDefault="004B7313" w:rsidP="00273CC1">
      <w:pPr>
        <w:pStyle w:val="ListParagraph"/>
        <w:numPr>
          <w:ilvl w:val="1"/>
          <w:numId w:val="10"/>
        </w:numPr>
        <w:rPr>
          <w:rFonts w:eastAsia="Times New Roman" w:cstheme="minorHAnsi"/>
          <w:sz w:val="24"/>
          <w:szCs w:val="24"/>
        </w:rPr>
      </w:pPr>
      <w:r w:rsidRPr="008375C8">
        <w:rPr>
          <w:rFonts w:eastAsia="Times New Roman" w:cstheme="minorHAnsi"/>
          <w:sz w:val="24"/>
          <w:szCs w:val="24"/>
        </w:rPr>
        <w:t>Other types of legislation have acknowledged that “diagnosis” only by a ‘medical practitioner’</w:t>
      </w:r>
      <w:r w:rsidRPr="00E6394C">
        <w:rPr>
          <w:rFonts w:eastAsia="Times New Roman" w:cstheme="minorHAnsi"/>
          <w:sz w:val="24"/>
          <w:szCs w:val="24"/>
        </w:rPr>
        <w:t xml:space="preserve"> does not reflect modern-day practices. </w:t>
      </w:r>
      <w:hyperlink r:id="rId45" w:history="1">
        <w:r w:rsidR="00567650" w:rsidRPr="00F1229C">
          <w:rPr>
            <w:rStyle w:val="Hyperlink"/>
            <w:rFonts w:eastAsia="Times New Roman" w:cstheme="minorHAnsi"/>
            <w:sz w:val="24"/>
            <w:szCs w:val="24"/>
          </w:rPr>
          <w:t>The Social Security (Medical Ev</w:t>
        </w:r>
        <w:r w:rsidR="004F02A7" w:rsidRPr="00F1229C">
          <w:rPr>
            <w:rStyle w:val="Hyperlink"/>
            <w:rFonts w:eastAsia="Times New Roman" w:cstheme="minorHAnsi"/>
            <w:sz w:val="24"/>
            <w:szCs w:val="24"/>
          </w:rPr>
          <w:t xml:space="preserve">idence) and Statutory Sick Pay (Medical Evidence) (Amendment) (No.2) </w:t>
        </w:r>
        <w:r w:rsidR="004F02A7" w:rsidRPr="00F1229C">
          <w:rPr>
            <w:rStyle w:val="Hyperlink"/>
            <w:rFonts w:eastAsia="Times New Roman" w:cstheme="minorHAnsi"/>
            <w:sz w:val="24"/>
            <w:szCs w:val="24"/>
          </w:rPr>
          <w:lastRenderedPageBreak/>
          <w:t xml:space="preserve">Regulations </w:t>
        </w:r>
        <w:r w:rsidR="009B4B55" w:rsidRPr="00F1229C">
          <w:rPr>
            <w:rStyle w:val="Hyperlink"/>
            <w:rFonts w:eastAsia="Times New Roman" w:cstheme="minorHAnsi"/>
            <w:sz w:val="24"/>
            <w:szCs w:val="24"/>
          </w:rPr>
          <w:t>2022</w:t>
        </w:r>
      </w:hyperlink>
      <w:r w:rsidR="009B4B55">
        <w:rPr>
          <w:rFonts w:eastAsia="Times New Roman" w:cstheme="minorHAnsi"/>
          <w:sz w:val="24"/>
          <w:szCs w:val="24"/>
        </w:rPr>
        <w:t xml:space="preserve"> </w:t>
      </w:r>
      <w:r w:rsidRPr="00E6394C">
        <w:rPr>
          <w:rFonts w:eastAsia="Times New Roman" w:cstheme="minorHAnsi"/>
          <w:sz w:val="24"/>
          <w:szCs w:val="24"/>
        </w:rPr>
        <w:t xml:space="preserve">relating to the Fit Note (a commonly used form of medical evidence) was amended to allow for a fit note to be issued by a broader category of healthcare professionals, in addition to doctors. This includes: </w:t>
      </w:r>
    </w:p>
    <w:p w14:paraId="165C2A51" w14:textId="77777777" w:rsidR="004B7313" w:rsidRPr="00E6394C" w:rsidRDefault="004B7313" w:rsidP="004B7313">
      <w:pPr>
        <w:pStyle w:val="ListParagraph"/>
        <w:rPr>
          <w:rFonts w:eastAsia="Times New Roman" w:cstheme="minorHAnsi"/>
          <w:sz w:val="24"/>
          <w:szCs w:val="24"/>
        </w:rPr>
      </w:pPr>
    </w:p>
    <w:p w14:paraId="68D01C45" w14:textId="3E5071E6" w:rsidR="004B7313" w:rsidRPr="00E6394C" w:rsidRDefault="004B7313" w:rsidP="007E57F0">
      <w:pPr>
        <w:pStyle w:val="ListParagraph"/>
        <w:numPr>
          <w:ilvl w:val="2"/>
          <w:numId w:val="25"/>
        </w:numPr>
        <w:rPr>
          <w:rFonts w:eastAsia="Times New Roman" w:cstheme="minorHAnsi"/>
          <w:sz w:val="24"/>
          <w:szCs w:val="24"/>
        </w:rPr>
      </w:pPr>
      <w:r w:rsidRPr="00E6394C">
        <w:rPr>
          <w:rFonts w:eastAsia="Times New Roman" w:cstheme="minorHAnsi"/>
          <w:sz w:val="24"/>
          <w:szCs w:val="24"/>
        </w:rPr>
        <w:t xml:space="preserve">occupational therapists </w:t>
      </w:r>
    </w:p>
    <w:p w14:paraId="12D981C6" w14:textId="2F2E4AFD" w:rsidR="004B7313" w:rsidRPr="00E6394C" w:rsidRDefault="004B7313" w:rsidP="007E57F0">
      <w:pPr>
        <w:pStyle w:val="ListParagraph"/>
        <w:numPr>
          <w:ilvl w:val="2"/>
          <w:numId w:val="25"/>
        </w:numPr>
        <w:rPr>
          <w:rFonts w:eastAsia="Times New Roman" w:cstheme="minorHAnsi"/>
          <w:sz w:val="24"/>
          <w:szCs w:val="24"/>
        </w:rPr>
      </w:pPr>
      <w:r w:rsidRPr="00E6394C">
        <w:rPr>
          <w:rFonts w:eastAsia="Times New Roman" w:cstheme="minorHAnsi"/>
          <w:sz w:val="24"/>
          <w:szCs w:val="24"/>
        </w:rPr>
        <w:t>registered nurses</w:t>
      </w:r>
    </w:p>
    <w:p w14:paraId="3D544253" w14:textId="1DFFA753" w:rsidR="004B7313" w:rsidRPr="00E6394C" w:rsidRDefault="004B7313" w:rsidP="007E57F0">
      <w:pPr>
        <w:pStyle w:val="ListParagraph"/>
        <w:numPr>
          <w:ilvl w:val="2"/>
          <w:numId w:val="25"/>
        </w:numPr>
        <w:rPr>
          <w:rFonts w:eastAsia="Times New Roman" w:cstheme="minorHAnsi"/>
          <w:sz w:val="24"/>
          <w:szCs w:val="24"/>
        </w:rPr>
      </w:pPr>
      <w:r w:rsidRPr="00E6394C">
        <w:rPr>
          <w:rFonts w:eastAsia="Times New Roman" w:cstheme="minorHAnsi"/>
          <w:sz w:val="24"/>
          <w:szCs w:val="24"/>
        </w:rPr>
        <w:t>pharmacists</w:t>
      </w:r>
    </w:p>
    <w:p w14:paraId="6481493C" w14:textId="73C2E5B4" w:rsidR="004B7313" w:rsidRPr="00E6394C" w:rsidRDefault="004B7313" w:rsidP="007E57F0">
      <w:pPr>
        <w:pStyle w:val="ListParagraph"/>
        <w:numPr>
          <w:ilvl w:val="2"/>
          <w:numId w:val="25"/>
        </w:numPr>
        <w:rPr>
          <w:rFonts w:eastAsia="Times New Roman" w:cstheme="minorHAnsi"/>
          <w:sz w:val="24"/>
          <w:szCs w:val="24"/>
        </w:rPr>
      </w:pPr>
      <w:r w:rsidRPr="00E6394C">
        <w:rPr>
          <w:rFonts w:eastAsia="Times New Roman" w:cstheme="minorHAnsi"/>
          <w:sz w:val="24"/>
          <w:szCs w:val="24"/>
        </w:rPr>
        <w:t>physiotherapists</w:t>
      </w:r>
    </w:p>
    <w:p w14:paraId="4EE36FE4" w14:textId="77777777" w:rsidR="004B7313" w:rsidRPr="005D14AB" w:rsidRDefault="004B7313" w:rsidP="004B7313">
      <w:pPr>
        <w:pStyle w:val="ListParagraph"/>
        <w:spacing w:after="0"/>
        <w:ind w:left="714"/>
        <w:jc w:val="both"/>
        <w:rPr>
          <w:rFonts w:ascii="Arial" w:eastAsia="Yu Mincho" w:hAnsi="Arial" w:cs="Arial"/>
          <w:sz w:val="24"/>
          <w:szCs w:val="24"/>
        </w:rPr>
      </w:pPr>
    </w:p>
    <w:p w14:paraId="4369AD04" w14:textId="309FE2E2" w:rsidR="004B7313" w:rsidRPr="00412161" w:rsidRDefault="004B7313" w:rsidP="00E6394C">
      <w:pPr>
        <w:pStyle w:val="Heading2"/>
        <w:rPr>
          <w:rFonts w:eastAsia="Yu Gothic Light"/>
        </w:rPr>
      </w:pPr>
      <w:bookmarkStart w:id="72" w:name="_Toc212116729"/>
      <w:bookmarkStart w:id="73" w:name="_Toc226021953"/>
      <w:r w:rsidRPr="006821F7">
        <w:rPr>
          <w:rFonts w:eastAsia="Yu Gothic Light"/>
        </w:rPr>
        <w:t>HSE’s proposal</w:t>
      </w:r>
      <w:bookmarkEnd w:id="72"/>
      <w:bookmarkEnd w:id="73"/>
    </w:p>
    <w:p w14:paraId="481F40FA" w14:textId="5F104E3E" w:rsidR="004B7313" w:rsidRDefault="004B7313" w:rsidP="00273CC1">
      <w:pPr>
        <w:pStyle w:val="ListParagraph"/>
        <w:numPr>
          <w:ilvl w:val="1"/>
          <w:numId w:val="10"/>
        </w:numPr>
        <w:jc w:val="both"/>
        <w:rPr>
          <w:rFonts w:ascii="Arial" w:eastAsia="Yu Mincho" w:hAnsi="Arial" w:cs="Arial"/>
          <w:sz w:val="24"/>
          <w:szCs w:val="24"/>
        </w:rPr>
      </w:pPr>
      <w:r w:rsidRPr="000D0AD3">
        <w:rPr>
          <w:rFonts w:ascii="Arial" w:eastAsia="Yu Mincho" w:hAnsi="Arial" w:cs="Arial"/>
          <w:sz w:val="24"/>
          <w:szCs w:val="24"/>
        </w:rPr>
        <w:t xml:space="preserve">HSE </w:t>
      </w:r>
      <w:r w:rsidR="0059293C">
        <w:rPr>
          <w:rFonts w:ascii="Arial" w:eastAsia="Yu Mincho" w:hAnsi="Arial" w:cs="Arial"/>
          <w:sz w:val="24"/>
          <w:szCs w:val="24"/>
        </w:rPr>
        <w:t>proposes</w:t>
      </w:r>
      <w:r w:rsidRPr="000D0AD3">
        <w:rPr>
          <w:rFonts w:ascii="Arial" w:eastAsia="Yu Mincho" w:hAnsi="Arial" w:cs="Arial"/>
          <w:sz w:val="24"/>
          <w:szCs w:val="24"/>
        </w:rPr>
        <w:t xml:space="preserve"> to </w:t>
      </w:r>
      <w:r>
        <w:rPr>
          <w:rFonts w:ascii="Arial" w:eastAsia="Yu Mincho" w:hAnsi="Arial" w:cs="Arial"/>
          <w:sz w:val="24"/>
          <w:szCs w:val="24"/>
        </w:rPr>
        <w:t xml:space="preserve">broaden </w:t>
      </w:r>
      <w:r w:rsidRPr="006B2313">
        <w:rPr>
          <w:rFonts w:ascii="Arial" w:eastAsia="Yu Mincho" w:hAnsi="Arial" w:cs="Arial"/>
          <w:sz w:val="24"/>
          <w:szCs w:val="24"/>
        </w:rPr>
        <w:t>the scope of</w:t>
      </w:r>
      <w:r w:rsidR="00D54EDE">
        <w:rPr>
          <w:rFonts w:ascii="Arial" w:eastAsia="Yu Mincho" w:hAnsi="Arial" w:cs="Arial"/>
          <w:sz w:val="24"/>
          <w:szCs w:val="24"/>
        </w:rPr>
        <w:t xml:space="preserve"> </w:t>
      </w:r>
      <w:r w:rsidR="00130D8C" w:rsidRPr="00130D8C">
        <w:rPr>
          <w:rFonts w:ascii="Arial" w:eastAsia="Yu Mincho" w:hAnsi="Arial" w:cs="Arial"/>
          <w:sz w:val="24"/>
          <w:szCs w:val="24"/>
        </w:rPr>
        <w:t>accepted “diagnosis” for RIDDOR reporting purposes in Regulation 2 of RIDDOR</w:t>
      </w:r>
      <w:r w:rsidR="00130D8C">
        <w:rPr>
          <w:rFonts w:ascii="Arial" w:eastAsia="Yu Mincho" w:hAnsi="Arial" w:cs="Arial"/>
          <w:sz w:val="24"/>
          <w:szCs w:val="24"/>
        </w:rPr>
        <w:t xml:space="preserve">. </w:t>
      </w:r>
    </w:p>
    <w:p w14:paraId="720C9E72" w14:textId="77777777" w:rsidR="004B7313" w:rsidRDefault="004B7313" w:rsidP="004B7313">
      <w:pPr>
        <w:pStyle w:val="ListParagraph"/>
        <w:ind w:left="360"/>
        <w:jc w:val="both"/>
        <w:rPr>
          <w:rFonts w:ascii="Arial" w:eastAsia="Yu Mincho" w:hAnsi="Arial" w:cs="Arial"/>
          <w:sz w:val="24"/>
          <w:szCs w:val="24"/>
        </w:rPr>
      </w:pPr>
    </w:p>
    <w:p w14:paraId="695D8395" w14:textId="5FDD4C0A" w:rsidR="004C4DF5" w:rsidRPr="005111DB" w:rsidRDefault="004B7313" w:rsidP="00273CC1">
      <w:pPr>
        <w:pStyle w:val="ListParagraph"/>
        <w:numPr>
          <w:ilvl w:val="1"/>
          <w:numId w:val="10"/>
        </w:numPr>
        <w:jc w:val="both"/>
        <w:rPr>
          <w:rFonts w:ascii="Arial" w:eastAsia="Yu Mincho" w:hAnsi="Arial" w:cs="Arial"/>
          <w:sz w:val="24"/>
          <w:szCs w:val="24"/>
        </w:rPr>
      </w:pPr>
      <w:r w:rsidRPr="00F67D58">
        <w:rPr>
          <w:rFonts w:ascii="Arial" w:eastAsia="Yu Mincho" w:hAnsi="Arial" w:cs="Arial"/>
          <w:sz w:val="24"/>
          <w:szCs w:val="24"/>
        </w:rPr>
        <w:t>While</w:t>
      </w:r>
      <w:r w:rsidR="00F50BFF">
        <w:rPr>
          <w:rFonts w:ascii="Arial" w:eastAsia="Yu Mincho" w:hAnsi="Arial" w:cs="Arial"/>
          <w:sz w:val="24"/>
          <w:szCs w:val="24"/>
        </w:rPr>
        <w:t xml:space="preserve"> adding examples may help </w:t>
      </w:r>
      <w:r w:rsidR="00B65700" w:rsidRPr="4F126AF4">
        <w:rPr>
          <w:rFonts w:eastAsia="Times New Roman"/>
          <w:sz w:val="24"/>
          <w:szCs w:val="24"/>
        </w:rPr>
        <w:t>d</w:t>
      </w:r>
      <w:r w:rsidR="0099383F" w:rsidRPr="4F126AF4">
        <w:rPr>
          <w:rFonts w:eastAsia="Times New Roman"/>
          <w:sz w:val="24"/>
          <w:szCs w:val="24"/>
        </w:rPr>
        <w:t>uty</w:t>
      </w:r>
      <w:r w:rsidR="00B65700" w:rsidRPr="4F126AF4">
        <w:rPr>
          <w:rFonts w:eastAsia="Times New Roman"/>
          <w:sz w:val="24"/>
          <w:szCs w:val="24"/>
        </w:rPr>
        <w:t xml:space="preserve"> </w:t>
      </w:r>
      <w:r w:rsidR="0099383F" w:rsidRPr="4F126AF4">
        <w:rPr>
          <w:rFonts w:eastAsia="Times New Roman"/>
          <w:sz w:val="24"/>
          <w:szCs w:val="24"/>
        </w:rPr>
        <w:t xml:space="preserve">holders understand what </w:t>
      </w:r>
      <w:r w:rsidR="00F50BFF" w:rsidRPr="4F126AF4">
        <w:rPr>
          <w:rFonts w:eastAsia="Times New Roman"/>
          <w:sz w:val="24"/>
          <w:szCs w:val="24"/>
        </w:rPr>
        <w:t>constitutes a valid diagnosis</w:t>
      </w:r>
      <w:r w:rsidR="0099383F" w:rsidRPr="4F126AF4">
        <w:rPr>
          <w:rFonts w:eastAsia="Times New Roman"/>
          <w:sz w:val="24"/>
          <w:szCs w:val="24"/>
        </w:rPr>
        <w:t>,</w:t>
      </w:r>
      <w:r w:rsidR="005B6480" w:rsidRPr="4F126AF4">
        <w:rPr>
          <w:rFonts w:eastAsia="Times New Roman"/>
          <w:sz w:val="24"/>
          <w:szCs w:val="24"/>
        </w:rPr>
        <w:t xml:space="preserve"> in practice,</w:t>
      </w:r>
      <w:r w:rsidR="0099383F" w:rsidRPr="4F126AF4">
        <w:rPr>
          <w:rFonts w:eastAsia="Times New Roman"/>
          <w:sz w:val="24"/>
          <w:szCs w:val="24"/>
        </w:rPr>
        <w:t xml:space="preserve"> it would not change </w:t>
      </w:r>
      <w:r w:rsidR="006A27C0" w:rsidRPr="4F126AF4">
        <w:rPr>
          <w:rFonts w:eastAsia="Times New Roman"/>
          <w:sz w:val="24"/>
          <w:szCs w:val="24"/>
        </w:rPr>
        <w:t>th</w:t>
      </w:r>
      <w:r w:rsidR="007C7BD3" w:rsidRPr="4F126AF4">
        <w:rPr>
          <w:rFonts w:eastAsia="Times New Roman"/>
          <w:sz w:val="24"/>
          <w:szCs w:val="24"/>
        </w:rPr>
        <w:t>e</w:t>
      </w:r>
      <w:r w:rsidR="006A27C0" w:rsidRPr="4F126AF4">
        <w:rPr>
          <w:rFonts w:eastAsia="Times New Roman"/>
          <w:sz w:val="24"/>
          <w:szCs w:val="24"/>
        </w:rPr>
        <w:t xml:space="preserve"> fact that a diagnosis </w:t>
      </w:r>
      <w:r w:rsidR="007F0787" w:rsidRPr="4F126AF4">
        <w:rPr>
          <w:rFonts w:eastAsia="Times New Roman"/>
          <w:sz w:val="24"/>
          <w:szCs w:val="24"/>
        </w:rPr>
        <w:t xml:space="preserve">is </w:t>
      </w:r>
      <w:r w:rsidR="72AA660E" w:rsidRPr="4F126AF4">
        <w:rPr>
          <w:rFonts w:eastAsia="Times New Roman"/>
          <w:sz w:val="24"/>
          <w:szCs w:val="24"/>
        </w:rPr>
        <w:t xml:space="preserve">only </w:t>
      </w:r>
      <w:r w:rsidR="007F0787" w:rsidRPr="4F126AF4">
        <w:rPr>
          <w:rFonts w:eastAsia="Times New Roman"/>
          <w:sz w:val="24"/>
          <w:szCs w:val="24"/>
        </w:rPr>
        <w:t>valid</w:t>
      </w:r>
      <w:r w:rsidR="00BB2C3C" w:rsidRPr="4F126AF4">
        <w:rPr>
          <w:rFonts w:eastAsia="Times New Roman"/>
          <w:sz w:val="24"/>
          <w:szCs w:val="24"/>
        </w:rPr>
        <w:t xml:space="preserve"> and accepted under RIDDOR</w:t>
      </w:r>
      <w:r w:rsidR="007F0787" w:rsidRPr="4F126AF4">
        <w:rPr>
          <w:rFonts w:eastAsia="Times New Roman"/>
          <w:sz w:val="24"/>
          <w:szCs w:val="24"/>
        </w:rPr>
        <w:t xml:space="preserve"> if </w:t>
      </w:r>
      <w:r w:rsidR="00365212" w:rsidRPr="4F126AF4">
        <w:rPr>
          <w:rFonts w:eastAsia="Times New Roman"/>
          <w:sz w:val="24"/>
          <w:szCs w:val="24"/>
        </w:rPr>
        <w:t xml:space="preserve">it is one of the </w:t>
      </w:r>
      <w:r w:rsidR="0057325A" w:rsidRPr="4F126AF4">
        <w:rPr>
          <w:rFonts w:eastAsia="Times New Roman"/>
          <w:sz w:val="24"/>
          <w:szCs w:val="24"/>
        </w:rPr>
        <w:t>reportable</w:t>
      </w:r>
      <w:r w:rsidR="00365212" w:rsidRPr="4F126AF4">
        <w:rPr>
          <w:rFonts w:eastAsia="Times New Roman"/>
          <w:sz w:val="24"/>
          <w:szCs w:val="24"/>
        </w:rPr>
        <w:t xml:space="preserve"> occupational diseases</w:t>
      </w:r>
      <w:r w:rsidR="0057325A" w:rsidRPr="4F126AF4">
        <w:rPr>
          <w:rFonts w:eastAsia="Times New Roman"/>
          <w:sz w:val="24"/>
          <w:szCs w:val="24"/>
        </w:rPr>
        <w:t xml:space="preserve"> and </w:t>
      </w:r>
      <w:r w:rsidR="007F0787" w:rsidRPr="4F126AF4">
        <w:rPr>
          <w:rFonts w:eastAsia="Times New Roman"/>
          <w:sz w:val="24"/>
          <w:szCs w:val="24"/>
        </w:rPr>
        <w:t>given by a GMC registered</w:t>
      </w:r>
      <w:r w:rsidR="00DE771B" w:rsidRPr="4F126AF4">
        <w:rPr>
          <w:rFonts w:eastAsia="Times New Roman"/>
          <w:sz w:val="24"/>
          <w:szCs w:val="24"/>
        </w:rPr>
        <w:t xml:space="preserve"> and licensed</w:t>
      </w:r>
      <w:r w:rsidR="007F0787" w:rsidRPr="4F126AF4">
        <w:rPr>
          <w:rFonts w:eastAsia="Times New Roman"/>
          <w:sz w:val="24"/>
          <w:szCs w:val="24"/>
        </w:rPr>
        <w:t xml:space="preserve"> doctor. </w:t>
      </w:r>
    </w:p>
    <w:p w14:paraId="03F8583B" w14:textId="77777777" w:rsidR="004C4DF5" w:rsidRPr="004C4DF5" w:rsidRDefault="004C4DF5" w:rsidP="004C4DF5">
      <w:pPr>
        <w:pStyle w:val="ListParagraph"/>
        <w:jc w:val="both"/>
        <w:rPr>
          <w:rFonts w:ascii="Arial" w:eastAsia="Yu Mincho" w:hAnsi="Arial" w:cs="Arial"/>
          <w:sz w:val="24"/>
          <w:szCs w:val="24"/>
        </w:rPr>
      </w:pPr>
    </w:p>
    <w:p w14:paraId="635F45DB" w14:textId="35F78A79" w:rsidR="005111DB" w:rsidRDefault="004B7313" w:rsidP="00273CC1">
      <w:pPr>
        <w:pStyle w:val="ListParagraph"/>
        <w:numPr>
          <w:ilvl w:val="1"/>
          <w:numId w:val="10"/>
        </w:numPr>
        <w:rPr>
          <w:rFonts w:ascii="Arial" w:eastAsia="Times New Roman" w:hAnsi="Arial" w:cs="Arial"/>
          <w:sz w:val="24"/>
          <w:szCs w:val="24"/>
        </w:rPr>
      </w:pPr>
      <w:r w:rsidRPr="00751C7F">
        <w:rPr>
          <w:rFonts w:ascii="Arial" w:eastAsia="Times New Roman" w:hAnsi="Arial" w:cs="Arial"/>
          <w:sz w:val="24"/>
          <w:szCs w:val="24"/>
        </w:rPr>
        <w:t>Broadening the scope of diagnosis could reduce the burden on doctors</w:t>
      </w:r>
      <w:r w:rsidR="00E364EA" w:rsidRPr="00751C7F">
        <w:rPr>
          <w:rFonts w:ascii="Arial" w:eastAsia="Times New Roman" w:hAnsi="Arial" w:cs="Arial"/>
          <w:sz w:val="24"/>
          <w:szCs w:val="24"/>
        </w:rPr>
        <w:t>,</w:t>
      </w:r>
      <w:r w:rsidRPr="00751C7F">
        <w:rPr>
          <w:rFonts w:ascii="Arial" w:eastAsia="Times New Roman" w:hAnsi="Arial" w:cs="Arial"/>
          <w:sz w:val="24"/>
          <w:szCs w:val="24"/>
        </w:rPr>
        <w:t xml:space="preserve"> such as GPs</w:t>
      </w:r>
      <w:r w:rsidR="00E364EA" w:rsidRPr="00751C7F">
        <w:rPr>
          <w:rFonts w:ascii="Arial" w:eastAsia="Times New Roman" w:hAnsi="Arial" w:cs="Arial"/>
          <w:sz w:val="24"/>
          <w:szCs w:val="24"/>
        </w:rPr>
        <w:t>,</w:t>
      </w:r>
      <w:r w:rsidRPr="00751C7F">
        <w:rPr>
          <w:rFonts w:ascii="Arial" w:eastAsia="Times New Roman" w:hAnsi="Arial" w:cs="Arial"/>
          <w:sz w:val="24"/>
          <w:szCs w:val="24"/>
        </w:rPr>
        <w:t xml:space="preserve"> </w:t>
      </w:r>
      <w:r w:rsidR="001A51BC" w:rsidRPr="00751C7F">
        <w:rPr>
          <w:rFonts w:ascii="Arial" w:eastAsia="Times New Roman" w:hAnsi="Arial" w:cs="Arial"/>
          <w:sz w:val="24"/>
          <w:szCs w:val="24"/>
        </w:rPr>
        <w:t xml:space="preserve">by </w:t>
      </w:r>
      <w:r w:rsidR="004C4DF5" w:rsidRPr="00751C7F">
        <w:rPr>
          <w:rFonts w:ascii="Arial" w:eastAsia="Times New Roman" w:hAnsi="Arial" w:cs="Arial"/>
          <w:sz w:val="24"/>
          <w:szCs w:val="24"/>
        </w:rPr>
        <w:t xml:space="preserve">avoiding </w:t>
      </w:r>
      <w:r w:rsidR="00827416" w:rsidRPr="00751C7F">
        <w:rPr>
          <w:rFonts w:ascii="Arial" w:eastAsia="Times New Roman" w:hAnsi="Arial" w:cs="Arial"/>
          <w:sz w:val="24"/>
          <w:szCs w:val="24"/>
        </w:rPr>
        <w:t xml:space="preserve">new or </w:t>
      </w:r>
      <w:r w:rsidR="004C4DF5" w:rsidRPr="00751C7F">
        <w:rPr>
          <w:rFonts w:ascii="Arial" w:eastAsia="Times New Roman" w:hAnsi="Arial" w:cs="Arial"/>
          <w:sz w:val="24"/>
          <w:szCs w:val="24"/>
        </w:rPr>
        <w:t xml:space="preserve">follow up appointments </w:t>
      </w:r>
      <w:r w:rsidR="0057325A" w:rsidRPr="00751C7F">
        <w:rPr>
          <w:rFonts w:ascii="Arial" w:eastAsia="Times New Roman" w:hAnsi="Arial" w:cs="Arial"/>
          <w:sz w:val="24"/>
          <w:szCs w:val="24"/>
        </w:rPr>
        <w:t>where other health care practitioners may be better placed, due to their specialism</w:t>
      </w:r>
      <w:r w:rsidR="00DE771B" w:rsidRPr="00751C7F">
        <w:rPr>
          <w:rFonts w:ascii="Arial" w:eastAsia="Times New Roman" w:hAnsi="Arial" w:cs="Arial"/>
          <w:sz w:val="24"/>
          <w:szCs w:val="24"/>
        </w:rPr>
        <w:t xml:space="preserve"> or accessibility</w:t>
      </w:r>
      <w:r w:rsidR="0057325A" w:rsidRPr="00751C7F">
        <w:rPr>
          <w:rFonts w:ascii="Arial" w:eastAsia="Times New Roman" w:hAnsi="Arial" w:cs="Arial"/>
          <w:sz w:val="24"/>
          <w:szCs w:val="24"/>
        </w:rPr>
        <w:t xml:space="preserve">, to </w:t>
      </w:r>
      <w:r w:rsidR="002E51C9" w:rsidRPr="00751C7F">
        <w:rPr>
          <w:rFonts w:ascii="Arial" w:eastAsia="Times New Roman" w:hAnsi="Arial" w:cs="Arial"/>
          <w:sz w:val="24"/>
          <w:szCs w:val="24"/>
        </w:rPr>
        <w:t xml:space="preserve">diagnose certain diseases. </w:t>
      </w:r>
      <w:r w:rsidR="00E364EA" w:rsidRPr="004D3ACD">
        <w:rPr>
          <w:rFonts w:ascii="Arial" w:eastAsia="Times New Roman" w:hAnsi="Arial" w:cs="Arial"/>
          <w:sz w:val="24"/>
          <w:szCs w:val="24"/>
        </w:rPr>
        <w:t xml:space="preserve">It </w:t>
      </w:r>
      <w:r w:rsidR="00E364EA">
        <w:rPr>
          <w:rFonts w:ascii="Arial" w:eastAsia="Times New Roman" w:hAnsi="Arial" w:cs="Arial"/>
          <w:sz w:val="24"/>
          <w:szCs w:val="24"/>
        </w:rPr>
        <w:t xml:space="preserve">could also </w:t>
      </w:r>
      <w:r w:rsidR="00E364EA" w:rsidRPr="004D3ACD">
        <w:rPr>
          <w:rFonts w:ascii="Arial" w:eastAsia="Times New Roman" w:hAnsi="Arial" w:cs="Arial"/>
          <w:sz w:val="24"/>
          <w:szCs w:val="24"/>
        </w:rPr>
        <w:t xml:space="preserve">potentially improve the </w:t>
      </w:r>
      <w:r w:rsidR="0090505F">
        <w:rPr>
          <w:rFonts w:ascii="Arial" w:eastAsia="Times New Roman" w:hAnsi="Arial" w:cs="Arial"/>
          <w:sz w:val="24"/>
          <w:szCs w:val="24"/>
        </w:rPr>
        <w:t xml:space="preserve">advice on fitness for work and adjustments </w:t>
      </w:r>
      <w:r w:rsidR="00E364EA" w:rsidRPr="004D3ACD">
        <w:rPr>
          <w:rFonts w:ascii="Arial" w:eastAsia="Times New Roman" w:hAnsi="Arial" w:cs="Arial"/>
          <w:sz w:val="24"/>
          <w:szCs w:val="24"/>
        </w:rPr>
        <w:t>by better utilising, for example, occupational health nurses/specialists’ expertise.</w:t>
      </w:r>
    </w:p>
    <w:p w14:paraId="6B104BE6" w14:textId="77777777" w:rsidR="000308FF" w:rsidRPr="000308FF" w:rsidRDefault="000308FF" w:rsidP="000308FF">
      <w:pPr>
        <w:pStyle w:val="ListParagraph"/>
        <w:rPr>
          <w:rFonts w:ascii="Arial" w:eastAsia="Times New Roman" w:hAnsi="Arial" w:cs="Arial"/>
          <w:sz w:val="24"/>
          <w:szCs w:val="24"/>
        </w:rPr>
      </w:pPr>
    </w:p>
    <w:p w14:paraId="0358498D" w14:textId="41398F15" w:rsidR="00DB4184" w:rsidRPr="00732D4D" w:rsidRDefault="00DB4184" w:rsidP="00273CC1">
      <w:pPr>
        <w:pStyle w:val="ListParagraph"/>
        <w:numPr>
          <w:ilvl w:val="1"/>
          <w:numId w:val="10"/>
        </w:numPr>
        <w:rPr>
          <w:rFonts w:ascii="Arial" w:eastAsia="Times New Roman" w:hAnsi="Arial" w:cs="Arial"/>
          <w:sz w:val="24"/>
          <w:szCs w:val="24"/>
        </w:rPr>
      </w:pPr>
      <w:r>
        <w:rPr>
          <w:rFonts w:ascii="Arial" w:eastAsia="Times New Roman" w:hAnsi="Arial" w:cs="Arial"/>
          <w:sz w:val="24"/>
          <w:szCs w:val="24"/>
        </w:rPr>
        <w:t xml:space="preserve">Employees </w:t>
      </w:r>
      <w:r w:rsidR="00D84929">
        <w:rPr>
          <w:rFonts w:ascii="Arial" w:eastAsia="Times New Roman" w:hAnsi="Arial" w:cs="Arial"/>
          <w:sz w:val="24"/>
          <w:szCs w:val="24"/>
        </w:rPr>
        <w:t>may</w:t>
      </w:r>
      <w:r>
        <w:rPr>
          <w:rFonts w:ascii="Arial" w:eastAsia="Times New Roman" w:hAnsi="Arial" w:cs="Arial"/>
          <w:sz w:val="24"/>
          <w:szCs w:val="24"/>
        </w:rPr>
        <w:t xml:space="preserve"> also benefit from</w:t>
      </w:r>
      <w:r w:rsidR="004A2EC5">
        <w:rPr>
          <w:rFonts w:ascii="Arial" w:eastAsia="Times New Roman" w:hAnsi="Arial" w:cs="Arial"/>
          <w:sz w:val="24"/>
          <w:szCs w:val="24"/>
        </w:rPr>
        <w:t xml:space="preserve"> this propo</w:t>
      </w:r>
      <w:r w:rsidR="00596E66">
        <w:rPr>
          <w:rFonts w:ascii="Arial" w:eastAsia="Times New Roman" w:hAnsi="Arial" w:cs="Arial"/>
          <w:sz w:val="24"/>
          <w:szCs w:val="24"/>
        </w:rPr>
        <w:t>sal</w:t>
      </w:r>
      <w:r w:rsidR="00732D4D">
        <w:rPr>
          <w:rFonts w:ascii="Arial" w:eastAsia="Times New Roman" w:hAnsi="Arial" w:cs="Arial"/>
          <w:sz w:val="24"/>
          <w:szCs w:val="24"/>
        </w:rPr>
        <w:t>. Currently</w:t>
      </w:r>
      <w:r w:rsidR="00E27326">
        <w:rPr>
          <w:rFonts w:ascii="Arial" w:eastAsia="Times New Roman" w:hAnsi="Arial" w:cs="Arial"/>
          <w:sz w:val="24"/>
          <w:szCs w:val="24"/>
        </w:rPr>
        <w:t xml:space="preserve">, </w:t>
      </w:r>
      <w:r w:rsidR="0003023B">
        <w:rPr>
          <w:rFonts w:ascii="Arial" w:eastAsia="Times New Roman" w:hAnsi="Arial" w:cs="Arial"/>
          <w:sz w:val="24"/>
          <w:szCs w:val="24"/>
        </w:rPr>
        <w:t>for a diagnosis to be reported under RIDDOR,</w:t>
      </w:r>
      <w:r w:rsidR="00732D4D">
        <w:rPr>
          <w:rFonts w:ascii="Arial" w:eastAsia="Times New Roman" w:hAnsi="Arial" w:cs="Arial"/>
          <w:sz w:val="24"/>
          <w:szCs w:val="24"/>
        </w:rPr>
        <w:t xml:space="preserve"> an </w:t>
      </w:r>
      <w:r w:rsidR="007B2FC6">
        <w:rPr>
          <w:rFonts w:ascii="Arial" w:eastAsia="Times New Roman" w:hAnsi="Arial" w:cs="Arial"/>
          <w:sz w:val="24"/>
          <w:szCs w:val="24"/>
        </w:rPr>
        <w:t xml:space="preserve">employer requires the </w:t>
      </w:r>
      <w:r w:rsidR="00732D4D">
        <w:rPr>
          <w:rFonts w:ascii="Arial" w:eastAsia="Times New Roman" w:hAnsi="Arial" w:cs="Arial"/>
          <w:sz w:val="24"/>
          <w:szCs w:val="24"/>
        </w:rPr>
        <w:t xml:space="preserve">employee </w:t>
      </w:r>
      <w:r w:rsidR="00D84929">
        <w:rPr>
          <w:rFonts w:ascii="Arial" w:eastAsia="Times New Roman" w:hAnsi="Arial" w:cs="Arial"/>
          <w:sz w:val="24"/>
          <w:szCs w:val="24"/>
        </w:rPr>
        <w:t>to</w:t>
      </w:r>
      <w:r w:rsidR="00732D4D">
        <w:rPr>
          <w:rFonts w:ascii="Arial" w:eastAsia="Times New Roman" w:hAnsi="Arial" w:cs="Arial"/>
          <w:sz w:val="24"/>
          <w:szCs w:val="24"/>
        </w:rPr>
        <w:t xml:space="preserve"> seek a</w:t>
      </w:r>
      <w:r w:rsidR="0043704F">
        <w:rPr>
          <w:rFonts w:ascii="Arial" w:eastAsia="Times New Roman" w:hAnsi="Arial" w:cs="Arial"/>
          <w:sz w:val="24"/>
          <w:szCs w:val="24"/>
        </w:rPr>
        <w:t xml:space="preserve"> further opinion by a</w:t>
      </w:r>
      <w:r w:rsidR="00732D4D">
        <w:rPr>
          <w:rFonts w:ascii="Arial" w:eastAsia="Times New Roman" w:hAnsi="Arial" w:cs="Arial"/>
          <w:sz w:val="24"/>
          <w:szCs w:val="24"/>
        </w:rPr>
        <w:t xml:space="preserve"> doctor</w:t>
      </w:r>
      <w:r w:rsidR="0043704F">
        <w:rPr>
          <w:rFonts w:ascii="Arial" w:eastAsia="Times New Roman" w:hAnsi="Arial" w:cs="Arial"/>
          <w:sz w:val="24"/>
          <w:szCs w:val="24"/>
        </w:rPr>
        <w:t xml:space="preserve"> </w:t>
      </w:r>
      <w:r w:rsidR="00732D4D">
        <w:rPr>
          <w:rFonts w:ascii="Arial" w:eastAsia="Times New Roman" w:hAnsi="Arial" w:cs="Arial"/>
          <w:sz w:val="24"/>
          <w:szCs w:val="24"/>
        </w:rPr>
        <w:t>even if they have already been diagnosed by another health care practitioner</w:t>
      </w:r>
      <w:r w:rsidR="00771963">
        <w:rPr>
          <w:rFonts w:ascii="Arial" w:eastAsia="Times New Roman" w:hAnsi="Arial" w:cs="Arial"/>
          <w:sz w:val="24"/>
          <w:szCs w:val="24"/>
        </w:rPr>
        <w:t xml:space="preserve">. </w:t>
      </w:r>
      <w:r w:rsidR="002F2F95" w:rsidRPr="002F2F95">
        <w:rPr>
          <w:rFonts w:ascii="Arial" w:eastAsia="Times New Roman" w:hAnsi="Arial" w:cs="Arial"/>
          <w:sz w:val="24"/>
          <w:szCs w:val="24"/>
        </w:rPr>
        <w:t xml:space="preserve">Broadening the scope will </w:t>
      </w:r>
      <w:r w:rsidR="00227347" w:rsidRPr="002F2F95">
        <w:rPr>
          <w:rFonts w:ascii="Arial" w:eastAsia="Times New Roman" w:hAnsi="Arial" w:cs="Arial"/>
          <w:sz w:val="24"/>
          <w:szCs w:val="24"/>
        </w:rPr>
        <w:t xml:space="preserve">prevent the need </w:t>
      </w:r>
      <w:r w:rsidR="00814EF7">
        <w:rPr>
          <w:rFonts w:ascii="Arial" w:eastAsia="Times New Roman" w:hAnsi="Arial" w:cs="Arial"/>
          <w:sz w:val="24"/>
          <w:szCs w:val="24"/>
        </w:rPr>
        <w:t xml:space="preserve">for them </w:t>
      </w:r>
      <w:r w:rsidR="00227347" w:rsidRPr="002F2F95">
        <w:rPr>
          <w:rFonts w:ascii="Arial" w:eastAsia="Times New Roman" w:hAnsi="Arial" w:cs="Arial"/>
          <w:sz w:val="24"/>
          <w:szCs w:val="24"/>
        </w:rPr>
        <w:t xml:space="preserve">to go to their doctor to </w:t>
      </w:r>
      <w:r w:rsidR="003970D9">
        <w:rPr>
          <w:rFonts w:ascii="Arial" w:eastAsia="Times New Roman" w:hAnsi="Arial" w:cs="Arial"/>
          <w:sz w:val="24"/>
          <w:szCs w:val="24"/>
        </w:rPr>
        <w:t>validate their</w:t>
      </w:r>
      <w:r w:rsidR="002F2F95" w:rsidRPr="002F2F95">
        <w:rPr>
          <w:rFonts w:ascii="Arial" w:eastAsia="Times New Roman" w:hAnsi="Arial" w:cs="Arial"/>
          <w:sz w:val="24"/>
          <w:szCs w:val="24"/>
        </w:rPr>
        <w:t xml:space="preserve"> </w:t>
      </w:r>
      <w:r w:rsidR="00225FA3">
        <w:rPr>
          <w:rFonts w:ascii="Arial" w:eastAsia="Times New Roman" w:hAnsi="Arial" w:cs="Arial"/>
          <w:sz w:val="24"/>
          <w:szCs w:val="24"/>
        </w:rPr>
        <w:t>existing</w:t>
      </w:r>
      <w:r w:rsidR="009215E5">
        <w:rPr>
          <w:rFonts w:ascii="Arial" w:eastAsia="Times New Roman" w:hAnsi="Arial" w:cs="Arial"/>
          <w:sz w:val="24"/>
          <w:szCs w:val="24"/>
        </w:rPr>
        <w:t xml:space="preserve"> </w:t>
      </w:r>
      <w:r w:rsidR="00227347" w:rsidRPr="002F2F95">
        <w:rPr>
          <w:rFonts w:ascii="Arial" w:eastAsia="Times New Roman" w:hAnsi="Arial" w:cs="Arial"/>
          <w:sz w:val="24"/>
          <w:szCs w:val="24"/>
        </w:rPr>
        <w:t>diagnosis</w:t>
      </w:r>
      <w:r w:rsidR="00225FA3">
        <w:rPr>
          <w:rFonts w:ascii="Arial" w:eastAsia="Times New Roman" w:hAnsi="Arial" w:cs="Arial"/>
          <w:sz w:val="24"/>
          <w:szCs w:val="24"/>
        </w:rPr>
        <w:t xml:space="preserve"> for RIDDOR purposes</w:t>
      </w:r>
      <w:r w:rsidR="00227347" w:rsidRPr="002F2F95">
        <w:rPr>
          <w:rFonts w:ascii="Arial" w:eastAsia="Times New Roman" w:hAnsi="Arial" w:cs="Arial"/>
          <w:sz w:val="24"/>
          <w:szCs w:val="24"/>
        </w:rPr>
        <w:t>.</w:t>
      </w:r>
    </w:p>
    <w:p w14:paraId="350B4264" w14:textId="77777777" w:rsidR="001B1B24" w:rsidRPr="001B1B24" w:rsidRDefault="001B1B24" w:rsidP="001B1B24">
      <w:pPr>
        <w:pStyle w:val="ListParagraph"/>
        <w:rPr>
          <w:rFonts w:ascii="Arial" w:eastAsia="Times New Roman" w:hAnsi="Arial" w:cs="Arial"/>
          <w:sz w:val="24"/>
          <w:szCs w:val="24"/>
        </w:rPr>
      </w:pPr>
    </w:p>
    <w:p w14:paraId="7E65223F" w14:textId="5C7459B7" w:rsidR="00334230" w:rsidRPr="001B1B24" w:rsidRDefault="001B1B24" w:rsidP="00273CC1">
      <w:pPr>
        <w:pStyle w:val="ListParagraph"/>
        <w:numPr>
          <w:ilvl w:val="1"/>
          <w:numId w:val="10"/>
        </w:numPr>
        <w:rPr>
          <w:rFonts w:ascii="Arial" w:eastAsia="Times New Roman" w:hAnsi="Arial" w:cs="Arial"/>
          <w:sz w:val="24"/>
          <w:szCs w:val="24"/>
        </w:rPr>
      </w:pPr>
      <w:r w:rsidRPr="001B1B24">
        <w:rPr>
          <w:rFonts w:ascii="Arial" w:eastAsia="Times New Roman" w:hAnsi="Arial" w:cs="Arial"/>
          <w:sz w:val="24"/>
          <w:szCs w:val="24"/>
        </w:rPr>
        <w:t xml:space="preserve">If </w:t>
      </w:r>
      <w:r w:rsidR="00C10751">
        <w:rPr>
          <w:rFonts w:ascii="Arial" w:eastAsia="Times New Roman" w:hAnsi="Arial" w:cs="Arial"/>
          <w:sz w:val="24"/>
          <w:szCs w:val="24"/>
        </w:rPr>
        <w:t xml:space="preserve">HSE proceeds with this proposal, </w:t>
      </w:r>
      <w:r w:rsidRPr="001B1B24">
        <w:rPr>
          <w:rFonts w:ascii="Arial" w:eastAsia="Times New Roman" w:hAnsi="Arial" w:cs="Arial"/>
          <w:sz w:val="24"/>
          <w:szCs w:val="24"/>
        </w:rPr>
        <w:t>further information and examples would be</w:t>
      </w:r>
      <w:r w:rsidR="00C10751" w:rsidRPr="001B1B24">
        <w:rPr>
          <w:rFonts w:ascii="Arial" w:eastAsia="Times New Roman" w:hAnsi="Arial" w:cs="Arial"/>
          <w:sz w:val="24"/>
          <w:szCs w:val="24"/>
        </w:rPr>
        <w:t xml:space="preserve"> </w:t>
      </w:r>
      <w:r w:rsidR="00C52EA3">
        <w:rPr>
          <w:rFonts w:ascii="Arial" w:eastAsia="Times New Roman" w:hAnsi="Arial" w:cs="Arial"/>
          <w:sz w:val="24"/>
          <w:szCs w:val="24"/>
        </w:rPr>
        <w:t>made available to stakeholders</w:t>
      </w:r>
      <w:r w:rsidRPr="001B1B24">
        <w:rPr>
          <w:rFonts w:ascii="Arial" w:eastAsia="Times New Roman" w:hAnsi="Arial" w:cs="Arial"/>
          <w:sz w:val="24"/>
          <w:szCs w:val="24"/>
        </w:rPr>
        <w:t xml:space="preserve"> </w:t>
      </w:r>
      <w:r w:rsidR="00100EA4">
        <w:rPr>
          <w:rFonts w:ascii="Arial" w:eastAsia="Times New Roman" w:hAnsi="Arial" w:cs="Arial"/>
          <w:sz w:val="24"/>
          <w:szCs w:val="24"/>
        </w:rPr>
        <w:t>as part of any communications</w:t>
      </w:r>
      <w:r w:rsidR="00C52EA3">
        <w:rPr>
          <w:rFonts w:ascii="Arial" w:eastAsia="Times New Roman" w:hAnsi="Arial" w:cs="Arial"/>
          <w:sz w:val="24"/>
          <w:szCs w:val="24"/>
        </w:rPr>
        <w:t xml:space="preserve"> and updates to existing guidance</w:t>
      </w:r>
      <w:r w:rsidR="00100EA4">
        <w:rPr>
          <w:rFonts w:ascii="Arial" w:eastAsia="Times New Roman" w:hAnsi="Arial" w:cs="Arial"/>
          <w:sz w:val="24"/>
          <w:szCs w:val="24"/>
        </w:rPr>
        <w:t xml:space="preserve"> on this legal change.</w:t>
      </w:r>
    </w:p>
    <w:p w14:paraId="679A7BF3" w14:textId="77777777" w:rsidR="004B7313" w:rsidRPr="00412161" w:rsidRDefault="004B7313" w:rsidP="004B7313">
      <w:pPr>
        <w:pStyle w:val="ListParagraph"/>
        <w:spacing w:after="200" w:line="276" w:lineRule="auto"/>
        <w:ind w:left="360"/>
        <w:jc w:val="both"/>
        <w:rPr>
          <w:rFonts w:ascii="Arial" w:eastAsia="Yu Mincho" w:hAnsi="Arial" w:cs="Arial"/>
          <w:sz w:val="24"/>
          <w:szCs w:val="24"/>
        </w:rPr>
      </w:pPr>
    </w:p>
    <w:p w14:paraId="2C920759" w14:textId="78951B74" w:rsidR="004B7313" w:rsidRPr="00C0617C" w:rsidRDefault="004B7313" w:rsidP="0057208C">
      <w:pPr>
        <w:pStyle w:val="Heading2"/>
      </w:pPr>
      <w:bookmarkStart w:id="74" w:name="_Toc226021954"/>
      <w:bookmarkStart w:id="75" w:name="_Toc212116730"/>
      <w:r w:rsidRPr="00C0617C">
        <w:t>Policy questions</w:t>
      </w:r>
      <w:bookmarkEnd w:id="74"/>
      <w:r w:rsidRPr="00C0617C">
        <w:t xml:space="preserve"> </w:t>
      </w:r>
      <w:bookmarkEnd w:id="75"/>
    </w:p>
    <w:p w14:paraId="7930B4A6" w14:textId="33AE845D" w:rsidR="004B7313" w:rsidRPr="00F9546D" w:rsidRDefault="004B7313" w:rsidP="00273CC1">
      <w:pPr>
        <w:pStyle w:val="ListParagraph"/>
        <w:numPr>
          <w:ilvl w:val="1"/>
          <w:numId w:val="10"/>
        </w:numPr>
        <w:rPr>
          <w:sz w:val="24"/>
          <w:szCs w:val="24"/>
        </w:rPr>
      </w:pPr>
      <w:r w:rsidRPr="00F9546D">
        <w:rPr>
          <w:sz w:val="24"/>
          <w:szCs w:val="24"/>
        </w:rPr>
        <w:t>The following questions are relevant to</w:t>
      </w:r>
      <w:r w:rsidR="009F6B0B">
        <w:rPr>
          <w:sz w:val="24"/>
          <w:szCs w:val="24"/>
        </w:rPr>
        <w:t xml:space="preserve"> all – </w:t>
      </w:r>
      <w:proofErr w:type="gramStart"/>
      <w:r w:rsidR="009F6B0B">
        <w:rPr>
          <w:sz w:val="24"/>
          <w:szCs w:val="24"/>
        </w:rPr>
        <w:t>in particular</w:t>
      </w:r>
      <w:r w:rsidRPr="00F9546D">
        <w:rPr>
          <w:sz w:val="24"/>
          <w:szCs w:val="24"/>
        </w:rPr>
        <w:t xml:space="preserve"> the</w:t>
      </w:r>
      <w:proofErr w:type="gramEnd"/>
      <w:r w:rsidRPr="00F9546D">
        <w:rPr>
          <w:sz w:val="24"/>
          <w:szCs w:val="24"/>
        </w:rPr>
        <w:t xml:space="preserve"> responsible person and healthcare</w:t>
      </w:r>
      <w:r w:rsidR="00F9546D" w:rsidRPr="00F9546D">
        <w:rPr>
          <w:sz w:val="24"/>
          <w:szCs w:val="24"/>
        </w:rPr>
        <w:t xml:space="preserve"> </w:t>
      </w:r>
      <w:r w:rsidRPr="00F9546D">
        <w:rPr>
          <w:sz w:val="24"/>
          <w:szCs w:val="24"/>
        </w:rPr>
        <w:t xml:space="preserve">practitioners who </w:t>
      </w:r>
      <w:r w:rsidR="00C3719E">
        <w:rPr>
          <w:sz w:val="24"/>
          <w:szCs w:val="24"/>
        </w:rPr>
        <w:t>could legal</w:t>
      </w:r>
      <w:r w:rsidR="00352A91">
        <w:rPr>
          <w:sz w:val="24"/>
          <w:szCs w:val="24"/>
        </w:rPr>
        <w:t>ly</w:t>
      </w:r>
      <w:r w:rsidR="00C3719E">
        <w:rPr>
          <w:sz w:val="24"/>
          <w:szCs w:val="24"/>
        </w:rPr>
        <w:t xml:space="preserve"> </w:t>
      </w:r>
      <w:r w:rsidRPr="00F9546D">
        <w:rPr>
          <w:sz w:val="24"/>
          <w:szCs w:val="24"/>
        </w:rPr>
        <w:t>diagnose</w:t>
      </w:r>
      <w:r w:rsidR="00352A91">
        <w:rPr>
          <w:sz w:val="24"/>
          <w:szCs w:val="24"/>
        </w:rPr>
        <w:t xml:space="preserve"> an</w:t>
      </w:r>
      <w:r w:rsidRPr="00F9546D">
        <w:rPr>
          <w:sz w:val="24"/>
          <w:szCs w:val="24"/>
        </w:rPr>
        <w:t xml:space="preserve"> occupational disease.</w:t>
      </w:r>
    </w:p>
    <w:p w14:paraId="54ABC50D" w14:textId="77777777" w:rsidR="00D130E5" w:rsidRPr="007D3C35" w:rsidRDefault="00D130E5" w:rsidP="00D130E5">
      <w:pPr>
        <w:pStyle w:val="ListParagraph"/>
        <w:tabs>
          <w:tab w:val="left" w:pos="2311"/>
        </w:tabs>
        <w:spacing w:after="200"/>
        <w:ind w:left="405"/>
        <w:jc w:val="both"/>
        <w:rPr>
          <w:rFonts w:ascii="Arial" w:eastAsia="Times New Roman" w:hAnsi="Arial" w:cs="Arial"/>
          <w:sz w:val="24"/>
          <w:szCs w:val="28"/>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6"/>
        <w:gridCol w:w="1566"/>
        <w:gridCol w:w="1661"/>
        <w:gridCol w:w="1697"/>
        <w:gridCol w:w="1705"/>
        <w:gridCol w:w="1353"/>
      </w:tblGrid>
      <w:tr w:rsidR="00162043" w:rsidRPr="00220A27" w14:paraId="6BF042C1" w14:textId="2AA1FE03" w:rsidTr="00D11E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6"/>
            <w:tcBorders>
              <w:right w:val="single" w:sz="4" w:space="0" w:color="981E32" w:themeColor="accent1"/>
            </w:tcBorders>
          </w:tcPr>
          <w:p w14:paraId="239A74F6" w14:textId="6379E868" w:rsidR="00162043" w:rsidRPr="00220A27" w:rsidRDefault="00162043">
            <w:pPr>
              <w:spacing w:after="160" w:line="259" w:lineRule="auto"/>
              <w:rPr>
                <w:bCs/>
              </w:rPr>
            </w:pPr>
            <w:r w:rsidRPr="00220A27">
              <w:rPr>
                <w:b w:val="0"/>
                <w:bCs/>
              </w:rPr>
              <w:lastRenderedPageBreak/>
              <w:t xml:space="preserve">Question </w:t>
            </w:r>
            <w:r>
              <w:rPr>
                <w:b w:val="0"/>
                <w:bCs/>
              </w:rPr>
              <w:t>21</w:t>
            </w:r>
            <w:r w:rsidRPr="00971A46">
              <w:t>:</w:t>
            </w:r>
            <w:r w:rsidRPr="00220A27">
              <w:rPr>
                <w:b w:val="0"/>
                <w:bCs/>
              </w:rPr>
              <w:t xml:space="preserve"> To what extent do you agree or disagree</w:t>
            </w:r>
            <w:r>
              <w:rPr>
                <w:b w:val="0"/>
                <w:bCs/>
              </w:rPr>
              <w:t xml:space="preserve"> </w:t>
            </w:r>
            <w:r w:rsidRPr="00607265">
              <w:rPr>
                <w:b w:val="0"/>
                <w:bCs/>
              </w:rPr>
              <w:t>with</w:t>
            </w:r>
            <w:r>
              <w:rPr>
                <w:b w:val="0"/>
                <w:bCs/>
              </w:rPr>
              <w:t xml:space="preserve"> the</w:t>
            </w:r>
            <w:r w:rsidRPr="00D50834">
              <w:rPr>
                <w:b w:val="0"/>
                <w:bCs/>
              </w:rPr>
              <w:t xml:space="preserve"> proposal to broaden the accepted definition of </w:t>
            </w:r>
            <w:r>
              <w:rPr>
                <w:b w:val="0"/>
                <w:bCs/>
              </w:rPr>
              <w:t>“</w:t>
            </w:r>
            <w:r w:rsidRPr="00D50834">
              <w:rPr>
                <w:b w:val="0"/>
                <w:bCs/>
              </w:rPr>
              <w:t>diagnosis</w:t>
            </w:r>
            <w:r>
              <w:rPr>
                <w:b w:val="0"/>
                <w:bCs/>
              </w:rPr>
              <w:t>”.</w:t>
            </w:r>
            <w:r w:rsidRPr="00607265">
              <w:rPr>
                <w:b w:val="0"/>
                <w:bCs/>
              </w:rPr>
              <w:t xml:space="preserve"> </w:t>
            </w:r>
          </w:p>
        </w:tc>
      </w:tr>
      <w:tr w:rsidR="00162043" w:rsidRPr="00220A27" w14:paraId="7764757D" w14:textId="65E8B937" w:rsidTr="00647719">
        <w:tc>
          <w:tcPr>
            <w:cnfStyle w:val="001000000000" w:firstRow="0" w:lastRow="0" w:firstColumn="1" w:lastColumn="0" w:oddVBand="0" w:evenVBand="0" w:oddHBand="0" w:evenHBand="0" w:firstRowFirstColumn="0" w:firstRowLastColumn="0" w:lastRowFirstColumn="0" w:lastRowLastColumn="0"/>
            <w:tcW w:w="1646" w:type="dxa"/>
            <w:shd w:val="clear" w:color="auto" w:fill="auto"/>
            <w:vAlign w:val="center"/>
          </w:tcPr>
          <w:p w14:paraId="7B3DC98A" w14:textId="77777777" w:rsidR="00162043" w:rsidRPr="00220A27" w:rsidRDefault="00162043">
            <w:pPr>
              <w:spacing w:after="160" w:line="259" w:lineRule="auto"/>
              <w:rPr>
                <w:b w:val="0"/>
                <w:bCs/>
              </w:rPr>
            </w:pPr>
            <w:r w:rsidRPr="00220A27">
              <w:rPr>
                <w:rFonts w:ascii="Arial" w:eastAsia="Yu Mincho" w:hAnsi="Arial" w:cs="Arial"/>
                <w:b w:val="0"/>
                <w:bCs/>
                <w:szCs w:val="24"/>
                <w:lang w:eastAsia="en-GB"/>
              </w:rPr>
              <w:t>Strongly agree </w:t>
            </w:r>
          </w:p>
        </w:tc>
        <w:tc>
          <w:tcPr>
            <w:tcW w:w="1566" w:type="dxa"/>
            <w:shd w:val="clear" w:color="auto" w:fill="auto"/>
            <w:vAlign w:val="center"/>
          </w:tcPr>
          <w:p w14:paraId="0C69B4D6" w14:textId="77777777" w:rsidR="00162043" w:rsidRPr="00220A27" w:rsidRDefault="00162043">
            <w:pPr>
              <w:spacing w:after="160" w:line="259" w:lineRule="auto"/>
              <w:cnfStyle w:val="000000000000" w:firstRow="0" w:lastRow="0" w:firstColumn="0" w:lastColumn="0" w:oddVBand="0" w:evenVBand="0" w:oddHBand="0" w:evenHBand="0" w:firstRowFirstColumn="0" w:firstRowLastColumn="0" w:lastRowFirstColumn="0" w:lastRowLastColumn="0"/>
            </w:pPr>
            <w:r w:rsidRPr="00220A27">
              <w:rPr>
                <w:rFonts w:ascii="Arial" w:eastAsia="Yu Mincho" w:hAnsi="Arial" w:cs="Arial"/>
                <w:szCs w:val="24"/>
                <w:lang w:eastAsia="en-GB"/>
              </w:rPr>
              <w:t>Agree</w:t>
            </w:r>
          </w:p>
        </w:tc>
        <w:tc>
          <w:tcPr>
            <w:tcW w:w="1661" w:type="dxa"/>
            <w:shd w:val="clear" w:color="auto" w:fill="auto"/>
            <w:vAlign w:val="center"/>
          </w:tcPr>
          <w:p w14:paraId="4E4B3967" w14:textId="77777777" w:rsidR="00162043" w:rsidRPr="00220A27" w:rsidRDefault="00162043">
            <w:pPr>
              <w:spacing w:after="160" w:line="259" w:lineRule="auto"/>
              <w:cnfStyle w:val="000000000000" w:firstRow="0" w:lastRow="0" w:firstColumn="0" w:lastColumn="0" w:oddVBand="0" w:evenVBand="0" w:oddHBand="0" w:evenHBand="0" w:firstRowFirstColumn="0" w:firstRowLastColumn="0" w:lastRowFirstColumn="0" w:lastRowLastColumn="0"/>
            </w:pPr>
            <w:r w:rsidRPr="00220A27">
              <w:rPr>
                <w:rFonts w:ascii="Arial" w:eastAsia="Yu Mincho" w:hAnsi="Arial" w:cs="Arial"/>
                <w:szCs w:val="24"/>
                <w:lang w:eastAsia="en-GB"/>
              </w:rPr>
              <w:t>Neither agree nor disagree</w:t>
            </w:r>
          </w:p>
        </w:tc>
        <w:tc>
          <w:tcPr>
            <w:tcW w:w="1697" w:type="dxa"/>
            <w:shd w:val="clear" w:color="auto" w:fill="auto"/>
            <w:vAlign w:val="center"/>
          </w:tcPr>
          <w:p w14:paraId="36E5FF15" w14:textId="77777777" w:rsidR="00162043" w:rsidRPr="00AF0FE3" w:rsidRDefault="00162043">
            <w:pPr>
              <w:spacing w:after="160" w:line="259" w:lineRule="auto"/>
              <w:cnfStyle w:val="000000000000" w:firstRow="0" w:lastRow="0" w:firstColumn="0" w:lastColumn="0" w:oddVBand="0" w:evenVBand="0" w:oddHBand="0" w:evenHBand="0" w:firstRowFirstColumn="0" w:firstRowLastColumn="0" w:lastRowFirstColumn="0" w:lastRowLastColumn="0"/>
            </w:pPr>
            <w:r w:rsidRPr="00AF0FE3">
              <w:rPr>
                <w:rFonts w:ascii="Arial" w:eastAsia="Yu Mincho" w:hAnsi="Arial" w:cs="Arial"/>
                <w:szCs w:val="24"/>
                <w:lang w:eastAsia="en-GB"/>
              </w:rPr>
              <w:t>Disagree </w:t>
            </w:r>
          </w:p>
        </w:tc>
        <w:tc>
          <w:tcPr>
            <w:tcW w:w="1705" w:type="dxa"/>
            <w:shd w:val="clear" w:color="auto" w:fill="auto"/>
            <w:vAlign w:val="center"/>
          </w:tcPr>
          <w:p w14:paraId="30779A3A" w14:textId="77777777" w:rsidR="00162043" w:rsidRPr="00AF0FE3" w:rsidRDefault="00162043">
            <w:pPr>
              <w:spacing w:after="160" w:line="259" w:lineRule="auto"/>
              <w:cnfStyle w:val="000000000000" w:firstRow="0" w:lastRow="0" w:firstColumn="0" w:lastColumn="0" w:oddVBand="0" w:evenVBand="0" w:oddHBand="0" w:evenHBand="0" w:firstRowFirstColumn="0" w:firstRowLastColumn="0" w:lastRowFirstColumn="0" w:lastRowLastColumn="0"/>
            </w:pPr>
            <w:r w:rsidRPr="00AF0FE3">
              <w:rPr>
                <w:rFonts w:ascii="Arial" w:eastAsia="Yu Mincho" w:hAnsi="Arial" w:cs="Arial"/>
                <w:szCs w:val="24"/>
                <w:lang w:eastAsia="en-GB"/>
              </w:rPr>
              <w:t>Strongly disagree  </w:t>
            </w:r>
          </w:p>
        </w:tc>
        <w:tc>
          <w:tcPr>
            <w:tcW w:w="1353"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2C166147" w14:textId="4BF41BA9" w:rsidR="00162043" w:rsidRPr="00AF0FE3" w:rsidRDefault="00162043">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r>
              <w:rPr>
                <w:rFonts w:ascii="Arial" w:eastAsia="Yu Mincho" w:hAnsi="Arial" w:cs="Arial"/>
                <w:szCs w:val="24"/>
                <w:lang w:eastAsia="en-GB"/>
              </w:rPr>
              <w:t>Don’t know/ unsure</w:t>
            </w:r>
          </w:p>
        </w:tc>
      </w:tr>
      <w:tr w:rsidR="00162043" w:rsidRPr="00220A27" w14:paraId="78C81313" w14:textId="4C185335" w:rsidTr="00647719">
        <w:tc>
          <w:tcPr>
            <w:cnfStyle w:val="001000000000" w:firstRow="0" w:lastRow="0" w:firstColumn="1" w:lastColumn="0" w:oddVBand="0" w:evenVBand="0" w:oddHBand="0" w:evenHBand="0" w:firstRowFirstColumn="0" w:firstRowLastColumn="0" w:lastRowFirstColumn="0" w:lastRowLastColumn="0"/>
            <w:tcW w:w="1646" w:type="dxa"/>
            <w:shd w:val="clear" w:color="auto" w:fill="auto"/>
            <w:vAlign w:val="center"/>
          </w:tcPr>
          <w:p w14:paraId="63FC351E" w14:textId="77777777" w:rsidR="00162043" w:rsidRPr="00220A27" w:rsidRDefault="00162043">
            <w:pPr>
              <w:spacing w:after="160" w:line="259" w:lineRule="auto"/>
              <w:rPr>
                <w:rFonts w:ascii="Arial" w:eastAsia="Yu Mincho" w:hAnsi="Arial" w:cs="Arial"/>
                <w:b w:val="0"/>
                <w:bCs/>
                <w:szCs w:val="24"/>
                <w:lang w:eastAsia="en-GB"/>
              </w:rPr>
            </w:pPr>
          </w:p>
        </w:tc>
        <w:tc>
          <w:tcPr>
            <w:tcW w:w="1566" w:type="dxa"/>
            <w:shd w:val="clear" w:color="auto" w:fill="auto"/>
            <w:vAlign w:val="center"/>
          </w:tcPr>
          <w:p w14:paraId="5D8EB1B7" w14:textId="77777777" w:rsidR="00162043" w:rsidRPr="00220A27" w:rsidRDefault="00162043">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661" w:type="dxa"/>
            <w:shd w:val="clear" w:color="auto" w:fill="auto"/>
            <w:vAlign w:val="center"/>
          </w:tcPr>
          <w:p w14:paraId="46448FF3" w14:textId="77777777" w:rsidR="00162043" w:rsidRPr="00220A27" w:rsidRDefault="00162043">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697" w:type="dxa"/>
            <w:shd w:val="clear" w:color="auto" w:fill="auto"/>
            <w:vAlign w:val="center"/>
          </w:tcPr>
          <w:p w14:paraId="4F532848" w14:textId="77777777" w:rsidR="00162043" w:rsidRPr="00AF0FE3" w:rsidRDefault="00162043">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705" w:type="dxa"/>
            <w:shd w:val="clear" w:color="auto" w:fill="auto"/>
            <w:vAlign w:val="center"/>
          </w:tcPr>
          <w:p w14:paraId="443D252D" w14:textId="77777777" w:rsidR="00162043" w:rsidRPr="00AF0FE3" w:rsidRDefault="00162043">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353"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5C3CEFB2" w14:textId="77777777" w:rsidR="00162043" w:rsidRPr="00AF0FE3" w:rsidRDefault="00162043">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r>
      <w:tr w:rsidR="00162043" w:rsidRPr="00220A27" w14:paraId="3CD1FF60" w14:textId="00BEAF96" w:rsidTr="00D11EEB">
        <w:tc>
          <w:tcPr>
            <w:cnfStyle w:val="001000000000" w:firstRow="0" w:lastRow="0" w:firstColumn="1" w:lastColumn="0" w:oddVBand="0" w:evenVBand="0" w:oddHBand="0" w:evenHBand="0" w:firstRowFirstColumn="0" w:firstRowLastColumn="0" w:lastRowFirstColumn="0" w:lastRowLastColumn="0"/>
            <w:tcW w:w="9628" w:type="dxa"/>
            <w:gridSpan w:val="6"/>
            <w:tcBorders>
              <w:right w:val="single" w:sz="4" w:space="0" w:color="981E32" w:themeColor="accent1"/>
            </w:tcBorders>
            <w:shd w:val="clear" w:color="auto" w:fill="auto"/>
          </w:tcPr>
          <w:p w14:paraId="79DE39BE" w14:textId="77777777" w:rsidR="00162043" w:rsidRDefault="00162043">
            <w:pPr>
              <w:spacing w:after="160" w:line="259" w:lineRule="auto"/>
            </w:pPr>
            <w:r>
              <w:rPr>
                <w:b w:val="0"/>
              </w:rPr>
              <w:t>a) Please briefly explain the reason for your response. [Free text]</w:t>
            </w:r>
          </w:p>
          <w:p w14:paraId="5D5A2F80" w14:textId="77777777" w:rsidR="00162043" w:rsidRDefault="00162043">
            <w:pPr>
              <w:spacing w:after="160" w:line="259" w:lineRule="auto"/>
              <w:rPr>
                <w:bCs/>
              </w:rPr>
            </w:pPr>
          </w:p>
          <w:p w14:paraId="2E62B07C" w14:textId="77777777" w:rsidR="00162043" w:rsidRDefault="00162043">
            <w:pPr>
              <w:spacing w:after="160" w:line="259" w:lineRule="auto"/>
            </w:pPr>
          </w:p>
        </w:tc>
      </w:tr>
    </w:tbl>
    <w:p w14:paraId="5F3EE21C" w14:textId="77777777" w:rsidR="00D130E5" w:rsidRPr="00D130E5" w:rsidRDefault="00D130E5" w:rsidP="00D130E5">
      <w:pPr>
        <w:pStyle w:val="ListParagraph"/>
        <w:spacing w:after="200"/>
        <w:ind w:left="405"/>
        <w:jc w:val="both"/>
        <w:rPr>
          <w:rFonts w:ascii="Arial" w:eastAsia="Times New Roman" w:hAnsi="Arial" w:cs="Arial"/>
          <w:b/>
          <w:bCs/>
          <w:szCs w:val="24"/>
        </w:rPr>
      </w:pPr>
    </w:p>
    <w:tbl>
      <w:tblPr>
        <w:tblStyle w:val="TableGrid2"/>
        <w:tblW w:w="5000" w:type="pct"/>
        <w:tblLook w:val="04A0" w:firstRow="1" w:lastRow="0" w:firstColumn="1" w:lastColumn="0" w:noHBand="0" w:noVBand="1"/>
      </w:tblPr>
      <w:tblGrid>
        <w:gridCol w:w="7720"/>
        <w:gridCol w:w="1908"/>
      </w:tblGrid>
      <w:tr w:rsidR="00D130E5" w:rsidRPr="00C13360" w14:paraId="4EB28B0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Pr>
          <w:p w14:paraId="0A753D04" w14:textId="1FEC3E46" w:rsidR="00D130E5" w:rsidRPr="00E12584" w:rsidRDefault="00D130E5">
            <w:pPr>
              <w:keepNext w:val="0"/>
              <w:keepLines w:val="0"/>
              <w:spacing w:after="0"/>
              <w:rPr>
                <w:b w:val="0"/>
                <w:bCs/>
              </w:rPr>
            </w:pPr>
            <w:r w:rsidRPr="00C13360">
              <w:rPr>
                <w:b w:val="0"/>
                <w:bCs/>
              </w:rPr>
              <w:t xml:space="preserve">Question </w:t>
            </w:r>
            <w:r w:rsidR="00837D55">
              <w:rPr>
                <w:b w:val="0"/>
                <w:bCs/>
              </w:rPr>
              <w:t>2</w:t>
            </w:r>
            <w:r w:rsidR="00406EF4">
              <w:rPr>
                <w:b w:val="0"/>
                <w:bCs/>
              </w:rPr>
              <w:t>2</w:t>
            </w:r>
            <w:r w:rsidRPr="00C13360">
              <w:rPr>
                <w:b w:val="0"/>
                <w:bCs/>
              </w:rPr>
              <w:t xml:space="preserve">: </w:t>
            </w:r>
            <w:r w:rsidRPr="00B57536">
              <w:rPr>
                <w:b w:val="0"/>
                <w:bCs/>
              </w:rPr>
              <w:t>Do these professions, in your experience, currently diagnose occupational diseases? Please select all that apply.</w:t>
            </w:r>
          </w:p>
        </w:tc>
      </w:tr>
      <w:tr w:rsidR="00D130E5" w:rsidRPr="00C13360" w14:paraId="4905D26E" w14:textId="77777777">
        <w:tc>
          <w:tcPr>
            <w:cnfStyle w:val="001000000000" w:firstRow="0" w:lastRow="0" w:firstColumn="1" w:lastColumn="0" w:oddVBand="0" w:evenVBand="0" w:oddHBand="0" w:evenHBand="0" w:firstRowFirstColumn="0" w:firstRowLastColumn="0" w:lastRowFirstColumn="0" w:lastRowLastColumn="0"/>
            <w:tcW w:w="4009" w:type="pct"/>
          </w:tcPr>
          <w:p w14:paraId="328D98AA" w14:textId="77777777" w:rsidR="00D130E5" w:rsidRPr="00E12584" w:rsidRDefault="00D130E5">
            <w:pPr>
              <w:spacing w:after="0"/>
              <w:rPr>
                <w:rFonts w:ascii="Arial" w:hAnsi="Arial" w:cs="Arial"/>
                <w:b w:val="0"/>
              </w:rPr>
            </w:pPr>
            <w:r w:rsidRPr="00E12584">
              <w:rPr>
                <w:rFonts w:ascii="Arial" w:hAnsi="Arial" w:cs="Arial"/>
                <w:b w:val="0"/>
                <w:szCs w:val="24"/>
              </w:rPr>
              <w:t>GMC-registered doctor</w:t>
            </w:r>
          </w:p>
        </w:tc>
        <w:tc>
          <w:tcPr>
            <w:tcW w:w="991" w:type="pct"/>
          </w:tcPr>
          <w:p w14:paraId="7D267FE8" w14:textId="77777777" w:rsidR="00D130E5" w:rsidRPr="00C13360" w:rsidRDefault="00D130E5">
            <w:pPr>
              <w:spacing w:after="0"/>
              <w:cnfStyle w:val="000000000000" w:firstRow="0" w:lastRow="0" w:firstColumn="0" w:lastColumn="0" w:oddVBand="0" w:evenVBand="0" w:oddHBand="0" w:evenHBand="0" w:firstRowFirstColumn="0" w:firstRowLastColumn="0" w:lastRowFirstColumn="0" w:lastRowLastColumn="0"/>
            </w:pPr>
          </w:p>
        </w:tc>
      </w:tr>
      <w:tr w:rsidR="00D130E5" w:rsidRPr="00C13360" w14:paraId="39206BFA" w14:textId="77777777">
        <w:tc>
          <w:tcPr>
            <w:cnfStyle w:val="001000000000" w:firstRow="0" w:lastRow="0" w:firstColumn="1" w:lastColumn="0" w:oddVBand="0" w:evenVBand="0" w:oddHBand="0" w:evenHBand="0" w:firstRowFirstColumn="0" w:firstRowLastColumn="0" w:lastRowFirstColumn="0" w:lastRowLastColumn="0"/>
            <w:tcW w:w="4009" w:type="pct"/>
          </w:tcPr>
          <w:p w14:paraId="7F669635" w14:textId="77777777" w:rsidR="00D130E5" w:rsidRPr="00E12584" w:rsidRDefault="00D130E5">
            <w:pPr>
              <w:spacing w:after="0"/>
              <w:rPr>
                <w:rFonts w:ascii="Arial" w:hAnsi="Arial" w:cs="Arial"/>
                <w:b w:val="0"/>
              </w:rPr>
            </w:pPr>
            <w:r w:rsidRPr="00E12584">
              <w:rPr>
                <w:rFonts w:ascii="Arial" w:hAnsi="Arial" w:cs="Arial"/>
                <w:b w:val="0"/>
                <w:szCs w:val="24"/>
              </w:rPr>
              <w:t>Registered nurse</w:t>
            </w:r>
          </w:p>
        </w:tc>
        <w:tc>
          <w:tcPr>
            <w:tcW w:w="991" w:type="pct"/>
          </w:tcPr>
          <w:p w14:paraId="1D9D5DB3" w14:textId="77777777" w:rsidR="00D130E5" w:rsidRPr="00C13360" w:rsidRDefault="00D130E5">
            <w:pPr>
              <w:spacing w:after="0"/>
              <w:cnfStyle w:val="000000000000" w:firstRow="0" w:lastRow="0" w:firstColumn="0" w:lastColumn="0" w:oddVBand="0" w:evenVBand="0" w:oddHBand="0" w:evenHBand="0" w:firstRowFirstColumn="0" w:firstRowLastColumn="0" w:lastRowFirstColumn="0" w:lastRowLastColumn="0"/>
            </w:pPr>
          </w:p>
        </w:tc>
      </w:tr>
      <w:tr w:rsidR="00D130E5" w:rsidRPr="00C13360" w14:paraId="2A859E2C" w14:textId="77777777">
        <w:tc>
          <w:tcPr>
            <w:cnfStyle w:val="001000000000" w:firstRow="0" w:lastRow="0" w:firstColumn="1" w:lastColumn="0" w:oddVBand="0" w:evenVBand="0" w:oddHBand="0" w:evenHBand="0" w:firstRowFirstColumn="0" w:firstRowLastColumn="0" w:lastRowFirstColumn="0" w:lastRowLastColumn="0"/>
            <w:tcW w:w="4009" w:type="pct"/>
          </w:tcPr>
          <w:p w14:paraId="2BDB2865" w14:textId="77777777" w:rsidR="00D130E5" w:rsidRPr="00E12584" w:rsidRDefault="00D130E5">
            <w:pPr>
              <w:spacing w:after="0"/>
              <w:rPr>
                <w:rFonts w:ascii="Arial" w:hAnsi="Arial" w:cs="Arial"/>
                <w:b w:val="0"/>
              </w:rPr>
            </w:pPr>
            <w:r w:rsidRPr="00E12584">
              <w:rPr>
                <w:rFonts w:ascii="Arial" w:hAnsi="Arial" w:cs="Arial"/>
                <w:b w:val="0"/>
                <w:szCs w:val="24"/>
              </w:rPr>
              <w:t>Physiotherapist</w:t>
            </w:r>
          </w:p>
        </w:tc>
        <w:tc>
          <w:tcPr>
            <w:tcW w:w="991" w:type="pct"/>
          </w:tcPr>
          <w:p w14:paraId="11A9649D" w14:textId="77777777" w:rsidR="00D130E5" w:rsidRPr="00C13360" w:rsidRDefault="00D130E5">
            <w:pPr>
              <w:spacing w:after="0"/>
              <w:cnfStyle w:val="000000000000" w:firstRow="0" w:lastRow="0" w:firstColumn="0" w:lastColumn="0" w:oddVBand="0" w:evenVBand="0" w:oddHBand="0" w:evenHBand="0" w:firstRowFirstColumn="0" w:firstRowLastColumn="0" w:lastRowFirstColumn="0" w:lastRowLastColumn="0"/>
            </w:pPr>
          </w:p>
        </w:tc>
      </w:tr>
      <w:tr w:rsidR="002463DF" w:rsidRPr="00C13360" w14:paraId="42DADFFB" w14:textId="77777777">
        <w:tc>
          <w:tcPr>
            <w:cnfStyle w:val="001000000000" w:firstRow="0" w:lastRow="0" w:firstColumn="1" w:lastColumn="0" w:oddVBand="0" w:evenVBand="0" w:oddHBand="0" w:evenHBand="0" w:firstRowFirstColumn="0" w:firstRowLastColumn="0" w:lastRowFirstColumn="0" w:lastRowLastColumn="0"/>
            <w:tcW w:w="4009" w:type="pct"/>
          </w:tcPr>
          <w:p w14:paraId="01581E14" w14:textId="238D402D" w:rsidR="002463DF" w:rsidRPr="002463DF" w:rsidRDefault="00916256">
            <w:pPr>
              <w:spacing w:after="0"/>
              <w:rPr>
                <w:rFonts w:ascii="Arial" w:hAnsi="Arial" w:cs="Arial"/>
                <w:b w:val="0"/>
                <w:bCs/>
                <w:szCs w:val="24"/>
              </w:rPr>
            </w:pPr>
            <w:r>
              <w:rPr>
                <w:rFonts w:ascii="Arial" w:hAnsi="Arial" w:cs="Arial"/>
                <w:b w:val="0"/>
                <w:bCs/>
                <w:szCs w:val="24"/>
              </w:rPr>
              <w:t>D</w:t>
            </w:r>
            <w:r w:rsidR="002463DF" w:rsidRPr="002463DF">
              <w:rPr>
                <w:rFonts w:ascii="Arial" w:hAnsi="Arial" w:cs="Arial"/>
                <w:b w:val="0"/>
                <w:bCs/>
                <w:szCs w:val="24"/>
              </w:rPr>
              <w:t xml:space="preserve">on’t know/ </w:t>
            </w:r>
            <w:r>
              <w:rPr>
                <w:rFonts w:ascii="Arial" w:hAnsi="Arial" w:cs="Arial"/>
                <w:b w:val="0"/>
                <w:bCs/>
                <w:szCs w:val="24"/>
              </w:rPr>
              <w:t>un</w:t>
            </w:r>
            <w:r w:rsidR="002463DF" w:rsidRPr="002463DF">
              <w:rPr>
                <w:rFonts w:ascii="Arial" w:hAnsi="Arial" w:cs="Arial"/>
                <w:b w:val="0"/>
                <w:bCs/>
                <w:szCs w:val="24"/>
              </w:rPr>
              <w:t>sure</w:t>
            </w:r>
          </w:p>
        </w:tc>
        <w:tc>
          <w:tcPr>
            <w:tcW w:w="991" w:type="pct"/>
          </w:tcPr>
          <w:p w14:paraId="2C869A51" w14:textId="77777777" w:rsidR="002463DF" w:rsidRPr="00C13360" w:rsidRDefault="002463DF">
            <w:pPr>
              <w:spacing w:after="0"/>
              <w:cnfStyle w:val="000000000000" w:firstRow="0" w:lastRow="0" w:firstColumn="0" w:lastColumn="0" w:oddVBand="0" w:evenVBand="0" w:oddHBand="0" w:evenHBand="0" w:firstRowFirstColumn="0" w:firstRowLastColumn="0" w:lastRowFirstColumn="0" w:lastRowLastColumn="0"/>
            </w:pPr>
          </w:p>
        </w:tc>
      </w:tr>
      <w:tr w:rsidR="00D130E5" w:rsidRPr="00C13360" w14:paraId="4D65D689" w14:textId="77777777">
        <w:tc>
          <w:tcPr>
            <w:cnfStyle w:val="001000000000" w:firstRow="0" w:lastRow="0" w:firstColumn="1" w:lastColumn="0" w:oddVBand="0" w:evenVBand="0" w:oddHBand="0" w:evenHBand="0" w:firstRowFirstColumn="0" w:firstRowLastColumn="0" w:lastRowFirstColumn="0" w:lastRowLastColumn="0"/>
            <w:tcW w:w="4009" w:type="pct"/>
          </w:tcPr>
          <w:p w14:paraId="6311CE3B" w14:textId="288D1BC2" w:rsidR="00D130E5" w:rsidRPr="00E12584" w:rsidRDefault="00D130E5">
            <w:pPr>
              <w:spacing w:after="0"/>
              <w:rPr>
                <w:rFonts w:ascii="Arial" w:hAnsi="Arial" w:cs="Arial"/>
                <w:b w:val="0"/>
              </w:rPr>
            </w:pPr>
            <w:r w:rsidRPr="00E12584">
              <w:rPr>
                <w:rStyle w:val="normaltextrun"/>
                <w:rFonts w:ascii="Arial" w:hAnsi="Arial" w:cs="Arial"/>
                <w:b w:val="0"/>
                <w:szCs w:val="24"/>
              </w:rPr>
              <w:t xml:space="preserve">Other </w:t>
            </w:r>
          </w:p>
        </w:tc>
        <w:tc>
          <w:tcPr>
            <w:tcW w:w="991" w:type="pct"/>
          </w:tcPr>
          <w:p w14:paraId="3D219BE1" w14:textId="77777777" w:rsidR="00D130E5" w:rsidRPr="00C13360" w:rsidRDefault="00D130E5">
            <w:pPr>
              <w:spacing w:after="0"/>
              <w:cnfStyle w:val="000000000000" w:firstRow="0" w:lastRow="0" w:firstColumn="0" w:lastColumn="0" w:oddVBand="0" w:evenVBand="0" w:oddHBand="0" w:evenHBand="0" w:firstRowFirstColumn="0" w:firstRowLastColumn="0" w:lastRowFirstColumn="0" w:lastRowLastColumn="0"/>
            </w:pPr>
          </w:p>
        </w:tc>
      </w:tr>
      <w:tr w:rsidR="00D130E5" w:rsidRPr="00C13360" w14:paraId="122B7815" w14:textId="77777777">
        <w:tc>
          <w:tcPr>
            <w:cnfStyle w:val="001000000000" w:firstRow="0" w:lastRow="0" w:firstColumn="1" w:lastColumn="0" w:oddVBand="0" w:evenVBand="0" w:oddHBand="0" w:evenHBand="0" w:firstRowFirstColumn="0" w:firstRowLastColumn="0" w:lastRowFirstColumn="0" w:lastRowLastColumn="0"/>
            <w:tcW w:w="5000" w:type="pct"/>
            <w:gridSpan w:val="2"/>
          </w:tcPr>
          <w:p w14:paraId="56E430C4" w14:textId="069AEE4A" w:rsidR="00D130E5" w:rsidRPr="00E12584" w:rsidRDefault="00AA6D17">
            <w:pPr>
              <w:rPr>
                <w:rFonts w:ascii="Arial" w:hAnsi="Arial" w:cs="Arial"/>
                <w:b w:val="0"/>
              </w:rPr>
            </w:pPr>
            <w:r>
              <w:rPr>
                <w:rStyle w:val="normaltextrun"/>
                <w:rFonts w:ascii="Arial" w:hAnsi="Arial" w:cs="Arial"/>
                <w:b w:val="0"/>
              </w:rPr>
              <w:t>a</w:t>
            </w:r>
            <w:r w:rsidR="009272A6" w:rsidRPr="009D7052">
              <w:rPr>
                <w:rStyle w:val="normaltextrun"/>
                <w:rFonts w:ascii="Arial" w:hAnsi="Arial" w:cs="Arial"/>
                <w:b w:val="0"/>
                <w:bCs/>
              </w:rPr>
              <w:t>)</w:t>
            </w:r>
            <w:r w:rsidR="009272A6">
              <w:rPr>
                <w:rStyle w:val="normaltextrun"/>
                <w:rFonts w:ascii="Arial" w:hAnsi="Arial" w:cs="Arial"/>
              </w:rPr>
              <w:t xml:space="preserve"> </w:t>
            </w:r>
            <w:r w:rsidR="00D130E5" w:rsidRPr="00E12584">
              <w:rPr>
                <w:rStyle w:val="normaltextrun"/>
                <w:rFonts w:ascii="Arial" w:hAnsi="Arial" w:cs="Arial"/>
                <w:b w:val="0"/>
              </w:rPr>
              <w:t>If you have selected ‘other’, please detail the profession and briefly explain why they should be included.</w:t>
            </w:r>
            <w:r w:rsidR="00D130E5" w:rsidRPr="00E12584">
              <w:rPr>
                <w:rFonts w:ascii="Arial" w:hAnsi="Arial" w:cs="Arial"/>
                <w:b w:val="0"/>
              </w:rPr>
              <w:t xml:space="preserve"> [Free text]</w:t>
            </w:r>
          </w:p>
          <w:p w14:paraId="0B2FB7BB" w14:textId="77777777" w:rsidR="00D130E5" w:rsidRPr="00E12584" w:rsidRDefault="00D130E5">
            <w:pPr>
              <w:spacing w:after="160" w:line="259" w:lineRule="auto"/>
              <w:rPr>
                <w:rFonts w:ascii="Arial" w:hAnsi="Arial" w:cs="Arial"/>
                <w:b w:val="0"/>
              </w:rPr>
            </w:pPr>
          </w:p>
          <w:p w14:paraId="40A84352" w14:textId="77777777" w:rsidR="00D130E5" w:rsidRPr="00E12584" w:rsidRDefault="00D130E5">
            <w:pPr>
              <w:spacing w:after="0"/>
              <w:rPr>
                <w:rFonts w:ascii="Arial" w:hAnsi="Arial" w:cs="Arial"/>
                <w:b w:val="0"/>
              </w:rPr>
            </w:pPr>
          </w:p>
        </w:tc>
      </w:tr>
    </w:tbl>
    <w:p w14:paraId="28AA888F" w14:textId="77777777" w:rsidR="00D130E5" w:rsidRPr="00D130E5" w:rsidRDefault="00D130E5" w:rsidP="00D130E5">
      <w:pPr>
        <w:pStyle w:val="ListParagraph"/>
        <w:spacing w:after="200"/>
        <w:ind w:left="405"/>
        <w:jc w:val="both"/>
        <w:rPr>
          <w:rFonts w:ascii="Arial" w:eastAsia="Times New Roman" w:hAnsi="Arial" w:cs="Arial"/>
          <w:szCs w:val="24"/>
        </w:rPr>
      </w:pPr>
    </w:p>
    <w:tbl>
      <w:tblPr>
        <w:tblStyle w:val="TableGrid"/>
        <w:tblW w:w="0" w:type="auto"/>
        <w:tblLook w:val="04A0" w:firstRow="1" w:lastRow="0" w:firstColumn="1" w:lastColumn="0" w:noHBand="0" w:noVBand="1"/>
      </w:tblPr>
      <w:tblGrid>
        <w:gridCol w:w="2407"/>
        <w:gridCol w:w="2466"/>
        <w:gridCol w:w="2473"/>
        <w:gridCol w:w="2287"/>
      </w:tblGrid>
      <w:tr w:rsidR="00D130E5" w:rsidRPr="00220A27" w14:paraId="5764C1D9" w14:textId="77777777">
        <w:trPr>
          <w:cnfStyle w:val="100000000000" w:firstRow="1" w:lastRow="0" w:firstColumn="0" w:lastColumn="0" w:oddVBand="0" w:evenVBand="0" w:oddHBand="0"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9633" w:type="dxa"/>
            <w:gridSpan w:val="4"/>
            <w:tcBorders>
              <w:bottom w:val="single" w:sz="4" w:space="0" w:color="auto"/>
              <w:right w:val="single" w:sz="4" w:space="0" w:color="981E32" w:themeColor="accent1"/>
            </w:tcBorders>
          </w:tcPr>
          <w:p w14:paraId="3145A201" w14:textId="451DD254" w:rsidR="00D130E5" w:rsidRPr="00220A27" w:rsidRDefault="00D130E5">
            <w:pPr>
              <w:pStyle w:val="BodyText"/>
              <w:rPr>
                <w:bCs/>
              </w:rPr>
            </w:pPr>
            <w:r w:rsidRPr="00220A27">
              <w:rPr>
                <w:b w:val="0"/>
                <w:bCs/>
              </w:rPr>
              <w:t xml:space="preserve">Question </w:t>
            </w:r>
            <w:r w:rsidR="002F521E">
              <w:rPr>
                <w:b w:val="0"/>
                <w:bCs/>
              </w:rPr>
              <w:t>2</w:t>
            </w:r>
            <w:r w:rsidR="00406EF4">
              <w:rPr>
                <w:b w:val="0"/>
                <w:bCs/>
              </w:rPr>
              <w:t>3</w:t>
            </w:r>
            <w:r w:rsidRPr="00220A27">
              <w:rPr>
                <w:b w:val="0"/>
                <w:bCs/>
              </w:rPr>
              <w:t xml:space="preserve">: </w:t>
            </w:r>
            <w:r w:rsidRPr="00D92688">
              <w:rPr>
                <w:b w:val="0"/>
                <w:bCs/>
              </w:rPr>
              <w:t>Currently an occupational disease is only reportable if diagnosed by a GMC-registered doctor (such as a GP). Have you ever been made aware of a reportable disease diagnosed by someone other than a GMC-registered doctor?</w:t>
            </w:r>
          </w:p>
        </w:tc>
      </w:tr>
      <w:tr w:rsidR="00D130E5" w:rsidRPr="00220A27" w14:paraId="6F7D36B3" w14:textId="77777777">
        <w:trPr>
          <w:trHeight w:val="458"/>
        </w:trPr>
        <w:tc>
          <w:tcPr>
            <w:cnfStyle w:val="001000000000" w:firstRow="0" w:lastRow="0" w:firstColumn="1" w:lastColumn="0" w:oddVBand="0" w:evenVBand="0" w:oddHBand="0" w:evenHBand="0" w:firstRowFirstColumn="0" w:firstRowLastColumn="0" w:lastRowFirstColumn="0" w:lastRowLastColumn="0"/>
            <w:tcW w:w="2407" w:type="dxa"/>
            <w:tcBorders>
              <w:top w:val="single" w:sz="4" w:space="0" w:color="auto"/>
              <w:left w:val="single" w:sz="4" w:space="0" w:color="auto"/>
              <w:right w:val="single" w:sz="4" w:space="0" w:color="auto"/>
            </w:tcBorders>
            <w:shd w:val="clear" w:color="auto" w:fill="auto"/>
          </w:tcPr>
          <w:p w14:paraId="4F6D9898" w14:textId="77777777" w:rsidR="00D130E5" w:rsidRPr="00110E6F" w:rsidRDefault="00D130E5">
            <w:pPr>
              <w:pStyle w:val="BodyText"/>
              <w:keepNext/>
              <w:keepLines/>
              <w:spacing w:after="160" w:line="259" w:lineRule="auto"/>
              <w:rPr>
                <w:b w:val="0"/>
                <w:bCs/>
              </w:rPr>
            </w:pPr>
            <w:r w:rsidRPr="00110E6F">
              <w:rPr>
                <w:b w:val="0"/>
                <w:bCs/>
              </w:rPr>
              <w:t>Yes</w:t>
            </w:r>
          </w:p>
        </w:tc>
        <w:tc>
          <w:tcPr>
            <w:tcW w:w="2466" w:type="dxa"/>
            <w:tcBorders>
              <w:top w:val="single" w:sz="4" w:space="0" w:color="auto"/>
              <w:left w:val="single" w:sz="4" w:space="0" w:color="auto"/>
              <w:right w:val="single" w:sz="4" w:space="0" w:color="auto"/>
            </w:tcBorders>
            <w:shd w:val="clear" w:color="auto" w:fill="auto"/>
          </w:tcPr>
          <w:p w14:paraId="3A83D53D" w14:textId="77777777" w:rsidR="00D130E5" w:rsidRPr="00110E6F" w:rsidRDefault="00D130E5">
            <w:pPr>
              <w:pStyle w:val="BodyText"/>
              <w:keepNext/>
              <w:keepLines/>
              <w:spacing w:after="160" w:line="259" w:lineRule="auto"/>
              <w:cnfStyle w:val="000000000000" w:firstRow="0" w:lastRow="0" w:firstColumn="0" w:lastColumn="0" w:oddVBand="0" w:evenVBand="0" w:oddHBand="0" w:evenHBand="0" w:firstRowFirstColumn="0" w:firstRowLastColumn="0" w:lastRowFirstColumn="0" w:lastRowLastColumn="0"/>
            </w:pPr>
            <w:r>
              <w:t>No</w:t>
            </w:r>
          </w:p>
        </w:tc>
        <w:tc>
          <w:tcPr>
            <w:tcW w:w="2473" w:type="dxa"/>
            <w:tcBorders>
              <w:top w:val="single" w:sz="4" w:space="0" w:color="auto"/>
              <w:left w:val="single" w:sz="4" w:space="0" w:color="auto"/>
              <w:bottom w:val="single" w:sz="4" w:space="0" w:color="981E32" w:themeColor="accent1"/>
              <w:right w:val="single" w:sz="4" w:space="0" w:color="auto"/>
              <w:tl2br w:val="nil"/>
              <w:tr2bl w:val="nil"/>
            </w:tcBorders>
            <w:shd w:val="clear" w:color="auto" w:fill="auto"/>
          </w:tcPr>
          <w:p w14:paraId="6E984CB7" w14:textId="488E01C7" w:rsidR="00D130E5" w:rsidRPr="00110E6F" w:rsidRDefault="0085146B">
            <w:pPr>
              <w:pStyle w:val="BodyText"/>
              <w:keepNext/>
              <w:keepLines/>
              <w:spacing w:after="160" w:line="259" w:lineRule="auto"/>
              <w:cnfStyle w:val="000000000000" w:firstRow="0" w:lastRow="0" w:firstColumn="0" w:lastColumn="0" w:oddVBand="0" w:evenVBand="0" w:oddHBand="0" w:evenHBand="0" w:firstRowFirstColumn="0" w:firstRowLastColumn="0" w:lastRowFirstColumn="0" w:lastRowLastColumn="0"/>
              <w:rPr>
                <w:bCs/>
              </w:rPr>
            </w:pPr>
            <w:r>
              <w:rPr>
                <w:bCs/>
              </w:rPr>
              <w:t>D</w:t>
            </w:r>
            <w:r w:rsidR="00D130E5">
              <w:rPr>
                <w:bCs/>
              </w:rPr>
              <w:t xml:space="preserve">on’t know/ </w:t>
            </w:r>
            <w:r>
              <w:rPr>
                <w:bCs/>
              </w:rPr>
              <w:t>un</w:t>
            </w:r>
            <w:r w:rsidR="00D130E5">
              <w:rPr>
                <w:bCs/>
              </w:rPr>
              <w:t>sure</w:t>
            </w:r>
          </w:p>
        </w:tc>
        <w:tc>
          <w:tcPr>
            <w:tcW w:w="2287" w:type="dxa"/>
            <w:tcBorders>
              <w:top w:val="single" w:sz="4" w:space="0" w:color="auto"/>
              <w:left w:val="single" w:sz="4" w:space="0" w:color="auto"/>
              <w:bottom w:val="single" w:sz="4" w:space="0" w:color="981E32" w:themeColor="accent1"/>
              <w:right w:val="single" w:sz="4" w:space="0" w:color="auto"/>
              <w:tl2br w:val="nil"/>
              <w:tr2bl w:val="nil"/>
            </w:tcBorders>
            <w:shd w:val="clear" w:color="auto" w:fill="auto"/>
          </w:tcPr>
          <w:p w14:paraId="63C3F43A" w14:textId="77777777" w:rsidR="00D130E5" w:rsidRDefault="00D130E5">
            <w:pPr>
              <w:pStyle w:val="BodyText"/>
              <w:keepNext/>
              <w:keepLines/>
              <w:spacing w:after="160" w:line="259" w:lineRule="auto"/>
              <w:cnfStyle w:val="000000000000" w:firstRow="0" w:lastRow="0" w:firstColumn="0" w:lastColumn="0" w:oddVBand="0" w:evenVBand="0" w:oddHBand="0" w:evenHBand="0" w:firstRowFirstColumn="0" w:firstRowLastColumn="0" w:lastRowFirstColumn="0" w:lastRowLastColumn="0"/>
              <w:rPr>
                <w:bCs/>
              </w:rPr>
            </w:pPr>
            <w:r>
              <w:rPr>
                <w:bCs/>
              </w:rPr>
              <w:t>N/A- I am not the responsible person</w:t>
            </w:r>
          </w:p>
        </w:tc>
      </w:tr>
      <w:tr w:rsidR="00D130E5" w:rsidRPr="00220A27" w14:paraId="7E354D62" w14:textId="77777777">
        <w:trPr>
          <w:trHeight w:val="310"/>
        </w:trPr>
        <w:tc>
          <w:tcPr>
            <w:cnfStyle w:val="001000000000" w:firstRow="0" w:lastRow="0" w:firstColumn="1" w:lastColumn="0" w:oddVBand="0" w:evenVBand="0" w:oddHBand="0" w:evenHBand="0" w:firstRowFirstColumn="0" w:firstRowLastColumn="0" w:lastRowFirstColumn="0" w:lastRowLastColumn="0"/>
            <w:tcW w:w="2407" w:type="dxa"/>
            <w:tcBorders>
              <w:top w:val="single" w:sz="4" w:space="0" w:color="auto"/>
              <w:left w:val="single" w:sz="4" w:space="0" w:color="auto"/>
              <w:bottom w:val="single" w:sz="4" w:space="0" w:color="auto"/>
              <w:right w:val="single" w:sz="4" w:space="0" w:color="auto"/>
            </w:tcBorders>
            <w:shd w:val="clear" w:color="auto" w:fill="auto"/>
          </w:tcPr>
          <w:p w14:paraId="31A864DE" w14:textId="77777777" w:rsidR="00D130E5" w:rsidRPr="00110E6F" w:rsidRDefault="00D130E5">
            <w:pPr>
              <w:pStyle w:val="BodyText"/>
              <w:keepNext/>
              <w:keepLines/>
              <w:rPr>
                <w:b w:val="0"/>
              </w:rPr>
            </w:pPr>
          </w:p>
        </w:tc>
        <w:tc>
          <w:tcPr>
            <w:tcW w:w="2466" w:type="dxa"/>
            <w:tcBorders>
              <w:top w:val="single" w:sz="4" w:space="0" w:color="auto"/>
              <w:left w:val="single" w:sz="4" w:space="0" w:color="auto"/>
              <w:bottom w:val="single" w:sz="4" w:space="0" w:color="auto"/>
              <w:right w:val="single" w:sz="4" w:space="0" w:color="auto"/>
            </w:tcBorders>
            <w:shd w:val="clear" w:color="auto" w:fill="auto"/>
          </w:tcPr>
          <w:p w14:paraId="24326B99" w14:textId="77777777" w:rsidR="00D130E5" w:rsidRPr="00110E6F" w:rsidRDefault="00D130E5">
            <w:pPr>
              <w:pStyle w:val="BodyText"/>
              <w:keepNext/>
              <w:keepLines/>
              <w:cnfStyle w:val="000000000000" w:firstRow="0" w:lastRow="0" w:firstColumn="0" w:lastColumn="0" w:oddVBand="0" w:evenVBand="0" w:oddHBand="0" w:evenHBand="0" w:firstRowFirstColumn="0" w:firstRowLastColumn="0" w:lastRowFirstColumn="0" w:lastRowLastColumn="0"/>
              <w:rPr>
                <w:bCs/>
              </w:rPr>
            </w:pPr>
          </w:p>
        </w:tc>
        <w:tc>
          <w:tcPr>
            <w:tcW w:w="2473"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3D5682FB" w14:textId="77777777" w:rsidR="00D130E5" w:rsidRPr="00110E6F" w:rsidRDefault="00D130E5">
            <w:pPr>
              <w:pStyle w:val="BodyText"/>
              <w:keepNext/>
              <w:keepLines/>
              <w:cnfStyle w:val="000000000000" w:firstRow="0" w:lastRow="0" w:firstColumn="0" w:lastColumn="0" w:oddVBand="0" w:evenVBand="0" w:oddHBand="0" w:evenHBand="0" w:firstRowFirstColumn="0" w:firstRowLastColumn="0" w:lastRowFirstColumn="0" w:lastRowLastColumn="0"/>
              <w:rPr>
                <w:bCs/>
              </w:rPr>
            </w:pPr>
          </w:p>
        </w:tc>
        <w:tc>
          <w:tcPr>
            <w:tcW w:w="2287"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3AEBAC14" w14:textId="77777777" w:rsidR="00D130E5" w:rsidRPr="00110E6F" w:rsidRDefault="00D130E5">
            <w:pPr>
              <w:pStyle w:val="BodyText"/>
              <w:keepNext/>
              <w:keepLines/>
              <w:cnfStyle w:val="000000000000" w:firstRow="0" w:lastRow="0" w:firstColumn="0" w:lastColumn="0" w:oddVBand="0" w:evenVBand="0" w:oddHBand="0" w:evenHBand="0" w:firstRowFirstColumn="0" w:firstRowLastColumn="0" w:lastRowFirstColumn="0" w:lastRowLastColumn="0"/>
              <w:rPr>
                <w:bCs/>
              </w:rPr>
            </w:pPr>
          </w:p>
        </w:tc>
      </w:tr>
      <w:tr w:rsidR="00D130E5" w:rsidRPr="00220A27" w14:paraId="0D44981E" w14:textId="77777777">
        <w:tc>
          <w:tcPr>
            <w:cnfStyle w:val="001000000000" w:firstRow="0" w:lastRow="0" w:firstColumn="1" w:lastColumn="0" w:oddVBand="0" w:evenVBand="0" w:oddHBand="0" w:evenHBand="0" w:firstRowFirstColumn="0" w:firstRowLastColumn="0" w:lastRowFirstColumn="0" w:lastRowLastColumn="0"/>
            <w:tcW w:w="9633" w:type="dxa"/>
            <w:gridSpan w:val="4"/>
            <w:tcBorders>
              <w:left w:val="single" w:sz="4" w:space="0" w:color="auto"/>
              <w:bottom w:val="single" w:sz="4" w:space="0" w:color="auto"/>
              <w:right w:val="single" w:sz="4" w:space="0" w:color="auto"/>
            </w:tcBorders>
            <w:shd w:val="clear" w:color="auto" w:fill="auto"/>
          </w:tcPr>
          <w:p w14:paraId="5DE6ABCD" w14:textId="1E9A1526" w:rsidR="00D130E5" w:rsidRPr="00EE7F6A" w:rsidRDefault="00AA6D17">
            <w:pPr>
              <w:rPr>
                <w:b w:val="0"/>
              </w:rPr>
            </w:pPr>
            <w:r>
              <w:rPr>
                <w:rFonts w:cstheme="minorHAnsi"/>
                <w:b w:val="0"/>
              </w:rPr>
              <w:t>a</w:t>
            </w:r>
            <w:r w:rsidR="002F521E">
              <w:rPr>
                <w:rFonts w:cstheme="minorHAnsi"/>
                <w:b w:val="0"/>
              </w:rPr>
              <w:t xml:space="preserve">) </w:t>
            </w:r>
            <w:r w:rsidR="00D130E5" w:rsidRPr="00E12584">
              <w:rPr>
                <w:rFonts w:cstheme="minorHAnsi"/>
                <w:b w:val="0"/>
              </w:rPr>
              <w:t xml:space="preserve">If yes, </w:t>
            </w:r>
            <w:r w:rsidR="00B93CFD">
              <w:rPr>
                <w:rFonts w:cstheme="minorHAnsi"/>
                <w:b w:val="0"/>
              </w:rPr>
              <w:t xml:space="preserve">who did you receive this information </w:t>
            </w:r>
            <w:r w:rsidR="00502D40">
              <w:rPr>
                <w:rFonts w:cstheme="minorHAnsi"/>
                <w:b w:val="0"/>
              </w:rPr>
              <w:t>from</w:t>
            </w:r>
            <w:r w:rsidR="00B93CFD">
              <w:rPr>
                <w:rFonts w:cstheme="minorHAnsi"/>
                <w:b w:val="0"/>
              </w:rPr>
              <w:t>?</w:t>
            </w:r>
            <w:r w:rsidR="00442AC2">
              <w:rPr>
                <w:rFonts w:cstheme="minorHAnsi"/>
                <w:b w:val="0"/>
              </w:rPr>
              <w:t xml:space="preserve"> Does this happen more frequently </w:t>
            </w:r>
            <w:r w:rsidR="00D130E5" w:rsidRPr="00E12584">
              <w:rPr>
                <w:rFonts w:cstheme="minorHAnsi"/>
                <w:b w:val="0"/>
              </w:rPr>
              <w:t xml:space="preserve">with </w:t>
            </w:r>
            <w:r w:rsidR="00502D40">
              <w:rPr>
                <w:rFonts w:cstheme="minorHAnsi"/>
                <w:b w:val="0"/>
              </w:rPr>
              <w:t>certain conditions</w:t>
            </w:r>
            <w:r w:rsidR="00D130E5" w:rsidRPr="00E12584">
              <w:rPr>
                <w:rFonts w:cstheme="minorHAnsi"/>
                <w:b w:val="0"/>
              </w:rPr>
              <w:t xml:space="preserve"> and</w:t>
            </w:r>
            <w:r w:rsidR="00502D40">
              <w:rPr>
                <w:rFonts w:cstheme="minorHAnsi"/>
                <w:b w:val="0"/>
              </w:rPr>
              <w:t>, if so,</w:t>
            </w:r>
            <w:r w:rsidR="00D130E5" w:rsidRPr="00E12584">
              <w:rPr>
                <w:rFonts w:cstheme="minorHAnsi"/>
                <w:b w:val="0"/>
              </w:rPr>
              <w:t xml:space="preserve"> </w:t>
            </w:r>
            <w:r w:rsidR="00D130E5" w:rsidRPr="00E12584">
              <w:rPr>
                <w:rStyle w:val="normaltextrun"/>
                <w:rFonts w:cstheme="minorHAnsi"/>
                <w:b w:val="0"/>
              </w:rPr>
              <w:t xml:space="preserve">approximately how many times does this happen each year? </w:t>
            </w:r>
            <w:r w:rsidR="00D130E5" w:rsidRPr="00E12584">
              <w:rPr>
                <w:rStyle w:val="normaltextrun"/>
                <w:rFonts w:cstheme="minorHAnsi"/>
                <w:b w:val="0"/>
                <w:szCs w:val="24"/>
              </w:rPr>
              <w:t>[Free Text]</w:t>
            </w:r>
          </w:p>
          <w:p w14:paraId="7559B368" w14:textId="77777777" w:rsidR="00D130E5" w:rsidRPr="00EE7F6A" w:rsidRDefault="00D130E5">
            <w:pPr>
              <w:rPr>
                <w:b w:val="0"/>
              </w:rPr>
            </w:pPr>
          </w:p>
        </w:tc>
      </w:tr>
    </w:tbl>
    <w:p w14:paraId="20005FD0" w14:textId="77777777" w:rsidR="00547FF1" w:rsidRPr="00D130E5" w:rsidRDefault="00547FF1" w:rsidP="00D130E5">
      <w:pPr>
        <w:pStyle w:val="ListParagraph"/>
        <w:spacing w:after="200"/>
        <w:ind w:left="405"/>
        <w:jc w:val="both"/>
        <w:rPr>
          <w:rFonts w:ascii="Arial" w:eastAsia="Yu Mincho" w:hAnsi="Arial" w:cs="Arial"/>
          <w:b/>
          <w:bCs/>
          <w:szCs w:val="24"/>
        </w:rPr>
      </w:pPr>
    </w:p>
    <w:tbl>
      <w:tblPr>
        <w:tblStyle w:val="TableGrid"/>
        <w:tblW w:w="0" w:type="auto"/>
        <w:tblLook w:val="04A0" w:firstRow="1" w:lastRow="0" w:firstColumn="1" w:lastColumn="0" w:noHBand="0" w:noVBand="1"/>
      </w:tblPr>
      <w:tblGrid>
        <w:gridCol w:w="3168"/>
        <w:gridCol w:w="3296"/>
        <w:gridCol w:w="3169"/>
      </w:tblGrid>
      <w:tr w:rsidR="00D130E5" w:rsidRPr="00220A27" w14:paraId="6D09A31F" w14:textId="77777777">
        <w:trPr>
          <w:cnfStyle w:val="100000000000" w:firstRow="1" w:lastRow="0" w:firstColumn="0" w:lastColumn="0" w:oddVBand="0" w:evenVBand="0" w:oddHBand="0"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9633" w:type="dxa"/>
            <w:gridSpan w:val="3"/>
            <w:tcBorders>
              <w:bottom w:val="single" w:sz="4" w:space="0" w:color="auto"/>
              <w:right w:val="single" w:sz="4" w:space="0" w:color="981E32" w:themeColor="accent1"/>
            </w:tcBorders>
          </w:tcPr>
          <w:p w14:paraId="115DCDE9" w14:textId="3EED50DD" w:rsidR="006D7709" w:rsidRDefault="006D7709" w:rsidP="006D7709">
            <w:pPr>
              <w:keepNext w:val="0"/>
              <w:keepLines w:val="0"/>
              <w:spacing w:after="0"/>
            </w:pPr>
            <w:r>
              <w:rPr>
                <w:b w:val="0"/>
              </w:rPr>
              <w:t xml:space="preserve">Please only </w:t>
            </w:r>
            <w:r w:rsidR="00B14C86">
              <w:rPr>
                <w:b w:val="0"/>
              </w:rPr>
              <w:t>respond to</w:t>
            </w:r>
            <w:r>
              <w:rPr>
                <w:b w:val="0"/>
              </w:rPr>
              <w:t xml:space="preserve"> this question if you selected ‘</w:t>
            </w:r>
            <w:r w:rsidR="009B67C8">
              <w:rPr>
                <w:b w:val="0"/>
              </w:rPr>
              <w:t>employee</w:t>
            </w:r>
            <w:r>
              <w:rPr>
                <w:b w:val="0"/>
              </w:rPr>
              <w:t xml:space="preserve">’ in question </w:t>
            </w:r>
            <w:r w:rsidR="009B67C8">
              <w:rPr>
                <w:b w:val="0"/>
              </w:rPr>
              <w:t>1</w:t>
            </w:r>
            <w:r>
              <w:rPr>
                <w:b w:val="0"/>
              </w:rPr>
              <w:t>.</w:t>
            </w:r>
          </w:p>
          <w:p w14:paraId="4A7D4695" w14:textId="77777777" w:rsidR="006D7709" w:rsidRDefault="006D7709" w:rsidP="001C6E06">
            <w:pPr>
              <w:pStyle w:val="BodyText"/>
              <w:rPr>
                <w:bCs/>
              </w:rPr>
            </w:pPr>
          </w:p>
          <w:p w14:paraId="74C2B794" w14:textId="241AC49F" w:rsidR="00D130E5" w:rsidRPr="0030102C" w:rsidRDefault="00D130E5">
            <w:pPr>
              <w:pStyle w:val="BodyText"/>
              <w:rPr>
                <w:bCs/>
              </w:rPr>
            </w:pPr>
            <w:r w:rsidRPr="00220A27">
              <w:rPr>
                <w:b w:val="0"/>
                <w:bCs/>
              </w:rPr>
              <w:t xml:space="preserve">Question </w:t>
            </w:r>
            <w:r w:rsidR="00535C3B">
              <w:rPr>
                <w:b w:val="0"/>
                <w:bCs/>
              </w:rPr>
              <w:t>2</w:t>
            </w:r>
            <w:r w:rsidR="00406EF4">
              <w:rPr>
                <w:b w:val="0"/>
                <w:bCs/>
              </w:rPr>
              <w:t>4</w:t>
            </w:r>
            <w:r>
              <w:rPr>
                <w:b w:val="0"/>
                <w:bCs/>
              </w:rPr>
              <w:t>:</w:t>
            </w:r>
            <w:r w:rsidRPr="0030102C">
              <w:rPr>
                <w:rFonts w:asciiTheme="minorBidi" w:eastAsiaTheme="minorEastAsia" w:hAnsiTheme="minorBidi"/>
                <w:szCs w:val="24"/>
                <w:lang w:eastAsia="ja-JP"/>
              </w:rPr>
              <w:t xml:space="preserve"> </w:t>
            </w:r>
            <w:r w:rsidRPr="00E12584">
              <w:rPr>
                <w:b w:val="0"/>
                <w:bCs/>
              </w:rPr>
              <w:t>As an employee, have you ever had to get an additional diagnosis from a doctor after having received a diagnosis from another type of healthcare practitioner, to allow the responsible person to report this to HSE?</w:t>
            </w:r>
          </w:p>
        </w:tc>
      </w:tr>
      <w:tr w:rsidR="00D130E5" w:rsidRPr="00220A27" w14:paraId="4FC4247A" w14:textId="77777777">
        <w:trPr>
          <w:trHeight w:val="458"/>
        </w:trPr>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auto"/>
              <w:left w:val="single" w:sz="4" w:space="0" w:color="auto"/>
              <w:right w:val="single" w:sz="4" w:space="0" w:color="auto"/>
            </w:tcBorders>
            <w:shd w:val="clear" w:color="auto" w:fill="auto"/>
          </w:tcPr>
          <w:p w14:paraId="25C3CDEE" w14:textId="77777777" w:rsidR="00D130E5" w:rsidRPr="00110E6F" w:rsidRDefault="00D130E5">
            <w:pPr>
              <w:pStyle w:val="BodyText"/>
              <w:keepNext/>
              <w:keepLines/>
              <w:spacing w:after="160" w:line="259" w:lineRule="auto"/>
              <w:rPr>
                <w:b w:val="0"/>
                <w:bCs/>
              </w:rPr>
            </w:pPr>
            <w:r w:rsidRPr="00110E6F">
              <w:rPr>
                <w:b w:val="0"/>
                <w:bCs/>
              </w:rPr>
              <w:t>Yes</w:t>
            </w:r>
          </w:p>
        </w:tc>
        <w:tc>
          <w:tcPr>
            <w:tcW w:w="3296" w:type="dxa"/>
            <w:tcBorders>
              <w:top w:val="single" w:sz="4" w:space="0" w:color="auto"/>
              <w:left w:val="single" w:sz="4" w:space="0" w:color="auto"/>
              <w:right w:val="single" w:sz="4" w:space="0" w:color="auto"/>
            </w:tcBorders>
            <w:shd w:val="clear" w:color="auto" w:fill="auto"/>
          </w:tcPr>
          <w:p w14:paraId="63BFEC11" w14:textId="77777777" w:rsidR="00D130E5" w:rsidRPr="00110E6F" w:rsidRDefault="00D130E5">
            <w:pPr>
              <w:pStyle w:val="BodyText"/>
              <w:keepNext/>
              <w:keepLines/>
              <w:spacing w:after="160" w:line="259" w:lineRule="auto"/>
              <w:cnfStyle w:val="000000000000" w:firstRow="0" w:lastRow="0" w:firstColumn="0" w:lastColumn="0" w:oddVBand="0" w:evenVBand="0" w:oddHBand="0" w:evenHBand="0" w:firstRowFirstColumn="0" w:firstRowLastColumn="0" w:lastRowFirstColumn="0" w:lastRowLastColumn="0"/>
            </w:pPr>
            <w:r>
              <w:t>No</w:t>
            </w:r>
          </w:p>
        </w:tc>
        <w:tc>
          <w:tcPr>
            <w:tcW w:w="3169" w:type="dxa"/>
            <w:tcBorders>
              <w:top w:val="single" w:sz="4" w:space="0" w:color="auto"/>
              <w:left w:val="single" w:sz="4" w:space="0" w:color="auto"/>
              <w:bottom w:val="single" w:sz="4" w:space="0" w:color="981E32" w:themeColor="accent1"/>
              <w:right w:val="single" w:sz="4" w:space="0" w:color="auto"/>
              <w:tl2br w:val="nil"/>
              <w:tr2bl w:val="nil"/>
            </w:tcBorders>
            <w:shd w:val="clear" w:color="auto" w:fill="auto"/>
          </w:tcPr>
          <w:p w14:paraId="54D02263" w14:textId="10BDFC73" w:rsidR="00D130E5" w:rsidRPr="00110E6F" w:rsidRDefault="0085146B">
            <w:pPr>
              <w:pStyle w:val="BodyText"/>
              <w:keepNext/>
              <w:keepLines/>
              <w:spacing w:after="160" w:line="259" w:lineRule="auto"/>
              <w:cnfStyle w:val="000000000000" w:firstRow="0" w:lastRow="0" w:firstColumn="0" w:lastColumn="0" w:oddVBand="0" w:evenVBand="0" w:oddHBand="0" w:evenHBand="0" w:firstRowFirstColumn="0" w:firstRowLastColumn="0" w:lastRowFirstColumn="0" w:lastRowLastColumn="0"/>
              <w:rPr>
                <w:bCs/>
              </w:rPr>
            </w:pPr>
            <w:r>
              <w:rPr>
                <w:bCs/>
              </w:rPr>
              <w:t>D</w:t>
            </w:r>
            <w:r w:rsidR="00D130E5">
              <w:rPr>
                <w:bCs/>
              </w:rPr>
              <w:t xml:space="preserve">on’t know/ </w:t>
            </w:r>
            <w:r>
              <w:rPr>
                <w:bCs/>
              </w:rPr>
              <w:t>un</w:t>
            </w:r>
            <w:r w:rsidR="00D130E5">
              <w:rPr>
                <w:bCs/>
              </w:rPr>
              <w:t>sure</w:t>
            </w:r>
          </w:p>
        </w:tc>
      </w:tr>
      <w:tr w:rsidR="00D130E5" w:rsidRPr="00220A27" w14:paraId="47BDB13D" w14:textId="77777777">
        <w:trPr>
          <w:trHeight w:val="310"/>
        </w:trPr>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auto"/>
              <w:left w:val="single" w:sz="4" w:space="0" w:color="auto"/>
              <w:bottom w:val="single" w:sz="4" w:space="0" w:color="auto"/>
              <w:right w:val="single" w:sz="4" w:space="0" w:color="auto"/>
            </w:tcBorders>
            <w:shd w:val="clear" w:color="auto" w:fill="auto"/>
          </w:tcPr>
          <w:p w14:paraId="32B84778" w14:textId="77777777" w:rsidR="00D130E5" w:rsidRPr="00110E6F" w:rsidRDefault="00D130E5">
            <w:pPr>
              <w:pStyle w:val="BodyText"/>
              <w:keepNext/>
              <w:keepLines/>
              <w:rPr>
                <w:b w:val="0"/>
              </w:rPr>
            </w:pPr>
          </w:p>
        </w:tc>
        <w:tc>
          <w:tcPr>
            <w:tcW w:w="3296" w:type="dxa"/>
            <w:tcBorders>
              <w:top w:val="single" w:sz="4" w:space="0" w:color="auto"/>
              <w:left w:val="single" w:sz="4" w:space="0" w:color="auto"/>
              <w:bottom w:val="single" w:sz="4" w:space="0" w:color="auto"/>
              <w:right w:val="single" w:sz="4" w:space="0" w:color="auto"/>
            </w:tcBorders>
            <w:shd w:val="clear" w:color="auto" w:fill="auto"/>
          </w:tcPr>
          <w:p w14:paraId="629A96B1" w14:textId="77777777" w:rsidR="00D130E5" w:rsidRPr="00110E6F" w:rsidRDefault="00D130E5">
            <w:pPr>
              <w:pStyle w:val="BodyText"/>
              <w:keepNext/>
              <w:keepLines/>
              <w:cnfStyle w:val="000000000000" w:firstRow="0" w:lastRow="0" w:firstColumn="0" w:lastColumn="0" w:oddVBand="0" w:evenVBand="0" w:oddHBand="0" w:evenHBand="0" w:firstRowFirstColumn="0" w:firstRowLastColumn="0" w:lastRowFirstColumn="0" w:lastRowLastColumn="0"/>
              <w:rPr>
                <w:bCs/>
              </w:rPr>
            </w:pPr>
          </w:p>
        </w:tc>
        <w:tc>
          <w:tcPr>
            <w:tcW w:w="3169"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5F93E4CF" w14:textId="77777777" w:rsidR="00D130E5" w:rsidRPr="00110E6F" w:rsidRDefault="00D130E5">
            <w:pPr>
              <w:pStyle w:val="BodyText"/>
              <w:keepNext/>
              <w:keepLines/>
              <w:cnfStyle w:val="000000000000" w:firstRow="0" w:lastRow="0" w:firstColumn="0" w:lastColumn="0" w:oddVBand="0" w:evenVBand="0" w:oddHBand="0" w:evenHBand="0" w:firstRowFirstColumn="0" w:firstRowLastColumn="0" w:lastRowFirstColumn="0" w:lastRowLastColumn="0"/>
              <w:rPr>
                <w:bCs/>
              </w:rPr>
            </w:pPr>
          </w:p>
        </w:tc>
      </w:tr>
    </w:tbl>
    <w:p w14:paraId="53455B68" w14:textId="77777777" w:rsidR="00D130E5" w:rsidRPr="00D130E5" w:rsidRDefault="00D130E5" w:rsidP="00D130E5">
      <w:pPr>
        <w:pStyle w:val="ListParagraph"/>
        <w:spacing w:after="200"/>
        <w:ind w:left="405"/>
        <w:jc w:val="both"/>
        <w:rPr>
          <w:rFonts w:ascii="Arial" w:eastAsia="Yu Mincho" w:hAnsi="Arial" w:cs="Arial"/>
          <w:b/>
          <w:bCs/>
          <w:szCs w:val="24"/>
        </w:rPr>
      </w:pPr>
    </w:p>
    <w:tbl>
      <w:tblPr>
        <w:tblStyle w:val="TableGrid"/>
        <w:tblW w:w="0" w:type="auto"/>
        <w:tblLook w:val="04A0" w:firstRow="1" w:lastRow="0" w:firstColumn="1" w:lastColumn="0" w:noHBand="0" w:noVBand="1"/>
      </w:tblPr>
      <w:tblGrid>
        <w:gridCol w:w="3168"/>
        <w:gridCol w:w="3296"/>
        <w:gridCol w:w="3169"/>
      </w:tblGrid>
      <w:tr w:rsidR="00D130E5" w:rsidRPr="00220A27" w14:paraId="2AD805EE" w14:textId="77777777">
        <w:trPr>
          <w:cnfStyle w:val="100000000000" w:firstRow="1" w:lastRow="0" w:firstColumn="0" w:lastColumn="0" w:oddVBand="0" w:evenVBand="0" w:oddHBand="0"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9633" w:type="dxa"/>
            <w:gridSpan w:val="3"/>
            <w:tcBorders>
              <w:bottom w:val="single" w:sz="4" w:space="0" w:color="auto"/>
              <w:right w:val="single" w:sz="4" w:space="0" w:color="981E32" w:themeColor="accent1"/>
            </w:tcBorders>
          </w:tcPr>
          <w:p w14:paraId="73707581" w14:textId="6427D442" w:rsidR="00535C3B" w:rsidRDefault="00535C3B" w:rsidP="009251AB">
            <w:pPr>
              <w:keepNext w:val="0"/>
              <w:keepLines w:val="0"/>
              <w:spacing w:after="0"/>
              <w:rPr>
                <w:bCs/>
              </w:rPr>
            </w:pPr>
            <w:r>
              <w:rPr>
                <w:b w:val="0"/>
              </w:rPr>
              <w:t xml:space="preserve">Please only </w:t>
            </w:r>
            <w:r w:rsidR="003636BD">
              <w:rPr>
                <w:b w:val="0"/>
              </w:rPr>
              <w:t xml:space="preserve">respond to </w:t>
            </w:r>
            <w:r>
              <w:rPr>
                <w:b w:val="0"/>
              </w:rPr>
              <w:t>this question if you selected any type of ‘</w:t>
            </w:r>
            <w:r w:rsidR="009251AB">
              <w:rPr>
                <w:b w:val="0"/>
              </w:rPr>
              <w:t>healthcare practitione</w:t>
            </w:r>
            <w:r w:rsidR="009251AB">
              <w:t>r</w:t>
            </w:r>
            <w:r w:rsidR="009251AB">
              <w:rPr>
                <w:b w:val="0"/>
              </w:rPr>
              <w:t>’</w:t>
            </w:r>
            <w:r>
              <w:rPr>
                <w:b w:val="0"/>
              </w:rPr>
              <w:t xml:space="preserve"> in question </w:t>
            </w:r>
            <w:r w:rsidR="009251AB">
              <w:rPr>
                <w:b w:val="0"/>
              </w:rPr>
              <w:t>1</w:t>
            </w:r>
            <w:r>
              <w:rPr>
                <w:b w:val="0"/>
              </w:rPr>
              <w:t>.</w:t>
            </w:r>
          </w:p>
          <w:p w14:paraId="0B299CFD" w14:textId="77777777" w:rsidR="009251AB" w:rsidRPr="001B63FE" w:rsidRDefault="009251AB" w:rsidP="001B63FE">
            <w:pPr>
              <w:keepNext w:val="0"/>
              <w:keepLines w:val="0"/>
              <w:spacing w:after="0"/>
            </w:pPr>
          </w:p>
          <w:p w14:paraId="26D0945A" w14:textId="31F5D504" w:rsidR="00D130E5" w:rsidRPr="0030102C" w:rsidRDefault="00D130E5">
            <w:pPr>
              <w:pStyle w:val="BodyText"/>
              <w:rPr>
                <w:bCs/>
              </w:rPr>
            </w:pPr>
            <w:r w:rsidRPr="00220A27">
              <w:rPr>
                <w:b w:val="0"/>
                <w:bCs/>
              </w:rPr>
              <w:t xml:space="preserve">Question </w:t>
            </w:r>
            <w:r w:rsidR="00535C3B">
              <w:rPr>
                <w:b w:val="0"/>
                <w:bCs/>
              </w:rPr>
              <w:t>2</w:t>
            </w:r>
            <w:r w:rsidR="00406EF4">
              <w:rPr>
                <w:b w:val="0"/>
                <w:bCs/>
              </w:rPr>
              <w:t>5</w:t>
            </w:r>
            <w:r>
              <w:rPr>
                <w:b w:val="0"/>
                <w:bCs/>
              </w:rPr>
              <w:t>:</w:t>
            </w:r>
            <w:r w:rsidRPr="0030102C">
              <w:rPr>
                <w:rFonts w:asciiTheme="minorBidi" w:eastAsiaTheme="minorEastAsia" w:hAnsiTheme="minorBidi"/>
                <w:szCs w:val="24"/>
                <w:lang w:eastAsia="ja-JP"/>
              </w:rPr>
              <w:t xml:space="preserve"> </w:t>
            </w:r>
            <w:r w:rsidRPr="00E12584">
              <w:rPr>
                <w:rFonts w:ascii="Arial" w:eastAsiaTheme="minorEastAsia" w:hAnsi="Arial" w:cs="Arial"/>
                <w:b w:val="0"/>
                <w:bCs/>
                <w:szCs w:val="24"/>
                <w:lang w:eastAsia="ja-JP"/>
              </w:rPr>
              <w:t>As a healthcare practitioner, do you think broadening the definition</w:t>
            </w:r>
            <w:r>
              <w:t xml:space="preserve"> </w:t>
            </w:r>
            <w:r w:rsidR="007936AF" w:rsidRPr="007936AF">
              <w:rPr>
                <w:rFonts w:ascii="Arial" w:eastAsiaTheme="minorEastAsia" w:hAnsi="Arial" w:cs="Arial"/>
                <w:b w:val="0"/>
                <w:bCs/>
                <w:szCs w:val="24"/>
                <w:lang w:eastAsia="ja-JP"/>
              </w:rPr>
              <w:t xml:space="preserve">of accepted “diagnosis” for RIDDOR reporting purposes </w:t>
            </w:r>
            <w:r w:rsidRPr="00E12584">
              <w:rPr>
                <w:rFonts w:ascii="Arial" w:eastAsiaTheme="minorEastAsia" w:hAnsi="Arial" w:cs="Arial"/>
                <w:b w:val="0"/>
                <w:bCs/>
                <w:szCs w:val="24"/>
                <w:lang w:eastAsia="ja-JP"/>
              </w:rPr>
              <w:t>would impact on your day to day working practices?</w:t>
            </w:r>
          </w:p>
        </w:tc>
      </w:tr>
      <w:tr w:rsidR="00D130E5" w:rsidRPr="00220A27" w14:paraId="78103942" w14:textId="77777777">
        <w:trPr>
          <w:trHeight w:val="458"/>
        </w:trPr>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auto"/>
              <w:left w:val="single" w:sz="4" w:space="0" w:color="auto"/>
              <w:right w:val="single" w:sz="4" w:space="0" w:color="auto"/>
            </w:tcBorders>
            <w:shd w:val="clear" w:color="auto" w:fill="auto"/>
          </w:tcPr>
          <w:p w14:paraId="3C684F02" w14:textId="77777777" w:rsidR="00D130E5" w:rsidRPr="00110E6F" w:rsidRDefault="00D130E5">
            <w:pPr>
              <w:pStyle w:val="BodyText"/>
              <w:keepNext/>
              <w:keepLines/>
              <w:spacing w:after="160" w:line="259" w:lineRule="auto"/>
              <w:rPr>
                <w:b w:val="0"/>
                <w:bCs/>
              </w:rPr>
            </w:pPr>
            <w:r w:rsidRPr="00110E6F">
              <w:rPr>
                <w:b w:val="0"/>
                <w:bCs/>
              </w:rPr>
              <w:t>Yes</w:t>
            </w:r>
          </w:p>
        </w:tc>
        <w:tc>
          <w:tcPr>
            <w:tcW w:w="3296" w:type="dxa"/>
            <w:tcBorders>
              <w:top w:val="single" w:sz="4" w:space="0" w:color="auto"/>
              <w:left w:val="single" w:sz="4" w:space="0" w:color="auto"/>
              <w:right w:val="single" w:sz="4" w:space="0" w:color="auto"/>
            </w:tcBorders>
            <w:shd w:val="clear" w:color="auto" w:fill="auto"/>
          </w:tcPr>
          <w:p w14:paraId="08ABC783" w14:textId="77777777" w:rsidR="00D130E5" w:rsidRPr="00110E6F" w:rsidRDefault="00D130E5">
            <w:pPr>
              <w:pStyle w:val="BodyText"/>
              <w:keepNext/>
              <w:keepLines/>
              <w:spacing w:after="160" w:line="259" w:lineRule="auto"/>
              <w:cnfStyle w:val="000000000000" w:firstRow="0" w:lastRow="0" w:firstColumn="0" w:lastColumn="0" w:oddVBand="0" w:evenVBand="0" w:oddHBand="0" w:evenHBand="0" w:firstRowFirstColumn="0" w:firstRowLastColumn="0" w:lastRowFirstColumn="0" w:lastRowLastColumn="0"/>
            </w:pPr>
            <w:r>
              <w:t>No</w:t>
            </w:r>
          </w:p>
        </w:tc>
        <w:tc>
          <w:tcPr>
            <w:tcW w:w="3169" w:type="dxa"/>
            <w:tcBorders>
              <w:top w:val="single" w:sz="4" w:space="0" w:color="auto"/>
              <w:left w:val="single" w:sz="4" w:space="0" w:color="auto"/>
              <w:bottom w:val="single" w:sz="4" w:space="0" w:color="981E32" w:themeColor="accent1"/>
              <w:right w:val="single" w:sz="4" w:space="0" w:color="auto"/>
              <w:tl2br w:val="nil"/>
              <w:tr2bl w:val="nil"/>
            </w:tcBorders>
            <w:shd w:val="clear" w:color="auto" w:fill="auto"/>
          </w:tcPr>
          <w:p w14:paraId="4111A084" w14:textId="540E8E1E" w:rsidR="00D130E5" w:rsidRPr="00110E6F" w:rsidRDefault="004B306B">
            <w:pPr>
              <w:pStyle w:val="BodyText"/>
              <w:keepNext/>
              <w:keepLines/>
              <w:spacing w:after="160" w:line="259" w:lineRule="auto"/>
              <w:cnfStyle w:val="000000000000" w:firstRow="0" w:lastRow="0" w:firstColumn="0" w:lastColumn="0" w:oddVBand="0" w:evenVBand="0" w:oddHBand="0" w:evenHBand="0" w:firstRowFirstColumn="0" w:firstRowLastColumn="0" w:lastRowFirstColumn="0" w:lastRowLastColumn="0"/>
              <w:rPr>
                <w:bCs/>
              </w:rPr>
            </w:pPr>
            <w:r>
              <w:rPr>
                <w:bCs/>
              </w:rPr>
              <w:t>D</w:t>
            </w:r>
            <w:r w:rsidR="00D130E5">
              <w:rPr>
                <w:bCs/>
              </w:rPr>
              <w:t xml:space="preserve">on’t know/ </w:t>
            </w:r>
            <w:r>
              <w:rPr>
                <w:bCs/>
              </w:rPr>
              <w:t>un</w:t>
            </w:r>
            <w:r w:rsidR="00D130E5">
              <w:rPr>
                <w:bCs/>
              </w:rPr>
              <w:t>sure</w:t>
            </w:r>
          </w:p>
        </w:tc>
      </w:tr>
      <w:tr w:rsidR="00D130E5" w:rsidRPr="00220A27" w14:paraId="5B2D322E" w14:textId="77777777">
        <w:trPr>
          <w:trHeight w:val="310"/>
        </w:trPr>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auto"/>
              <w:left w:val="single" w:sz="4" w:space="0" w:color="auto"/>
              <w:bottom w:val="single" w:sz="4" w:space="0" w:color="auto"/>
              <w:right w:val="single" w:sz="4" w:space="0" w:color="auto"/>
            </w:tcBorders>
            <w:shd w:val="clear" w:color="auto" w:fill="auto"/>
          </w:tcPr>
          <w:p w14:paraId="472D4291" w14:textId="77777777" w:rsidR="00D130E5" w:rsidRPr="00110E6F" w:rsidRDefault="00D130E5">
            <w:pPr>
              <w:pStyle w:val="BodyText"/>
              <w:keepNext/>
              <w:keepLines/>
              <w:rPr>
                <w:b w:val="0"/>
              </w:rPr>
            </w:pPr>
          </w:p>
        </w:tc>
        <w:tc>
          <w:tcPr>
            <w:tcW w:w="3296" w:type="dxa"/>
            <w:tcBorders>
              <w:top w:val="single" w:sz="4" w:space="0" w:color="auto"/>
              <w:left w:val="single" w:sz="4" w:space="0" w:color="auto"/>
              <w:bottom w:val="single" w:sz="4" w:space="0" w:color="auto"/>
              <w:right w:val="single" w:sz="4" w:space="0" w:color="auto"/>
            </w:tcBorders>
            <w:shd w:val="clear" w:color="auto" w:fill="auto"/>
          </w:tcPr>
          <w:p w14:paraId="2E5F8526" w14:textId="77777777" w:rsidR="00D130E5" w:rsidRPr="00110E6F" w:rsidRDefault="00D130E5">
            <w:pPr>
              <w:pStyle w:val="BodyText"/>
              <w:keepNext/>
              <w:keepLines/>
              <w:cnfStyle w:val="000000000000" w:firstRow="0" w:lastRow="0" w:firstColumn="0" w:lastColumn="0" w:oddVBand="0" w:evenVBand="0" w:oddHBand="0" w:evenHBand="0" w:firstRowFirstColumn="0" w:firstRowLastColumn="0" w:lastRowFirstColumn="0" w:lastRowLastColumn="0"/>
              <w:rPr>
                <w:bCs/>
              </w:rPr>
            </w:pPr>
          </w:p>
        </w:tc>
        <w:tc>
          <w:tcPr>
            <w:tcW w:w="3169"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2183DFCB" w14:textId="77777777" w:rsidR="00D130E5" w:rsidRPr="00110E6F" w:rsidRDefault="00D130E5">
            <w:pPr>
              <w:pStyle w:val="BodyText"/>
              <w:keepNext/>
              <w:keepLines/>
              <w:cnfStyle w:val="000000000000" w:firstRow="0" w:lastRow="0" w:firstColumn="0" w:lastColumn="0" w:oddVBand="0" w:evenVBand="0" w:oddHBand="0" w:evenHBand="0" w:firstRowFirstColumn="0" w:firstRowLastColumn="0" w:lastRowFirstColumn="0" w:lastRowLastColumn="0"/>
              <w:rPr>
                <w:bCs/>
              </w:rPr>
            </w:pPr>
          </w:p>
        </w:tc>
      </w:tr>
      <w:tr w:rsidR="00D130E5" w:rsidRPr="00220A27" w14:paraId="00452A0F" w14:textId="77777777">
        <w:trPr>
          <w:trHeight w:val="310"/>
        </w:trPr>
        <w:tc>
          <w:tcPr>
            <w:cnfStyle w:val="001000000000" w:firstRow="0" w:lastRow="0" w:firstColumn="1" w:lastColumn="0" w:oddVBand="0" w:evenVBand="0" w:oddHBand="0" w:evenHBand="0" w:firstRowFirstColumn="0" w:firstRowLastColumn="0" w:lastRowFirstColumn="0" w:lastRowLastColumn="0"/>
            <w:tcW w:w="9633" w:type="dxa"/>
            <w:gridSpan w:val="3"/>
            <w:tcBorders>
              <w:top w:val="single" w:sz="4" w:space="0" w:color="auto"/>
              <w:left w:val="single" w:sz="4" w:space="0" w:color="auto"/>
              <w:bottom w:val="single" w:sz="4" w:space="0" w:color="auto"/>
              <w:right w:val="single" w:sz="4" w:space="0" w:color="auto"/>
            </w:tcBorders>
            <w:shd w:val="clear" w:color="auto" w:fill="auto"/>
          </w:tcPr>
          <w:p w14:paraId="6FEAFAD4" w14:textId="1DBAC9CF" w:rsidR="00D130E5" w:rsidRPr="00E12584" w:rsidRDefault="00AA6D17">
            <w:pPr>
              <w:rPr>
                <w:rStyle w:val="normaltextrun"/>
                <w:rFonts w:cstheme="minorHAnsi"/>
                <w:b w:val="0"/>
                <w:bCs/>
                <w:szCs w:val="24"/>
              </w:rPr>
            </w:pPr>
            <w:r>
              <w:rPr>
                <w:rStyle w:val="normaltextrun"/>
                <w:rFonts w:cstheme="minorHAnsi"/>
                <w:b w:val="0"/>
                <w:bCs/>
                <w:szCs w:val="24"/>
              </w:rPr>
              <w:t>a</w:t>
            </w:r>
            <w:r w:rsidR="001B63FE" w:rsidRPr="006F6DA0">
              <w:rPr>
                <w:rStyle w:val="normaltextrun"/>
                <w:rFonts w:cstheme="minorHAnsi"/>
                <w:b w:val="0"/>
                <w:szCs w:val="24"/>
              </w:rPr>
              <w:t>)</w:t>
            </w:r>
            <w:r w:rsidR="001B63FE" w:rsidRPr="00AA6D17">
              <w:rPr>
                <w:rStyle w:val="normaltextrun"/>
                <w:rFonts w:cstheme="minorHAnsi"/>
                <w:bCs/>
                <w:szCs w:val="24"/>
              </w:rPr>
              <w:t xml:space="preserve"> </w:t>
            </w:r>
            <w:r w:rsidR="00D130E5" w:rsidRPr="00AA6D17">
              <w:rPr>
                <w:rStyle w:val="normaltextrun"/>
                <w:rFonts w:cstheme="minorHAnsi"/>
                <w:b w:val="0"/>
                <w:bCs/>
                <w:szCs w:val="24"/>
              </w:rPr>
              <w:t>If yes</w:t>
            </w:r>
            <w:r w:rsidR="00D130E5" w:rsidRPr="00E12584">
              <w:rPr>
                <w:rStyle w:val="normaltextrun"/>
                <w:rFonts w:cstheme="minorHAnsi"/>
                <w:b w:val="0"/>
                <w:bCs/>
                <w:szCs w:val="24"/>
              </w:rPr>
              <w:t>, please briefly explain how and your reasons why</w:t>
            </w:r>
            <w:r w:rsidR="00D130E5">
              <w:rPr>
                <w:rStyle w:val="normaltextrun"/>
                <w:rFonts w:cstheme="minorHAnsi"/>
                <w:b w:val="0"/>
                <w:bCs/>
                <w:szCs w:val="24"/>
              </w:rPr>
              <w:t>.</w:t>
            </w:r>
            <w:r w:rsidR="00D130E5" w:rsidRPr="00E12584">
              <w:rPr>
                <w:rStyle w:val="normaltextrun"/>
                <w:rFonts w:cstheme="minorHAnsi"/>
                <w:b w:val="0"/>
                <w:bCs/>
                <w:szCs w:val="24"/>
              </w:rPr>
              <w:t xml:space="preserve"> [Free Text]</w:t>
            </w:r>
          </w:p>
          <w:p w14:paraId="24A59B57" w14:textId="77777777" w:rsidR="00D130E5" w:rsidRPr="00110E6F" w:rsidRDefault="00D130E5">
            <w:pPr>
              <w:pStyle w:val="BodyText"/>
              <w:keepNext/>
              <w:keepLines/>
              <w:rPr>
                <w:bCs/>
              </w:rPr>
            </w:pPr>
          </w:p>
        </w:tc>
      </w:tr>
    </w:tbl>
    <w:p w14:paraId="786B1F91" w14:textId="77777777" w:rsidR="00D130E5" w:rsidRPr="00D130E5" w:rsidRDefault="00D130E5" w:rsidP="00D130E5">
      <w:pPr>
        <w:pStyle w:val="ListParagraph"/>
        <w:spacing w:after="200"/>
        <w:ind w:left="405"/>
        <w:jc w:val="both"/>
        <w:rPr>
          <w:rFonts w:ascii="Arial" w:eastAsia="Yu Mincho" w:hAnsi="Arial" w:cs="Arial"/>
          <w:b/>
          <w:bCs/>
          <w:szCs w:val="24"/>
        </w:rPr>
      </w:pPr>
    </w:p>
    <w:tbl>
      <w:tblPr>
        <w:tblStyle w:val="TableGrid"/>
        <w:tblW w:w="0" w:type="auto"/>
        <w:tblLook w:val="04A0" w:firstRow="1" w:lastRow="0" w:firstColumn="1" w:lastColumn="0" w:noHBand="0" w:noVBand="1"/>
      </w:tblPr>
      <w:tblGrid>
        <w:gridCol w:w="3168"/>
        <w:gridCol w:w="3296"/>
        <w:gridCol w:w="3169"/>
      </w:tblGrid>
      <w:tr w:rsidR="00D130E5" w:rsidRPr="00220A27" w14:paraId="61833F94" w14:textId="77777777">
        <w:trPr>
          <w:cnfStyle w:val="100000000000" w:firstRow="1" w:lastRow="0" w:firstColumn="0" w:lastColumn="0" w:oddVBand="0" w:evenVBand="0" w:oddHBand="0"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9633" w:type="dxa"/>
            <w:gridSpan w:val="3"/>
            <w:tcBorders>
              <w:bottom w:val="single" w:sz="4" w:space="0" w:color="auto"/>
              <w:right w:val="single" w:sz="4" w:space="0" w:color="981E32" w:themeColor="accent1"/>
            </w:tcBorders>
          </w:tcPr>
          <w:p w14:paraId="04788117" w14:textId="0DC12D00" w:rsidR="009251AB" w:rsidRDefault="009251AB" w:rsidP="009251AB">
            <w:pPr>
              <w:keepNext w:val="0"/>
              <w:keepLines w:val="0"/>
              <w:spacing w:after="0"/>
            </w:pPr>
            <w:r>
              <w:rPr>
                <w:b w:val="0"/>
              </w:rPr>
              <w:t xml:space="preserve">Please only </w:t>
            </w:r>
            <w:r w:rsidR="003636BD">
              <w:rPr>
                <w:b w:val="0"/>
              </w:rPr>
              <w:t>respond to</w:t>
            </w:r>
            <w:r>
              <w:rPr>
                <w:b w:val="0"/>
              </w:rPr>
              <w:t xml:space="preserve"> this question if you selected any type of ‘healthcare practitioner’ in question 1.</w:t>
            </w:r>
          </w:p>
          <w:p w14:paraId="02176B8A" w14:textId="77777777" w:rsidR="009251AB" w:rsidRDefault="009251AB" w:rsidP="001C6E06">
            <w:pPr>
              <w:pStyle w:val="BodyText"/>
              <w:rPr>
                <w:rFonts w:asciiTheme="majorHAnsi" w:hAnsiTheme="majorHAnsi" w:cstheme="majorHAnsi"/>
                <w:bCs/>
              </w:rPr>
            </w:pPr>
          </w:p>
          <w:p w14:paraId="40A6FEA1" w14:textId="3EF9B858" w:rsidR="00D130E5" w:rsidRPr="00B6571C" w:rsidRDefault="00D130E5">
            <w:pPr>
              <w:pStyle w:val="BodyText"/>
              <w:rPr>
                <w:rFonts w:asciiTheme="majorHAnsi" w:hAnsiTheme="majorHAnsi" w:cstheme="majorHAnsi"/>
                <w:b w:val="0"/>
                <w:bCs/>
              </w:rPr>
            </w:pPr>
            <w:r w:rsidRPr="00B6571C">
              <w:rPr>
                <w:rFonts w:asciiTheme="majorHAnsi" w:hAnsiTheme="majorHAnsi" w:cstheme="majorHAnsi"/>
                <w:b w:val="0"/>
                <w:bCs/>
              </w:rPr>
              <w:t xml:space="preserve">Question </w:t>
            </w:r>
            <w:r w:rsidR="009251AB">
              <w:rPr>
                <w:rFonts w:asciiTheme="majorHAnsi" w:hAnsiTheme="majorHAnsi" w:cstheme="majorHAnsi"/>
                <w:b w:val="0"/>
                <w:bCs/>
              </w:rPr>
              <w:t>2</w:t>
            </w:r>
            <w:r w:rsidR="00406EF4">
              <w:rPr>
                <w:rFonts w:asciiTheme="majorHAnsi" w:hAnsiTheme="majorHAnsi" w:cstheme="majorHAnsi"/>
                <w:b w:val="0"/>
                <w:bCs/>
              </w:rPr>
              <w:t>6</w:t>
            </w:r>
            <w:r w:rsidR="00AA6D17">
              <w:rPr>
                <w:rFonts w:asciiTheme="majorHAnsi" w:hAnsiTheme="majorHAnsi" w:cstheme="majorHAnsi"/>
                <w:b w:val="0"/>
                <w:bCs/>
              </w:rPr>
              <w:t>:</w:t>
            </w:r>
            <w:r w:rsidRPr="00B6571C">
              <w:rPr>
                <w:rFonts w:asciiTheme="majorHAnsi" w:eastAsiaTheme="minorEastAsia" w:hAnsiTheme="majorHAnsi" w:cstheme="majorHAnsi"/>
                <w:b w:val="0"/>
                <w:bCs/>
                <w:szCs w:val="24"/>
                <w:lang w:eastAsia="ja-JP"/>
              </w:rPr>
              <w:t xml:space="preserve"> If HSE were to broaden the definition</w:t>
            </w:r>
            <w:r w:rsidR="007936AF" w:rsidRPr="00975638">
              <w:rPr>
                <w:b w:val="0"/>
                <w:bCs/>
              </w:rPr>
              <w:t xml:space="preserve"> of accepted “diagnosis” for RIDDOR reporting purposes</w:t>
            </w:r>
            <w:r w:rsidRPr="00B6571C">
              <w:rPr>
                <w:rFonts w:asciiTheme="majorHAnsi" w:eastAsiaTheme="minorEastAsia" w:hAnsiTheme="majorHAnsi" w:cstheme="majorHAnsi"/>
                <w:b w:val="0"/>
                <w:bCs/>
                <w:szCs w:val="24"/>
                <w:lang w:eastAsia="ja-JP"/>
              </w:rPr>
              <w:t>, as a healthcare practitioner, would you feel like you need any additional support or guidance to help understand this change?</w:t>
            </w:r>
          </w:p>
        </w:tc>
      </w:tr>
      <w:tr w:rsidR="00D130E5" w:rsidRPr="00220A27" w14:paraId="5D954C96" w14:textId="77777777">
        <w:trPr>
          <w:trHeight w:val="458"/>
        </w:trPr>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auto"/>
              <w:left w:val="single" w:sz="4" w:space="0" w:color="auto"/>
              <w:right w:val="single" w:sz="4" w:space="0" w:color="auto"/>
            </w:tcBorders>
            <w:shd w:val="clear" w:color="auto" w:fill="auto"/>
          </w:tcPr>
          <w:p w14:paraId="032AE97C" w14:textId="77777777" w:rsidR="00D130E5" w:rsidRPr="00110E6F" w:rsidRDefault="00D130E5">
            <w:pPr>
              <w:pStyle w:val="BodyText"/>
              <w:keepNext/>
              <w:keepLines/>
              <w:spacing w:after="160" w:line="259" w:lineRule="auto"/>
              <w:rPr>
                <w:b w:val="0"/>
                <w:bCs/>
              </w:rPr>
            </w:pPr>
            <w:r w:rsidRPr="00110E6F">
              <w:rPr>
                <w:b w:val="0"/>
                <w:bCs/>
              </w:rPr>
              <w:t>Yes</w:t>
            </w:r>
          </w:p>
        </w:tc>
        <w:tc>
          <w:tcPr>
            <w:tcW w:w="3296" w:type="dxa"/>
            <w:tcBorders>
              <w:top w:val="single" w:sz="4" w:space="0" w:color="auto"/>
              <w:left w:val="single" w:sz="4" w:space="0" w:color="auto"/>
              <w:right w:val="single" w:sz="4" w:space="0" w:color="auto"/>
            </w:tcBorders>
            <w:shd w:val="clear" w:color="auto" w:fill="auto"/>
          </w:tcPr>
          <w:p w14:paraId="204BEFEC" w14:textId="77777777" w:rsidR="00D130E5" w:rsidRPr="00110E6F" w:rsidRDefault="00D130E5">
            <w:pPr>
              <w:pStyle w:val="BodyText"/>
              <w:keepNext/>
              <w:keepLines/>
              <w:spacing w:after="160" w:line="259" w:lineRule="auto"/>
              <w:cnfStyle w:val="000000000000" w:firstRow="0" w:lastRow="0" w:firstColumn="0" w:lastColumn="0" w:oddVBand="0" w:evenVBand="0" w:oddHBand="0" w:evenHBand="0" w:firstRowFirstColumn="0" w:firstRowLastColumn="0" w:lastRowFirstColumn="0" w:lastRowLastColumn="0"/>
            </w:pPr>
            <w:r>
              <w:t>No</w:t>
            </w:r>
          </w:p>
        </w:tc>
        <w:tc>
          <w:tcPr>
            <w:tcW w:w="3169" w:type="dxa"/>
            <w:tcBorders>
              <w:top w:val="single" w:sz="4" w:space="0" w:color="auto"/>
              <w:left w:val="single" w:sz="4" w:space="0" w:color="auto"/>
              <w:bottom w:val="single" w:sz="4" w:space="0" w:color="981E32" w:themeColor="accent1"/>
              <w:right w:val="single" w:sz="4" w:space="0" w:color="auto"/>
              <w:tl2br w:val="nil"/>
              <w:tr2bl w:val="nil"/>
            </w:tcBorders>
            <w:shd w:val="clear" w:color="auto" w:fill="auto"/>
          </w:tcPr>
          <w:p w14:paraId="1C3FFB38" w14:textId="37029537" w:rsidR="00D130E5" w:rsidRPr="00110E6F" w:rsidRDefault="00B11117">
            <w:pPr>
              <w:pStyle w:val="BodyText"/>
              <w:keepNext/>
              <w:keepLines/>
              <w:spacing w:after="160" w:line="259" w:lineRule="auto"/>
              <w:cnfStyle w:val="000000000000" w:firstRow="0" w:lastRow="0" w:firstColumn="0" w:lastColumn="0" w:oddVBand="0" w:evenVBand="0" w:oddHBand="0" w:evenHBand="0" w:firstRowFirstColumn="0" w:firstRowLastColumn="0" w:lastRowFirstColumn="0" w:lastRowLastColumn="0"/>
              <w:rPr>
                <w:bCs/>
              </w:rPr>
            </w:pPr>
            <w:r>
              <w:rPr>
                <w:bCs/>
              </w:rPr>
              <w:t>D</w:t>
            </w:r>
            <w:r w:rsidR="00D130E5">
              <w:rPr>
                <w:bCs/>
              </w:rPr>
              <w:t xml:space="preserve">on’t know/ </w:t>
            </w:r>
            <w:r>
              <w:rPr>
                <w:bCs/>
              </w:rPr>
              <w:t>un</w:t>
            </w:r>
            <w:r w:rsidR="00D130E5">
              <w:rPr>
                <w:bCs/>
              </w:rPr>
              <w:t>sure</w:t>
            </w:r>
          </w:p>
        </w:tc>
      </w:tr>
      <w:tr w:rsidR="00D130E5" w:rsidRPr="00220A27" w14:paraId="0852658F" w14:textId="77777777">
        <w:trPr>
          <w:trHeight w:val="310"/>
        </w:trPr>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auto"/>
              <w:left w:val="single" w:sz="4" w:space="0" w:color="auto"/>
              <w:bottom w:val="single" w:sz="4" w:space="0" w:color="auto"/>
              <w:right w:val="single" w:sz="4" w:space="0" w:color="auto"/>
            </w:tcBorders>
            <w:shd w:val="clear" w:color="auto" w:fill="auto"/>
          </w:tcPr>
          <w:p w14:paraId="43A80E01" w14:textId="77777777" w:rsidR="00D130E5" w:rsidRPr="00110E6F" w:rsidRDefault="00D130E5">
            <w:pPr>
              <w:pStyle w:val="BodyText"/>
              <w:keepNext/>
              <w:keepLines/>
              <w:rPr>
                <w:b w:val="0"/>
              </w:rPr>
            </w:pPr>
          </w:p>
        </w:tc>
        <w:tc>
          <w:tcPr>
            <w:tcW w:w="3296" w:type="dxa"/>
            <w:tcBorders>
              <w:top w:val="single" w:sz="4" w:space="0" w:color="auto"/>
              <w:left w:val="single" w:sz="4" w:space="0" w:color="auto"/>
              <w:bottom w:val="single" w:sz="4" w:space="0" w:color="auto"/>
              <w:right w:val="single" w:sz="4" w:space="0" w:color="auto"/>
            </w:tcBorders>
            <w:shd w:val="clear" w:color="auto" w:fill="auto"/>
          </w:tcPr>
          <w:p w14:paraId="212E0B57" w14:textId="77777777" w:rsidR="00D130E5" w:rsidRPr="00110E6F" w:rsidRDefault="00D130E5">
            <w:pPr>
              <w:pStyle w:val="BodyText"/>
              <w:keepNext/>
              <w:keepLines/>
              <w:cnfStyle w:val="000000000000" w:firstRow="0" w:lastRow="0" w:firstColumn="0" w:lastColumn="0" w:oddVBand="0" w:evenVBand="0" w:oddHBand="0" w:evenHBand="0" w:firstRowFirstColumn="0" w:firstRowLastColumn="0" w:lastRowFirstColumn="0" w:lastRowLastColumn="0"/>
              <w:rPr>
                <w:bCs/>
              </w:rPr>
            </w:pPr>
          </w:p>
        </w:tc>
        <w:tc>
          <w:tcPr>
            <w:tcW w:w="3169"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7E75CD50" w14:textId="77777777" w:rsidR="00D130E5" w:rsidRPr="00110E6F" w:rsidRDefault="00D130E5">
            <w:pPr>
              <w:pStyle w:val="BodyText"/>
              <w:keepNext/>
              <w:keepLines/>
              <w:cnfStyle w:val="000000000000" w:firstRow="0" w:lastRow="0" w:firstColumn="0" w:lastColumn="0" w:oddVBand="0" w:evenVBand="0" w:oddHBand="0" w:evenHBand="0" w:firstRowFirstColumn="0" w:firstRowLastColumn="0" w:lastRowFirstColumn="0" w:lastRowLastColumn="0"/>
              <w:rPr>
                <w:bCs/>
              </w:rPr>
            </w:pPr>
          </w:p>
        </w:tc>
      </w:tr>
      <w:tr w:rsidR="00D130E5" w:rsidRPr="00220A27" w14:paraId="36C0CDB6" w14:textId="77777777">
        <w:trPr>
          <w:trHeight w:val="310"/>
        </w:trPr>
        <w:tc>
          <w:tcPr>
            <w:cnfStyle w:val="001000000000" w:firstRow="0" w:lastRow="0" w:firstColumn="1" w:lastColumn="0" w:oddVBand="0" w:evenVBand="0" w:oddHBand="0" w:evenHBand="0" w:firstRowFirstColumn="0" w:firstRowLastColumn="0" w:lastRowFirstColumn="0" w:lastRowLastColumn="0"/>
            <w:tcW w:w="9633" w:type="dxa"/>
            <w:gridSpan w:val="3"/>
            <w:tcBorders>
              <w:top w:val="single" w:sz="4" w:space="0" w:color="auto"/>
              <w:left w:val="single" w:sz="4" w:space="0" w:color="auto"/>
              <w:bottom w:val="single" w:sz="4" w:space="0" w:color="auto"/>
              <w:right w:val="single" w:sz="4" w:space="0" w:color="auto"/>
            </w:tcBorders>
            <w:shd w:val="clear" w:color="auto" w:fill="auto"/>
          </w:tcPr>
          <w:p w14:paraId="5C0EDD37" w14:textId="3F786676" w:rsidR="00D130E5" w:rsidRPr="00E64677" w:rsidRDefault="00AA6D17">
            <w:pPr>
              <w:rPr>
                <w:rStyle w:val="normaltextrun"/>
                <w:rFonts w:cstheme="minorHAnsi"/>
                <w:b w:val="0"/>
                <w:bCs/>
                <w:szCs w:val="24"/>
              </w:rPr>
            </w:pPr>
            <w:r w:rsidRPr="00605837">
              <w:rPr>
                <w:rStyle w:val="normaltextrun"/>
                <w:rFonts w:cstheme="minorHAnsi"/>
                <w:b w:val="0"/>
                <w:bCs/>
                <w:szCs w:val="24"/>
              </w:rPr>
              <w:t xml:space="preserve">a) </w:t>
            </w:r>
            <w:r w:rsidR="00D130E5" w:rsidRPr="00605837">
              <w:rPr>
                <w:rStyle w:val="normaltextrun"/>
                <w:rFonts w:cstheme="minorHAnsi"/>
                <w:b w:val="0"/>
                <w:bCs/>
                <w:szCs w:val="24"/>
              </w:rPr>
              <w:t>If</w:t>
            </w:r>
            <w:r w:rsidR="00D130E5" w:rsidRPr="00E64677">
              <w:rPr>
                <w:rStyle w:val="normaltextrun"/>
                <w:rFonts w:cstheme="minorHAnsi"/>
                <w:b w:val="0"/>
                <w:bCs/>
                <w:szCs w:val="24"/>
              </w:rPr>
              <w:t xml:space="preserve"> yes, w</w:t>
            </w:r>
            <w:r w:rsidR="00D130E5" w:rsidRPr="00B6571C">
              <w:rPr>
                <w:rStyle w:val="normaltextrun"/>
                <w:rFonts w:cstheme="minorHAnsi"/>
                <w:b w:val="0"/>
                <w:bCs/>
              </w:rPr>
              <w:t xml:space="preserve">hat guidance/ support would you value most? </w:t>
            </w:r>
            <w:r w:rsidR="00D130E5" w:rsidRPr="00E64677">
              <w:rPr>
                <w:rStyle w:val="normaltextrun"/>
                <w:rFonts w:cstheme="minorHAnsi"/>
                <w:b w:val="0"/>
                <w:bCs/>
                <w:szCs w:val="24"/>
              </w:rPr>
              <w:t>[Free Text]</w:t>
            </w:r>
          </w:p>
          <w:p w14:paraId="41495EA6" w14:textId="77777777" w:rsidR="00D130E5" w:rsidRPr="00110E6F" w:rsidRDefault="00D130E5">
            <w:pPr>
              <w:pStyle w:val="BodyText"/>
              <w:keepNext/>
              <w:keepLines/>
              <w:rPr>
                <w:bCs/>
              </w:rPr>
            </w:pPr>
          </w:p>
        </w:tc>
      </w:tr>
    </w:tbl>
    <w:p w14:paraId="1DA09CEE" w14:textId="77777777" w:rsidR="00D130E5" w:rsidRPr="00D130E5" w:rsidRDefault="00D130E5" w:rsidP="00D130E5">
      <w:pPr>
        <w:pStyle w:val="ListParagraph"/>
        <w:spacing w:after="200"/>
        <w:ind w:left="405"/>
        <w:jc w:val="both"/>
        <w:rPr>
          <w:rFonts w:ascii="Arial" w:eastAsia="Yu Mincho" w:hAnsi="Arial" w:cs="Arial"/>
          <w:b/>
          <w:bCs/>
          <w:szCs w:val="24"/>
        </w:rPr>
      </w:pPr>
    </w:p>
    <w:tbl>
      <w:tblPr>
        <w:tblStyle w:val="TableGrid"/>
        <w:tblW w:w="0" w:type="auto"/>
        <w:tblLook w:val="04A0" w:firstRow="1" w:lastRow="0" w:firstColumn="1" w:lastColumn="0" w:noHBand="0" w:noVBand="1"/>
      </w:tblPr>
      <w:tblGrid>
        <w:gridCol w:w="3168"/>
        <w:gridCol w:w="3296"/>
        <w:gridCol w:w="3169"/>
      </w:tblGrid>
      <w:tr w:rsidR="00D130E5" w:rsidRPr="00220A27" w14:paraId="66387271" w14:textId="77777777">
        <w:trPr>
          <w:cnfStyle w:val="100000000000" w:firstRow="1" w:lastRow="0" w:firstColumn="0" w:lastColumn="0" w:oddVBand="0" w:evenVBand="0" w:oddHBand="0"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9633" w:type="dxa"/>
            <w:gridSpan w:val="3"/>
            <w:tcBorders>
              <w:bottom w:val="single" w:sz="4" w:space="0" w:color="auto"/>
              <w:right w:val="single" w:sz="4" w:space="0" w:color="981E32" w:themeColor="accent1"/>
            </w:tcBorders>
          </w:tcPr>
          <w:p w14:paraId="35B119D3" w14:textId="0D21E329" w:rsidR="00D130E5" w:rsidRPr="001B2C26" w:rsidRDefault="00D130E5">
            <w:pPr>
              <w:pStyle w:val="BodyText"/>
              <w:rPr>
                <w:rFonts w:asciiTheme="majorHAnsi" w:hAnsiTheme="majorHAnsi" w:cstheme="majorBidi"/>
                <w:b w:val="0"/>
              </w:rPr>
            </w:pPr>
            <w:r w:rsidRPr="4BED8C5D">
              <w:rPr>
                <w:rFonts w:asciiTheme="majorHAnsi" w:hAnsiTheme="majorHAnsi" w:cstheme="majorBidi"/>
                <w:b w:val="0"/>
              </w:rPr>
              <w:t xml:space="preserve">Question </w:t>
            </w:r>
            <w:r w:rsidR="001B63FE" w:rsidRPr="4BED8C5D">
              <w:rPr>
                <w:rFonts w:asciiTheme="majorHAnsi" w:hAnsiTheme="majorHAnsi" w:cstheme="majorBidi"/>
                <w:b w:val="0"/>
              </w:rPr>
              <w:t>2</w:t>
            </w:r>
            <w:r w:rsidR="00406EF4">
              <w:rPr>
                <w:rFonts w:asciiTheme="majorHAnsi" w:hAnsiTheme="majorHAnsi" w:cstheme="majorBidi"/>
                <w:b w:val="0"/>
              </w:rPr>
              <w:t>7</w:t>
            </w:r>
            <w:r w:rsidRPr="4BED8C5D">
              <w:rPr>
                <w:rFonts w:asciiTheme="majorHAnsi" w:hAnsiTheme="majorHAnsi" w:cstheme="majorBidi"/>
                <w:b w:val="0"/>
              </w:rPr>
              <w:t>:</w:t>
            </w:r>
            <w:r w:rsidRPr="4BED8C5D">
              <w:rPr>
                <w:rFonts w:asciiTheme="majorHAnsi" w:eastAsiaTheme="minorEastAsia" w:hAnsiTheme="majorHAnsi" w:cstheme="majorBidi"/>
                <w:b w:val="0"/>
                <w:lang w:eastAsia="ja-JP"/>
              </w:rPr>
              <w:t xml:space="preserve"> Do you foresee any unintended</w:t>
            </w:r>
            <w:r w:rsidR="009B0BDC">
              <w:rPr>
                <w:rFonts w:asciiTheme="majorHAnsi" w:eastAsiaTheme="minorEastAsia" w:hAnsiTheme="majorHAnsi" w:cstheme="majorBidi"/>
                <w:b w:val="0"/>
                <w:lang w:eastAsia="ja-JP"/>
              </w:rPr>
              <w:t xml:space="preserve"> </w:t>
            </w:r>
            <w:r w:rsidRPr="4BED8C5D">
              <w:rPr>
                <w:rFonts w:asciiTheme="majorHAnsi" w:eastAsiaTheme="minorEastAsia" w:hAnsiTheme="majorHAnsi" w:cstheme="majorBidi"/>
                <w:b w:val="0"/>
                <w:lang w:eastAsia="ja-JP"/>
              </w:rPr>
              <w:t xml:space="preserve">consequences </w:t>
            </w:r>
            <w:proofErr w:type="gramStart"/>
            <w:r w:rsidRPr="4BED8C5D">
              <w:rPr>
                <w:rFonts w:asciiTheme="majorHAnsi" w:eastAsiaTheme="minorEastAsia" w:hAnsiTheme="majorHAnsi" w:cstheme="majorBidi"/>
                <w:b w:val="0"/>
                <w:lang w:eastAsia="ja-JP"/>
              </w:rPr>
              <w:t>as a result of</w:t>
            </w:r>
            <w:proofErr w:type="gramEnd"/>
            <w:r w:rsidRPr="4BED8C5D">
              <w:rPr>
                <w:rFonts w:asciiTheme="majorHAnsi" w:eastAsiaTheme="minorEastAsia" w:hAnsiTheme="majorHAnsi" w:cstheme="majorBidi"/>
                <w:b w:val="0"/>
                <w:lang w:eastAsia="ja-JP"/>
              </w:rPr>
              <w:t xml:space="preserve"> the propos</w:t>
            </w:r>
            <w:r w:rsidR="00676CEE">
              <w:rPr>
                <w:rFonts w:asciiTheme="majorHAnsi" w:eastAsiaTheme="minorEastAsia" w:hAnsiTheme="majorHAnsi" w:cstheme="majorBidi"/>
                <w:b w:val="0"/>
                <w:lang w:eastAsia="ja-JP"/>
              </w:rPr>
              <w:t xml:space="preserve">al </w:t>
            </w:r>
            <w:r w:rsidR="00596BDD">
              <w:rPr>
                <w:rFonts w:asciiTheme="majorHAnsi" w:eastAsiaTheme="minorEastAsia" w:hAnsiTheme="majorHAnsi" w:cstheme="majorBidi"/>
                <w:b w:val="0"/>
                <w:lang w:eastAsia="ja-JP"/>
              </w:rPr>
              <w:t>t</w:t>
            </w:r>
            <w:r w:rsidR="00676CEE" w:rsidRPr="00676CEE">
              <w:rPr>
                <w:rFonts w:asciiTheme="majorHAnsi" w:eastAsiaTheme="minorEastAsia" w:hAnsiTheme="majorHAnsi" w:cstheme="majorBidi"/>
                <w:b w:val="0"/>
                <w:lang w:eastAsia="ja-JP"/>
              </w:rPr>
              <w:t xml:space="preserve">o broaden the scope of accepted </w:t>
            </w:r>
            <w:r w:rsidR="006F1731">
              <w:rPr>
                <w:rFonts w:asciiTheme="majorHAnsi" w:eastAsiaTheme="minorEastAsia" w:hAnsiTheme="majorHAnsi" w:cstheme="majorBidi"/>
                <w:b w:val="0"/>
                <w:lang w:eastAsia="ja-JP"/>
              </w:rPr>
              <w:t>“</w:t>
            </w:r>
            <w:r w:rsidR="00676CEE" w:rsidRPr="00676CEE">
              <w:rPr>
                <w:rFonts w:asciiTheme="majorHAnsi" w:eastAsiaTheme="minorEastAsia" w:hAnsiTheme="majorHAnsi" w:cstheme="majorBidi"/>
                <w:b w:val="0"/>
                <w:lang w:eastAsia="ja-JP"/>
              </w:rPr>
              <w:t>diagnos</w:t>
            </w:r>
            <w:r w:rsidR="003636BD">
              <w:rPr>
                <w:rFonts w:asciiTheme="majorHAnsi" w:eastAsiaTheme="minorEastAsia" w:hAnsiTheme="majorHAnsi" w:cstheme="majorBidi"/>
                <w:b w:val="0"/>
                <w:lang w:eastAsia="ja-JP"/>
              </w:rPr>
              <w:t>i</w:t>
            </w:r>
            <w:r w:rsidR="00676CEE" w:rsidRPr="00676CEE">
              <w:rPr>
                <w:rFonts w:asciiTheme="majorHAnsi" w:eastAsiaTheme="minorEastAsia" w:hAnsiTheme="majorHAnsi" w:cstheme="majorBidi"/>
                <w:b w:val="0"/>
                <w:lang w:eastAsia="ja-JP"/>
              </w:rPr>
              <w:t>s</w:t>
            </w:r>
            <w:r w:rsidR="006F1731">
              <w:rPr>
                <w:rFonts w:asciiTheme="majorHAnsi" w:eastAsiaTheme="minorEastAsia" w:hAnsiTheme="majorHAnsi" w:cstheme="majorBidi"/>
                <w:b w:val="0"/>
                <w:lang w:eastAsia="ja-JP"/>
              </w:rPr>
              <w:t>”</w:t>
            </w:r>
            <w:r w:rsidR="00676CEE" w:rsidRPr="00676CEE">
              <w:rPr>
                <w:rFonts w:asciiTheme="majorHAnsi" w:eastAsiaTheme="minorEastAsia" w:hAnsiTheme="majorHAnsi" w:cstheme="majorBidi"/>
                <w:b w:val="0"/>
                <w:lang w:eastAsia="ja-JP"/>
              </w:rPr>
              <w:t xml:space="preserve"> for RIDDOR reportin</w:t>
            </w:r>
            <w:r w:rsidR="009B0BDC">
              <w:rPr>
                <w:rFonts w:asciiTheme="majorHAnsi" w:eastAsiaTheme="minorEastAsia" w:hAnsiTheme="majorHAnsi" w:cstheme="majorBidi"/>
                <w:b w:val="0"/>
                <w:lang w:eastAsia="ja-JP"/>
              </w:rPr>
              <w:t>g purposes</w:t>
            </w:r>
            <w:r w:rsidRPr="4BED8C5D">
              <w:rPr>
                <w:rFonts w:asciiTheme="majorHAnsi" w:eastAsiaTheme="minorEastAsia" w:hAnsiTheme="majorHAnsi" w:cstheme="majorBidi"/>
                <w:b w:val="0"/>
                <w:lang w:eastAsia="ja-JP"/>
              </w:rPr>
              <w:t xml:space="preserve">?  </w:t>
            </w:r>
          </w:p>
        </w:tc>
      </w:tr>
      <w:tr w:rsidR="00D130E5" w:rsidRPr="00220A27" w14:paraId="3B5DD05C" w14:textId="77777777">
        <w:trPr>
          <w:trHeight w:val="458"/>
        </w:trPr>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auto"/>
              <w:left w:val="single" w:sz="4" w:space="0" w:color="auto"/>
              <w:right w:val="single" w:sz="4" w:space="0" w:color="auto"/>
            </w:tcBorders>
            <w:shd w:val="clear" w:color="auto" w:fill="auto"/>
          </w:tcPr>
          <w:p w14:paraId="1E8B3B22" w14:textId="77777777" w:rsidR="00D130E5" w:rsidRPr="00110E6F" w:rsidRDefault="00D130E5">
            <w:pPr>
              <w:pStyle w:val="BodyText"/>
              <w:keepNext/>
              <w:keepLines/>
              <w:spacing w:after="160" w:line="259" w:lineRule="auto"/>
              <w:rPr>
                <w:b w:val="0"/>
                <w:bCs/>
              </w:rPr>
            </w:pPr>
            <w:r w:rsidRPr="00110E6F">
              <w:rPr>
                <w:b w:val="0"/>
                <w:bCs/>
              </w:rPr>
              <w:t>Yes</w:t>
            </w:r>
          </w:p>
        </w:tc>
        <w:tc>
          <w:tcPr>
            <w:tcW w:w="3296" w:type="dxa"/>
            <w:tcBorders>
              <w:top w:val="single" w:sz="4" w:space="0" w:color="auto"/>
              <w:left w:val="single" w:sz="4" w:space="0" w:color="auto"/>
              <w:right w:val="single" w:sz="4" w:space="0" w:color="auto"/>
            </w:tcBorders>
            <w:shd w:val="clear" w:color="auto" w:fill="auto"/>
          </w:tcPr>
          <w:p w14:paraId="5E685846" w14:textId="77777777" w:rsidR="00D130E5" w:rsidRPr="00110E6F" w:rsidRDefault="00D130E5">
            <w:pPr>
              <w:pStyle w:val="BodyText"/>
              <w:keepNext/>
              <w:keepLines/>
              <w:spacing w:after="160" w:line="259" w:lineRule="auto"/>
              <w:cnfStyle w:val="000000000000" w:firstRow="0" w:lastRow="0" w:firstColumn="0" w:lastColumn="0" w:oddVBand="0" w:evenVBand="0" w:oddHBand="0" w:evenHBand="0" w:firstRowFirstColumn="0" w:firstRowLastColumn="0" w:lastRowFirstColumn="0" w:lastRowLastColumn="0"/>
            </w:pPr>
            <w:r>
              <w:t>No</w:t>
            </w:r>
          </w:p>
        </w:tc>
        <w:tc>
          <w:tcPr>
            <w:tcW w:w="3169" w:type="dxa"/>
            <w:tcBorders>
              <w:top w:val="single" w:sz="4" w:space="0" w:color="auto"/>
              <w:left w:val="single" w:sz="4" w:space="0" w:color="auto"/>
              <w:bottom w:val="single" w:sz="4" w:space="0" w:color="981E32" w:themeColor="accent1"/>
              <w:right w:val="single" w:sz="4" w:space="0" w:color="auto"/>
              <w:tl2br w:val="nil"/>
              <w:tr2bl w:val="nil"/>
            </w:tcBorders>
            <w:shd w:val="clear" w:color="auto" w:fill="auto"/>
          </w:tcPr>
          <w:p w14:paraId="640F55DC" w14:textId="5830777C" w:rsidR="00D130E5" w:rsidRPr="00110E6F" w:rsidRDefault="002C45DF">
            <w:pPr>
              <w:pStyle w:val="BodyText"/>
              <w:keepNext/>
              <w:keepLines/>
              <w:spacing w:after="160" w:line="259" w:lineRule="auto"/>
              <w:cnfStyle w:val="000000000000" w:firstRow="0" w:lastRow="0" w:firstColumn="0" w:lastColumn="0" w:oddVBand="0" w:evenVBand="0" w:oddHBand="0" w:evenHBand="0" w:firstRowFirstColumn="0" w:firstRowLastColumn="0" w:lastRowFirstColumn="0" w:lastRowLastColumn="0"/>
              <w:rPr>
                <w:bCs/>
              </w:rPr>
            </w:pPr>
            <w:r>
              <w:rPr>
                <w:bCs/>
              </w:rPr>
              <w:t>D</w:t>
            </w:r>
            <w:r w:rsidR="00D130E5">
              <w:rPr>
                <w:bCs/>
              </w:rPr>
              <w:t xml:space="preserve">on’t know/ </w:t>
            </w:r>
            <w:r>
              <w:rPr>
                <w:bCs/>
              </w:rPr>
              <w:t>un</w:t>
            </w:r>
            <w:r w:rsidR="00D130E5">
              <w:rPr>
                <w:bCs/>
              </w:rPr>
              <w:t>sure</w:t>
            </w:r>
          </w:p>
        </w:tc>
      </w:tr>
      <w:tr w:rsidR="00D130E5" w:rsidRPr="00220A27" w14:paraId="06CC03BB" w14:textId="77777777">
        <w:trPr>
          <w:trHeight w:val="310"/>
        </w:trPr>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auto"/>
              <w:left w:val="single" w:sz="4" w:space="0" w:color="auto"/>
              <w:bottom w:val="single" w:sz="4" w:space="0" w:color="auto"/>
              <w:right w:val="single" w:sz="4" w:space="0" w:color="auto"/>
            </w:tcBorders>
            <w:shd w:val="clear" w:color="auto" w:fill="auto"/>
          </w:tcPr>
          <w:p w14:paraId="190F216E" w14:textId="77777777" w:rsidR="00D130E5" w:rsidRPr="00110E6F" w:rsidRDefault="00D130E5">
            <w:pPr>
              <w:pStyle w:val="BodyText"/>
              <w:keepNext/>
              <w:keepLines/>
              <w:rPr>
                <w:b w:val="0"/>
              </w:rPr>
            </w:pPr>
          </w:p>
        </w:tc>
        <w:tc>
          <w:tcPr>
            <w:tcW w:w="3296" w:type="dxa"/>
            <w:tcBorders>
              <w:top w:val="single" w:sz="4" w:space="0" w:color="auto"/>
              <w:left w:val="single" w:sz="4" w:space="0" w:color="auto"/>
              <w:bottom w:val="single" w:sz="4" w:space="0" w:color="auto"/>
              <w:right w:val="single" w:sz="4" w:space="0" w:color="auto"/>
            </w:tcBorders>
            <w:shd w:val="clear" w:color="auto" w:fill="auto"/>
          </w:tcPr>
          <w:p w14:paraId="748241CA" w14:textId="77777777" w:rsidR="00D130E5" w:rsidRPr="00110E6F" w:rsidRDefault="00D130E5">
            <w:pPr>
              <w:pStyle w:val="BodyText"/>
              <w:keepNext/>
              <w:keepLines/>
              <w:cnfStyle w:val="000000000000" w:firstRow="0" w:lastRow="0" w:firstColumn="0" w:lastColumn="0" w:oddVBand="0" w:evenVBand="0" w:oddHBand="0" w:evenHBand="0" w:firstRowFirstColumn="0" w:firstRowLastColumn="0" w:lastRowFirstColumn="0" w:lastRowLastColumn="0"/>
              <w:rPr>
                <w:bCs/>
              </w:rPr>
            </w:pPr>
          </w:p>
        </w:tc>
        <w:tc>
          <w:tcPr>
            <w:tcW w:w="3169"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4422D180" w14:textId="77777777" w:rsidR="00D130E5" w:rsidRPr="00110E6F" w:rsidRDefault="00D130E5">
            <w:pPr>
              <w:pStyle w:val="BodyText"/>
              <w:keepNext/>
              <w:keepLines/>
              <w:cnfStyle w:val="000000000000" w:firstRow="0" w:lastRow="0" w:firstColumn="0" w:lastColumn="0" w:oddVBand="0" w:evenVBand="0" w:oddHBand="0" w:evenHBand="0" w:firstRowFirstColumn="0" w:firstRowLastColumn="0" w:lastRowFirstColumn="0" w:lastRowLastColumn="0"/>
              <w:rPr>
                <w:bCs/>
              </w:rPr>
            </w:pPr>
          </w:p>
        </w:tc>
      </w:tr>
      <w:tr w:rsidR="00D130E5" w:rsidRPr="00220A27" w14:paraId="13C6253C" w14:textId="77777777">
        <w:trPr>
          <w:trHeight w:val="310"/>
        </w:trPr>
        <w:tc>
          <w:tcPr>
            <w:cnfStyle w:val="001000000000" w:firstRow="0" w:lastRow="0" w:firstColumn="1" w:lastColumn="0" w:oddVBand="0" w:evenVBand="0" w:oddHBand="0" w:evenHBand="0" w:firstRowFirstColumn="0" w:firstRowLastColumn="0" w:lastRowFirstColumn="0" w:lastRowLastColumn="0"/>
            <w:tcW w:w="9633" w:type="dxa"/>
            <w:gridSpan w:val="3"/>
            <w:tcBorders>
              <w:top w:val="single" w:sz="4" w:space="0" w:color="auto"/>
              <w:left w:val="single" w:sz="4" w:space="0" w:color="auto"/>
              <w:bottom w:val="single" w:sz="4" w:space="0" w:color="auto"/>
              <w:right w:val="single" w:sz="4" w:space="0" w:color="auto"/>
            </w:tcBorders>
            <w:shd w:val="clear" w:color="auto" w:fill="auto"/>
          </w:tcPr>
          <w:p w14:paraId="5BB7C372" w14:textId="2BC6E015" w:rsidR="00D130E5" w:rsidRPr="00B6571C" w:rsidRDefault="00AA6D17">
            <w:pPr>
              <w:rPr>
                <w:rStyle w:val="normaltextrun"/>
                <w:rFonts w:cstheme="minorHAnsi"/>
                <w:b w:val="0"/>
                <w:bCs/>
                <w:szCs w:val="24"/>
              </w:rPr>
            </w:pPr>
            <w:r w:rsidRPr="00605837">
              <w:rPr>
                <w:rStyle w:val="normaltextrun"/>
                <w:rFonts w:cstheme="minorHAnsi"/>
                <w:b w:val="0"/>
                <w:bCs/>
                <w:szCs w:val="24"/>
              </w:rPr>
              <w:t>a</w:t>
            </w:r>
            <w:r w:rsidR="001B63FE" w:rsidRPr="00605837">
              <w:rPr>
                <w:rStyle w:val="normaltextrun"/>
                <w:rFonts w:cstheme="minorHAnsi"/>
                <w:b w:val="0"/>
                <w:bCs/>
                <w:szCs w:val="24"/>
              </w:rPr>
              <w:t>)</w:t>
            </w:r>
            <w:r w:rsidR="001B63FE" w:rsidRPr="00AA6D17">
              <w:rPr>
                <w:rStyle w:val="normaltextrun"/>
                <w:rFonts w:cstheme="minorHAnsi"/>
                <w:bCs/>
                <w:szCs w:val="24"/>
              </w:rPr>
              <w:t xml:space="preserve"> </w:t>
            </w:r>
            <w:r w:rsidR="00D130E5" w:rsidRPr="00AA6D17">
              <w:rPr>
                <w:rStyle w:val="normaltextrun"/>
                <w:rFonts w:cstheme="minorHAnsi"/>
                <w:b w:val="0"/>
                <w:bCs/>
                <w:szCs w:val="24"/>
              </w:rPr>
              <w:t>If</w:t>
            </w:r>
            <w:r w:rsidR="00D130E5" w:rsidRPr="00B6571C">
              <w:rPr>
                <w:rStyle w:val="normaltextrun"/>
                <w:rFonts w:cstheme="minorHAnsi"/>
                <w:b w:val="0"/>
                <w:bCs/>
                <w:szCs w:val="24"/>
              </w:rPr>
              <w:t xml:space="preserve"> yes, p</w:t>
            </w:r>
            <w:r w:rsidR="00D130E5" w:rsidRPr="00B6571C">
              <w:rPr>
                <w:rStyle w:val="normaltextrun"/>
                <w:rFonts w:cstheme="minorHAnsi"/>
                <w:b w:val="0"/>
                <w:bCs/>
              </w:rPr>
              <w:t xml:space="preserve">lease briefly explain your reasons why. </w:t>
            </w:r>
            <w:r w:rsidR="00D130E5" w:rsidRPr="00B6571C">
              <w:rPr>
                <w:rStyle w:val="normaltextrun"/>
                <w:rFonts w:cstheme="minorHAnsi"/>
                <w:b w:val="0"/>
                <w:bCs/>
                <w:szCs w:val="24"/>
              </w:rPr>
              <w:t>[Free Text]</w:t>
            </w:r>
          </w:p>
          <w:p w14:paraId="33D1D431" w14:textId="77777777" w:rsidR="00D130E5" w:rsidRPr="00110E6F" w:rsidRDefault="00D130E5">
            <w:pPr>
              <w:pStyle w:val="BodyText"/>
              <w:keepNext/>
              <w:keepLines/>
              <w:rPr>
                <w:bCs/>
              </w:rPr>
            </w:pPr>
          </w:p>
        </w:tc>
      </w:tr>
    </w:tbl>
    <w:p w14:paraId="2566DFE6" w14:textId="77777777" w:rsidR="004B7313" w:rsidRPr="00C0617C" w:rsidRDefault="004B7313" w:rsidP="004B7313">
      <w:pPr>
        <w:spacing w:after="200"/>
        <w:contextualSpacing/>
        <w:jc w:val="both"/>
        <w:rPr>
          <w:rFonts w:ascii="Arial" w:eastAsia="Times New Roman" w:hAnsi="Arial" w:cs="Arial"/>
          <w:szCs w:val="24"/>
        </w:rPr>
      </w:pPr>
    </w:p>
    <w:p w14:paraId="76A84D33" w14:textId="77777777" w:rsidR="004B7313" w:rsidRPr="00C0617C" w:rsidRDefault="004B7313" w:rsidP="002240D8">
      <w:pPr>
        <w:pStyle w:val="Heading2"/>
        <w:rPr>
          <w:rFonts w:eastAsia="Yu Gothic Light"/>
        </w:rPr>
      </w:pPr>
      <w:bookmarkStart w:id="76" w:name="_Toc212116731"/>
      <w:bookmarkStart w:id="77" w:name="_Toc226021955"/>
      <w:r w:rsidRPr="00C0617C">
        <w:rPr>
          <w:rFonts w:eastAsia="Yu Gothic Light"/>
        </w:rPr>
        <w:t>Cost benefit analysis</w:t>
      </w:r>
      <w:bookmarkEnd w:id="76"/>
      <w:bookmarkEnd w:id="77"/>
    </w:p>
    <w:p w14:paraId="54E50E0E" w14:textId="77777777" w:rsidR="002344C3" w:rsidRPr="00691354" w:rsidRDefault="002344C3" w:rsidP="00691354">
      <w:pPr>
        <w:pStyle w:val="ListParagraph"/>
        <w:spacing w:line="278" w:lineRule="auto"/>
        <w:jc w:val="both"/>
        <w:rPr>
          <w:rFonts w:cstheme="minorHAnsi"/>
          <w:sz w:val="24"/>
          <w:szCs w:val="24"/>
        </w:rPr>
      </w:pPr>
    </w:p>
    <w:p w14:paraId="3A4566B8" w14:textId="6FBFE9E2" w:rsidR="002344C3" w:rsidRPr="00691354" w:rsidRDefault="002344C3" w:rsidP="00273CC1">
      <w:pPr>
        <w:pStyle w:val="ListParagraph"/>
        <w:numPr>
          <w:ilvl w:val="1"/>
          <w:numId w:val="10"/>
        </w:numPr>
        <w:spacing w:line="278" w:lineRule="auto"/>
        <w:jc w:val="both"/>
        <w:rPr>
          <w:sz w:val="24"/>
          <w:szCs w:val="24"/>
        </w:rPr>
      </w:pPr>
      <w:r w:rsidRPr="4F126AF4">
        <w:rPr>
          <w:sz w:val="24"/>
          <w:szCs w:val="24"/>
        </w:rPr>
        <w:t xml:space="preserve">The extent of </w:t>
      </w:r>
      <w:r w:rsidR="003100F2" w:rsidRPr="4F126AF4">
        <w:rPr>
          <w:sz w:val="24"/>
          <w:szCs w:val="24"/>
        </w:rPr>
        <w:t xml:space="preserve">the </w:t>
      </w:r>
      <w:r w:rsidRPr="4F126AF4">
        <w:rPr>
          <w:sz w:val="24"/>
          <w:szCs w:val="24"/>
        </w:rPr>
        <w:t>impact</w:t>
      </w:r>
      <w:r w:rsidR="003100F2" w:rsidRPr="4F126AF4">
        <w:rPr>
          <w:sz w:val="24"/>
          <w:szCs w:val="24"/>
        </w:rPr>
        <w:t xml:space="preserve"> </w:t>
      </w:r>
      <w:r w:rsidR="00F471AD" w:rsidRPr="4F126AF4">
        <w:rPr>
          <w:sz w:val="24"/>
          <w:szCs w:val="24"/>
        </w:rPr>
        <w:t>that</w:t>
      </w:r>
      <w:r w:rsidR="003100F2" w:rsidRPr="4F126AF4">
        <w:rPr>
          <w:sz w:val="24"/>
          <w:szCs w:val="24"/>
        </w:rPr>
        <w:t xml:space="preserve"> this propo</w:t>
      </w:r>
      <w:r w:rsidR="00F471AD" w:rsidRPr="4F126AF4">
        <w:rPr>
          <w:sz w:val="24"/>
          <w:szCs w:val="24"/>
        </w:rPr>
        <w:t>sal</w:t>
      </w:r>
      <w:r w:rsidRPr="4F126AF4">
        <w:rPr>
          <w:sz w:val="24"/>
          <w:szCs w:val="24"/>
        </w:rPr>
        <w:t xml:space="preserve"> could have on report numbers i</w:t>
      </w:r>
      <w:r w:rsidR="57C52A02" w:rsidRPr="4F126AF4">
        <w:rPr>
          <w:sz w:val="24"/>
          <w:szCs w:val="24"/>
        </w:rPr>
        <w:t>s</w:t>
      </w:r>
      <w:r w:rsidRPr="4F126AF4">
        <w:rPr>
          <w:sz w:val="24"/>
          <w:szCs w:val="24"/>
        </w:rPr>
        <w:t xml:space="preserve"> unclear. </w:t>
      </w:r>
      <w:hyperlink r:id="rId46">
        <w:r w:rsidRPr="4F126AF4">
          <w:rPr>
            <w:rStyle w:val="Hyperlink"/>
            <w:sz w:val="24"/>
            <w:szCs w:val="24"/>
          </w:rPr>
          <w:t>Data</w:t>
        </w:r>
      </w:hyperlink>
      <w:r w:rsidRPr="4F126AF4">
        <w:rPr>
          <w:sz w:val="24"/>
          <w:szCs w:val="24"/>
        </w:rPr>
        <w:t xml:space="preserve"> from the Department of Work and Pensions on fit note certification indicates that in 2024/25, around </w:t>
      </w:r>
      <w:r w:rsidR="0006278E" w:rsidRPr="4F126AF4">
        <w:rPr>
          <w:sz w:val="24"/>
          <w:szCs w:val="24"/>
        </w:rPr>
        <w:t>8.3</w:t>
      </w:r>
      <w:r w:rsidRPr="4F126AF4">
        <w:rPr>
          <w:sz w:val="24"/>
          <w:szCs w:val="24"/>
        </w:rPr>
        <w:t>% were certified by the new professions</w:t>
      </w:r>
      <w:r w:rsidR="000C4719" w:rsidRPr="4F126AF4">
        <w:rPr>
          <w:sz w:val="24"/>
          <w:szCs w:val="24"/>
        </w:rPr>
        <w:t xml:space="preserve"> (nurses 7.4% and physiotherapists 0.9%)</w:t>
      </w:r>
      <w:r w:rsidRPr="4F126AF4">
        <w:rPr>
          <w:sz w:val="24"/>
          <w:szCs w:val="24"/>
        </w:rPr>
        <w:t>. It is not clear whether these are additional fit notes that would not have been certified, but for these new professions; or if they are merely displacing fit notes that would have been certified by a GP anyway. Other changes made to the fit note system around this time (as well as the COVID-19 pandemic) make comparison of fit notes numbers difficult.</w:t>
      </w:r>
    </w:p>
    <w:p w14:paraId="13826D80" w14:textId="77777777" w:rsidR="002344C3" w:rsidRPr="00691354" w:rsidRDefault="002344C3" w:rsidP="00691354">
      <w:pPr>
        <w:pStyle w:val="ListParagraph"/>
        <w:rPr>
          <w:rFonts w:cstheme="minorHAnsi"/>
          <w:sz w:val="24"/>
          <w:szCs w:val="24"/>
        </w:rPr>
      </w:pPr>
    </w:p>
    <w:p w14:paraId="615AC778" w14:textId="14381BC3" w:rsidR="002344C3" w:rsidRPr="00233C6F" w:rsidRDefault="002344C3" w:rsidP="00273CC1">
      <w:pPr>
        <w:pStyle w:val="ListParagraph"/>
        <w:numPr>
          <w:ilvl w:val="1"/>
          <w:numId w:val="10"/>
        </w:numPr>
        <w:spacing w:line="278" w:lineRule="auto"/>
        <w:jc w:val="both"/>
        <w:rPr>
          <w:rFonts w:cstheme="minorHAnsi"/>
          <w:sz w:val="24"/>
          <w:szCs w:val="24"/>
        </w:rPr>
      </w:pPr>
      <w:r w:rsidRPr="00691354">
        <w:rPr>
          <w:rFonts w:cstheme="minorHAnsi"/>
          <w:sz w:val="24"/>
          <w:szCs w:val="24"/>
        </w:rPr>
        <w:t xml:space="preserve">For current purposes, </w:t>
      </w:r>
      <w:r w:rsidR="005275EA">
        <w:rPr>
          <w:rFonts w:cstheme="minorHAnsi"/>
          <w:sz w:val="24"/>
          <w:szCs w:val="24"/>
        </w:rPr>
        <w:t>HSE</w:t>
      </w:r>
      <w:r w:rsidR="005275EA" w:rsidRPr="00691354">
        <w:rPr>
          <w:rFonts w:cstheme="minorHAnsi"/>
          <w:sz w:val="24"/>
          <w:szCs w:val="24"/>
        </w:rPr>
        <w:t xml:space="preserve"> </w:t>
      </w:r>
      <w:r w:rsidRPr="00691354">
        <w:rPr>
          <w:rFonts w:cstheme="minorHAnsi"/>
          <w:sz w:val="24"/>
          <w:szCs w:val="24"/>
        </w:rPr>
        <w:t>analysis assume</w:t>
      </w:r>
      <w:r w:rsidR="005275EA">
        <w:rPr>
          <w:rFonts w:cstheme="minorHAnsi"/>
          <w:sz w:val="24"/>
          <w:szCs w:val="24"/>
        </w:rPr>
        <w:t>s</w:t>
      </w:r>
      <w:r w:rsidRPr="00691354">
        <w:rPr>
          <w:rFonts w:cstheme="minorHAnsi"/>
          <w:sz w:val="24"/>
          <w:szCs w:val="24"/>
        </w:rPr>
        <w:t xml:space="preserve"> that the experience of the fit note </w:t>
      </w:r>
      <w:r w:rsidRPr="00233C6F">
        <w:rPr>
          <w:rFonts w:cstheme="minorHAnsi"/>
          <w:sz w:val="24"/>
          <w:szCs w:val="24"/>
        </w:rPr>
        <w:t>system provides a reasonable proxy for what could happen in RIDDOR</w:t>
      </w:r>
      <w:r w:rsidR="00E86397" w:rsidRPr="00233C6F">
        <w:rPr>
          <w:rFonts w:cstheme="minorHAnsi"/>
          <w:sz w:val="24"/>
          <w:szCs w:val="24"/>
        </w:rPr>
        <w:t xml:space="preserve"> under this proposal</w:t>
      </w:r>
      <w:r w:rsidRPr="00233C6F">
        <w:rPr>
          <w:rFonts w:cstheme="minorHAnsi"/>
          <w:sz w:val="24"/>
          <w:szCs w:val="24"/>
        </w:rPr>
        <w:t xml:space="preserve">; and that all </w:t>
      </w:r>
      <w:r w:rsidR="007732BD" w:rsidRPr="00233C6F">
        <w:rPr>
          <w:rFonts w:cstheme="minorHAnsi"/>
          <w:sz w:val="24"/>
          <w:szCs w:val="24"/>
        </w:rPr>
        <w:t>8.3</w:t>
      </w:r>
      <w:r w:rsidRPr="00233C6F">
        <w:rPr>
          <w:rFonts w:cstheme="minorHAnsi"/>
          <w:sz w:val="24"/>
          <w:szCs w:val="24"/>
        </w:rPr>
        <w:t xml:space="preserve">% are additional as this tends to over-estimate additional costs rather than risk under-estimating them. </w:t>
      </w:r>
    </w:p>
    <w:p w14:paraId="72A32A05" w14:textId="77777777" w:rsidR="002344C3" w:rsidRPr="00233C6F" w:rsidRDefault="002344C3" w:rsidP="00691354">
      <w:pPr>
        <w:pStyle w:val="ListParagraph"/>
        <w:rPr>
          <w:rFonts w:cstheme="minorHAnsi"/>
          <w:sz w:val="24"/>
          <w:szCs w:val="24"/>
        </w:rPr>
      </w:pPr>
    </w:p>
    <w:p w14:paraId="162B2A7C" w14:textId="6C5CBEEC" w:rsidR="002344C3" w:rsidRPr="00233C6F" w:rsidRDefault="002344C3" w:rsidP="00273CC1">
      <w:pPr>
        <w:pStyle w:val="ListParagraph"/>
        <w:numPr>
          <w:ilvl w:val="1"/>
          <w:numId w:val="10"/>
        </w:numPr>
        <w:spacing w:line="278" w:lineRule="auto"/>
        <w:jc w:val="both"/>
        <w:rPr>
          <w:sz w:val="24"/>
          <w:szCs w:val="24"/>
        </w:rPr>
      </w:pPr>
      <w:r w:rsidRPr="00233C6F">
        <w:rPr>
          <w:sz w:val="24"/>
          <w:szCs w:val="24"/>
        </w:rPr>
        <w:t>There are currently around 1,</w:t>
      </w:r>
      <w:r w:rsidR="004771E6" w:rsidRPr="00233C6F">
        <w:rPr>
          <w:sz w:val="24"/>
          <w:szCs w:val="24"/>
        </w:rPr>
        <w:t>500</w:t>
      </w:r>
      <w:r w:rsidRPr="00233C6F">
        <w:rPr>
          <w:sz w:val="24"/>
          <w:szCs w:val="24"/>
        </w:rPr>
        <w:t xml:space="preserve"> ill health RIDDOR reports each year. The proposal </w:t>
      </w:r>
      <w:r w:rsidR="00A027CF" w:rsidRPr="00233C6F">
        <w:rPr>
          <w:sz w:val="24"/>
          <w:szCs w:val="24"/>
        </w:rPr>
        <w:t xml:space="preserve">on additional </w:t>
      </w:r>
      <w:r w:rsidR="00B06519" w:rsidRPr="00233C6F">
        <w:rPr>
          <w:sz w:val="24"/>
          <w:szCs w:val="24"/>
        </w:rPr>
        <w:t xml:space="preserve">occupational </w:t>
      </w:r>
      <w:r w:rsidR="00A027CF" w:rsidRPr="00233C6F">
        <w:rPr>
          <w:sz w:val="24"/>
          <w:szCs w:val="24"/>
        </w:rPr>
        <w:t xml:space="preserve">disease reporting </w:t>
      </w:r>
      <w:proofErr w:type="gramStart"/>
      <w:r w:rsidRPr="00233C6F">
        <w:rPr>
          <w:sz w:val="24"/>
          <w:szCs w:val="24"/>
        </w:rPr>
        <w:t>are</w:t>
      </w:r>
      <w:proofErr w:type="gramEnd"/>
      <w:r w:rsidRPr="00233C6F">
        <w:rPr>
          <w:sz w:val="24"/>
          <w:szCs w:val="24"/>
        </w:rPr>
        <w:t xml:space="preserve"> estimated to </w:t>
      </w:r>
      <w:r w:rsidR="09733B9D" w:rsidRPr="00233C6F">
        <w:rPr>
          <w:sz w:val="24"/>
          <w:szCs w:val="24"/>
        </w:rPr>
        <w:t xml:space="preserve">add </w:t>
      </w:r>
      <w:r w:rsidR="0077298B" w:rsidRPr="00233C6F">
        <w:rPr>
          <w:sz w:val="24"/>
          <w:szCs w:val="24"/>
        </w:rPr>
        <w:t xml:space="preserve">an additional 797 per annum (see paragraph </w:t>
      </w:r>
      <w:r w:rsidR="00E71674" w:rsidRPr="00233C6F">
        <w:rPr>
          <w:sz w:val="24"/>
          <w:szCs w:val="24"/>
        </w:rPr>
        <w:t>3.2</w:t>
      </w:r>
      <w:r w:rsidR="002716D5">
        <w:rPr>
          <w:sz w:val="24"/>
          <w:szCs w:val="24"/>
        </w:rPr>
        <w:t>1</w:t>
      </w:r>
      <w:r w:rsidR="00AB0A4A" w:rsidRPr="00233C6F">
        <w:rPr>
          <w:sz w:val="24"/>
          <w:szCs w:val="24"/>
        </w:rPr>
        <w:t>)</w:t>
      </w:r>
      <w:r w:rsidR="0020700A" w:rsidRPr="00233C6F">
        <w:rPr>
          <w:sz w:val="24"/>
          <w:szCs w:val="24"/>
        </w:rPr>
        <w:t xml:space="preserve">, giving a </w:t>
      </w:r>
      <w:r w:rsidR="00011A92" w:rsidRPr="00233C6F">
        <w:rPr>
          <w:sz w:val="24"/>
          <w:szCs w:val="24"/>
        </w:rPr>
        <w:t>total</w:t>
      </w:r>
      <w:r w:rsidR="0020700A" w:rsidRPr="00233C6F">
        <w:rPr>
          <w:sz w:val="24"/>
          <w:szCs w:val="24"/>
        </w:rPr>
        <w:t xml:space="preserve"> of</w:t>
      </w:r>
      <w:r w:rsidR="00AB0A4A" w:rsidRPr="00233C6F">
        <w:rPr>
          <w:sz w:val="24"/>
          <w:szCs w:val="24"/>
        </w:rPr>
        <w:t xml:space="preserve"> </w:t>
      </w:r>
      <w:r w:rsidR="00B93C54" w:rsidRPr="00233C6F">
        <w:rPr>
          <w:sz w:val="24"/>
          <w:szCs w:val="24"/>
        </w:rPr>
        <w:t xml:space="preserve">around </w:t>
      </w:r>
      <w:r w:rsidR="00765369" w:rsidRPr="00233C6F">
        <w:rPr>
          <w:sz w:val="24"/>
          <w:szCs w:val="24"/>
        </w:rPr>
        <w:t>2,3</w:t>
      </w:r>
      <w:r w:rsidR="00B93C54" w:rsidRPr="00233C6F">
        <w:rPr>
          <w:sz w:val="24"/>
          <w:szCs w:val="24"/>
        </w:rPr>
        <w:t>00</w:t>
      </w:r>
      <w:r w:rsidR="00011A92" w:rsidRPr="00233C6F">
        <w:rPr>
          <w:sz w:val="24"/>
          <w:szCs w:val="24"/>
        </w:rPr>
        <w:t xml:space="preserve"> per annum. </w:t>
      </w:r>
      <w:r w:rsidRPr="00233C6F">
        <w:rPr>
          <w:sz w:val="24"/>
          <w:szCs w:val="24"/>
        </w:rPr>
        <w:t xml:space="preserve">An additional </w:t>
      </w:r>
      <w:r w:rsidR="00321B70" w:rsidRPr="00233C6F">
        <w:rPr>
          <w:sz w:val="24"/>
          <w:szCs w:val="24"/>
        </w:rPr>
        <w:t>8.3</w:t>
      </w:r>
      <w:r w:rsidRPr="00233C6F">
        <w:rPr>
          <w:sz w:val="24"/>
          <w:szCs w:val="24"/>
        </w:rPr>
        <w:t>% would give around 1</w:t>
      </w:r>
      <w:r w:rsidR="003E1F47" w:rsidRPr="00233C6F">
        <w:rPr>
          <w:sz w:val="24"/>
          <w:szCs w:val="24"/>
        </w:rPr>
        <w:t>9</w:t>
      </w:r>
      <w:r w:rsidRPr="00233C6F">
        <w:rPr>
          <w:sz w:val="24"/>
          <w:szCs w:val="24"/>
        </w:rPr>
        <w:t xml:space="preserve">0 additional reports each year. </w:t>
      </w:r>
      <w:r w:rsidR="00BD2925" w:rsidRPr="00233C6F">
        <w:rPr>
          <w:sz w:val="24"/>
          <w:szCs w:val="24"/>
        </w:rPr>
        <w:t xml:space="preserve">These could cost the same per report as set out </w:t>
      </w:r>
      <w:r w:rsidR="005401E6" w:rsidRPr="00233C6F">
        <w:rPr>
          <w:sz w:val="24"/>
          <w:szCs w:val="24"/>
        </w:rPr>
        <w:t xml:space="preserve">in paragraph </w:t>
      </w:r>
      <w:r w:rsidR="005401E6" w:rsidRPr="00233C6F">
        <w:rPr>
          <w:sz w:val="24"/>
          <w:szCs w:val="24"/>
        </w:rPr>
        <w:fldChar w:fldCharType="begin"/>
      </w:r>
      <w:r w:rsidR="005401E6" w:rsidRPr="00233C6F">
        <w:rPr>
          <w:sz w:val="24"/>
          <w:szCs w:val="24"/>
        </w:rPr>
        <w:instrText xml:space="preserve"> REF _Ref215832852 \r \h </w:instrText>
      </w:r>
      <w:r w:rsidR="00233C6F">
        <w:rPr>
          <w:sz w:val="24"/>
          <w:szCs w:val="24"/>
        </w:rPr>
        <w:instrText xml:space="preserve"> \* MERGEFORMAT </w:instrText>
      </w:r>
      <w:r w:rsidR="005401E6" w:rsidRPr="00233C6F">
        <w:rPr>
          <w:sz w:val="24"/>
          <w:szCs w:val="24"/>
        </w:rPr>
      </w:r>
      <w:r w:rsidR="005401E6" w:rsidRPr="00233C6F">
        <w:rPr>
          <w:sz w:val="24"/>
          <w:szCs w:val="24"/>
        </w:rPr>
        <w:fldChar w:fldCharType="separate"/>
      </w:r>
      <w:r w:rsidR="00384F41">
        <w:rPr>
          <w:sz w:val="24"/>
          <w:szCs w:val="24"/>
          <w:cs/>
        </w:rPr>
        <w:t>‎</w:t>
      </w:r>
      <w:r w:rsidR="00384F41">
        <w:rPr>
          <w:sz w:val="24"/>
          <w:szCs w:val="24"/>
        </w:rPr>
        <w:t>3.22</w:t>
      </w:r>
      <w:r w:rsidR="005401E6" w:rsidRPr="00233C6F">
        <w:rPr>
          <w:sz w:val="24"/>
          <w:szCs w:val="24"/>
        </w:rPr>
        <w:fldChar w:fldCharType="end"/>
      </w:r>
      <w:r w:rsidR="005401E6" w:rsidRPr="00233C6F">
        <w:rPr>
          <w:sz w:val="24"/>
          <w:szCs w:val="24"/>
        </w:rPr>
        <w:t xml:space="preserve">. </w:t>
      </w:r>
    </w:p>
    <w:p w14:paraId="67D7EAE5" w14:textId="77777777" w:rsidR="0097113E" w:rsidRPr="00233C6F" w:rsidRDefault="0097113E" w:rsidP="00A3157D">
      <w:pPr>
        <w:pStyle w:val="ListParagraph"/>
        <w:rPr>
          <w:rFonts w:cstheme="minorHAnsi"/>
          <w:sz w:val="24"/>
          <w:szCs w:val="24"/>
        </w:rPr>
      </w:pPr>
    </w:p>
    <w:p w14:paraId="6810CEBC" w14:textId="3AF1B7B1" w:rsidR="0097113E" w:rsidRPr="00233C6F" w:rsidRDefault="0097113E" w:rsidP="00CD3D14">
      <w:pPr>
        <w:pStyle w:val="ListParagraph"/>
        <w:numPr>
          <w:ilvl w:val="1"/>
          <w:numId w:val="10"/>
        </w:numPr>
        <w:spacing w:line="278" w:lineRule="auto"/>
        <w:jc w:val="both"/>
        <w:rPr>
          <w:rFonts w:ascii="Arial" w:eastAsia="Times New Roman" w:hAnsi="Arial" w:cs="Arial"/>
          <w:color w:val="000000"/>
          <w:sz w:val="24"/>
          <w:szCs w:val="24"/>
        </w:rPr>
      </w:pPr>
      <w:r w:rsidRPr="00233C6F">
        <w:rPr>
          <w:rFonts w:cstheme="minorHAnsi"/>
          <w:sz w:val="24"/>
          <w:szCs w:val="24"/>
        </w:rPr>
        <w:t xml:space="preserve">Total additional reporting costs are summarised below </w:t>
      </w:r>
      <w:r w:rsidR="007825B3" w:rsidRPr="00233C6F">
        <w:rPr>
          <w:rFonts w:cstheme="minorHAnsi"/>
          <w:sz w:val="24"/>
          <w:szCs w:val="24"/>
        </w:rPr>
        <w:t xml:space="preserve">in </w:t>
      </w:r>
      <w:r w:rsidR="007825B3" w:rsidRPr="00233C6F">
        <w:rPr>
          <w:rFonts w:cstheme="minorHAnsi"/>
          <w:sz w:val="24"/>
          <w:szCs w:val="24"/>
        </w:rPr>
        <w:fldChar w:fldCharType="begin"/>
      </w:r>
      <w:r w:rsidR="007825B3" w:rsidRPr="00233C6F">
        <w:rPr>
          <w:rFonts w:cstheme="minorHAnsi"/>
          <w:sz w:val="24"/>
          <w:szCs w:val="24"/>
        </w:rPr>
        <w:instrText xml:space="preserve"> REF _Ref215834021 \h </w:instrText>
      </w:r>
      <w:r w:rsidR="00E71674" w:rsidRPr="00233C6F">
        <w:rPr>
          <w:rFonts w:cstheme="minorHAnsi"/>
          <w:sz w:val="24"/>
          <w:szCs w:val="24"/>
        </w:rPr>
        <w:instrText xml:space="preserve"> \* MERGEFORMAT </w:instrText>
      </w:r>
      <w:r w:rsidR="007825B3" w:rsidRPr="00233C6F">
        <w:rPr>
          <w:rFonts w:cstheme="minorHAnsi"/>
          <w:sz w:val="24"/>
          <w:szCs w:val="24"/>
        </w:rPr>
      </w:r>
      <w:r w:rsidR="007825B3" w:rsidRPr="00233C6F">
        <w:rPr>
          <w:rFonts w:cstheme="minorHAnsi"/>
          <w:sz w:val="24"/>
          <w:szCs w:val="24"/>
        </w:rPr>
        <w:fldChar w:fldCharType="separate"/>
      </w:r>
      <w:r w:rsidR="007825B3" w:rsidRPr="00233C6F">
        <w:rPr>
          <w:sz w:val="24"/>
          <w:szCs w:val="24"/>
        </w:rPr>
        <w:t xml:space="preserve">Table </w:t>
      </w:r>
      <w:r w:rsidR="007825B3" w:rsidRPr="00233C6F">
        <w:rPr>
          <w:rFonts w:cstheme="minorHAnsi"/>
          <w:sz w:val="24"/>
          <w:szCs w:val="24"/>
        </w:rPr>
        <w:fldChar w:fldCharType="end"/>
      </w:r>
      <w:r w:rsidR="00E71674" w:rsidRPr="00233C6F">
        <w:rPr>
          <w:rFonts w:cstheme="minorHAnsi"/>
          <w:sz w:val="24"/>
          <w:szCs w:val="24"/>
        </w:rPr>
        <w:t>4</w:t>
      </w:r>
      <w:r w:rsidR="007825B3" w:rsidRPr="00233C6F">
        <w:rPr>
          <w:rFonts w:cstheme="minorHAnsi"/>
          <w:sz w:val="24"/>
          <w:szCs w:val="24"/>
        </w:rPr>
        <w:t xml:space="preserve">. </w:t>
      </w:r>
      <w:r w:rsidR="001235E4" w:rsidRPr="00233C6F">
        <w:rPr>
          <w:rFonts w:cstheme="minorHAnsi"/>
          <w:sz w:val="24"/>
          <w:szCs w:val="24"/>
        </w:rPr>
        <w:t xml:space="preserve">Total societal costs come to around </w:t>
      </w:r>
      <w:r w:rsidR="002D7459" w:rsidRPr="00233C6F">
        <w:rPr>
          <w:rFonts w:cstheme="minorHAnsi"/>
          <w:sz w:val="24"/>
          <w:szCs w:val="24"/>
        </w:rPr>
        <w:t>£</w:t>
      </w:r>
      <w:r w:rsidR="00782023" w:rsidRPr="00233C6F">
        <w:rPr>
          <w:rFonts w:cstheme="minorHAnsi"/>
          <w:sz w:val="24"/>
          <w:szCs w:val="24"/>
        </w:rPr>
        <w:t>5,9</w:t>
      </w:r>
      <w:r w:rsidR="002D7459" w:rsidRPr="00233C6F">
        <w:rPr>
          <w:rFonts w:cstheme="minorHAnsi"/>
          <w:sz w:val="24"/>
          <w:szCs w:val="24"/>
        </w:rPr>
        <w:t>00 per annum, or around £</w:t>
      </w:r>
      <w:r w:rsidR="00782023" w:rsidRPr="00233C6F">
        <w:rPr>
          <w:rFonts w:cstheme="minorHAnsi"/>
          <w:sz w:val="24"/>
          <w:szCs w:val="24"/>
        </w:rPr>
        <w:t>50</w:t>
      </w:r>
      <w:r w:rsidR="002D7459" w:rsidRPr="00233C6F">
        <w:rPr>
          <w:rFonts w:cstheme="minorHAnsi"/>
          <w:sz w:val="24"/>
          <w:szCs w:val="24"/>
        </w:rPr>
        <w:t>,000 in present values over ten years</w:t>
      </w:r>
      <w:r w:rsidR="002D7459" w:rsidRPr="00233C6F">
        <w:rPr>
          <w:rFonts w:ascii="Arial" w:eastAsia="Times New Roman" w:hAnsi="Arial" w:cs="Arial"/>
          <w:color w:val="000000"/>
          <w:sz w:val="24"/>
          <w:szCs w:val="24"/>
        </w:rPr>
        <w:t xml:space="preserve">. </w:t>
      </w:r>
    </w:p>
    <w:p w14:paraId="1109A13B" w14:textId="77777777" w:rsidR="002344C3" w:rsidRPr="00691354" w:rsidRDefault="002344C3" w:rsidP="002344C3">
      <w:pPr>
        <w:pStyle w:val="ListParagraph"/>
        <w:rPr>
          <w:rFonts w:cstheme="minorHAnsi"/>
          <w:sz w:val="24"/>
          <w:szCs w:val="24"/>
        </w:rPr>
      </w:pPr>
    </w:p>
    <w:p w14:paraId="6746F551" w14:textId="77777777" w:rsidR="000C4719" w:rsidRDefault="000C4719" w:rsidP="002344C3">
      <w:pPr>
        <w:pStyle w:val="ListParagraph"/>
        <w:rPr>
          <w:rFonts w:cstheme="minorHAnsi"/>
          <w:sz w:val="24"/>
          <w:szCs w:val="24"/>
        </w:rPr>
      </w:pPr>
    </w:p>
    <w:p w14:paraId="1B38C94B" w14:textId="77777777" w:rsidR="000C4719" w:rsidRPr="00691354" w:rsidRDefault="000C4719" w:rsidP="002344C3">
      <w:pPr>
        <w:pStyle w:val="ListParagraph"/>
        <w:rPr>
          <w:rFonts w:cstheme="minorHAnsi"/>
          <w:sz w:val="24"/>
          <w:szCs w:val="24"/>
        </w:rPr>
      </w:pPr>
    </w:p>
    <w:p w14:paraId="7B18E6F7" w14:textId="3F45E34A" w:rsidR="00211937" w:rsidRPr="00507B56" w:rsidRDefault="0097113E" w:rsidP="00233C6F">
      <w:pPr>
        <w:pStyle w:val="Heading3"/>
        <w:rPr>
          <w:sz w:val="22"/>
          <w:szCs w:val="20"/>
        </w:rPr>
      </w:pPr>
      <w:bookmarkStart w:id="78" w:name="_Ref215834021"/>
      <w:r w:rsidRPr="00A3157D">
        <w:t xml:space="preserve">Table </w:t>
      </w:r>
      <w:bookmarkEnd w:id="78"/>
      <w:r w:rsidR="0057208C">
        <w:t>4</w:t>
      </w:r>
      <w:r>
        <w:t>: Estimated additional reporting costs from changes to diagnoses (£thousands)</w:t>
      </w:r>
      <w:r w:rsidR="00211937" w:rsidRPr="0097113E" w:rsidDel="00211937">
        <w:rPr>
          <w:b w:val="0"/>
          <w:i/>
          <w:iCs/>
          <w:color w:val="1F497D" w:themeColor="text2"/>
        </w:rPr>
        <w:t xml:space="preserve"> </w:t>
      </w:r>
    </w:p>
    <w:tbl>
      <w:tblPr>
        <w:tblW w:w="8480" w:type="dxa"/>
        <w:tblLook w:val="04A0" w:firstRow="1" w:lastRow="0" w:firstColumn="1" w:lastColumn="0" w:noHBand="0" w:noVBand="1"/>
      </w:tblPr>
      <w:tblGrid>
        <w:gridCol w:w="3640"/>
        <w:gridCol w:w="2700"/>
        <w:gridCol w:w="2140"/>
      </w:tblGrid>
      <w:tr w:rsidR="00211937" w:rsidRPr="00211937" w14:paraId="2091AF4B" w14:textId="77777777" w:rsidTr="00211937">
        <w:trPr>
          <w:trHeight w:val="315"/>
        </w:trPr>
        <w:tc>
          <w:tcPr>
            <w:tcW w:w="3640" w:type="dxa"/>
            <w:vMerge w:val="restart"/>
            <w:tcBorders>
              <w:top w:val="single" w:sz="8" w:space="0" w:color="auto"/>
              <w:left w:val="single" w:sz="8" w:space="0" w:color="auto"/>
              <w:bottom w:val="single" w:sz="4" w:space="0" w:color="auto"/>
              <w:right w:val="single" w:sz="4" w:space="0" w:color="auto"/>
            </w:tcBorders>
            <w:noWrap/>
            <w:vAlign w:val="bottom"/>
            <w:hideMark/>
          </w:tcPr>
          <w:p w14:paraId="0561916A" w14:textId="77777777" w:rsidR="00211937" w:rsidRPr="00211937" w:rsidRDefault="00211937" w:rsidP="00211937">
            <w:pPr>
              <w:spacing w:after="0" w:line="240" w:lineRule="auto"/>
              <w:jc w:val="center"/>
              <w:rPr>
                <w:rFonts w:ascii="Aptos" w:eastAsia="Times New Roman" w:hAnsi="Aptos" w:cs="Calibri"/>
                <w:color w:val="000000"/>
                <w:szCs w:val="24"/>
                <w:lang w:eastAsia="en-GB"/>
              </w:rPr>
            </w:pPr>
            <w:r w:rsidRPr="00211937">
              <w:rPr>
                <w:rFonts w:ascii="Aptos" w:eastAsia="Times New Roman" w:hAnsi="Aptos" w:cs="Calibri"/>
                <w:color w:val="000000"/>
                <w:szCs w:val="24"/>
                <w:lang w:eastAsia="en-GB"/>
              </w:rPr>
              <w:t> </w:t>
            </w:r>
          </w:p>
        </w:tc>
        <w:tc>
          <w:tcPr>
            <w:tcW w:w="4840" w:type="dxa"/>
            <w:gridSpan w:val="2"/>
            <w:tcBorders>
              <w:top w:val="single" w:sz="8" w:space="0" w:color="auto"/>
              <w:left w:val="nil"/>
              <w:bottom w:val="single" w:sz="4" w:space="0" w:color="auto"/>
              <w:right w:val="single" w:sz="8" w:space="0" w:color="000000"/>
            </w:tcBorders>
            <w:noWrap/>
            <w:vAlign w:val="bottom"/>
            <w:hideMark/>
          </w:tcPr>
          <w:p w14:paraId="0B143068" w14:textId="77777777" w:rsidR="00211937" w:rsidRPr="00211937" w:rsidRDefault="00211937" w:rsidP="00211937">
            <w:pPr>
              <w:spacing w:after="0" w:line="240" w:lineRule="auto"/>
              <w:jc w:val="center"/>
              <w:rPr>
                <w:rFonts w:ascii="Aptos" w:eastAsia="Times New Roman" w:hAnsi="Aptos" w:cs="Calibri"/>
                <w:b/>
                <w:bCs/>
                <w:color w:val="000000"/>
                <w:szCs w:val="24"/>
                <w:lang w:eastAsia="en-GB"/>
              </w:rPr>
            </w:pPr>
            <w:r w:rsidRPr="00211937">
              <w:rPr>
                <w:rFonts w:ascii="Aptos" w:eastAsia="Times New Roman" w:hAnsi="Aptos" w:cs="Calibri"/>
                <w:b/>
                <w:bCs/>
                <w:color w:val="000000"/>
                <w:szCs w:val="24"/>
                <w:lang w:eastAsia="en-GB"/>
              </w:rPr>
              <w:t>Mid-estimates (£thousands)</w:t>
            </w:r>
          </w:p>
        </w:tc>
      </w:tr>
      <w:tr w:rsidR="00211937" w:rsidRPr="00211937" w14:paraId="60863781" w14:textId="77777777" w:rsidTr="00211937">
        <w:trPr>
          <w:trHeight w:val="315"/>
        </w:trPr>
        <w:tc>
          <w:tcPr>
            <w:tcW w:w="3640" w:type="dxa"/>
            <w:vMerge/>
            <w:tcBorders>
              <w:top w:val="single" w:sz="8" w:space="0" w:color="auto"/>
              <w:left w:val="single" w:sz="8" w:space="0" w:color="auto"/>
              <w:bottom w:val="single" w:sz="4" w:space="0" w:color="auto"/>
              <w:right w:val="single" w:sz="4" w:space="0" w:color="auto"/>
            </w:tcBorders>
            <w:vAlign w:val="center"/>
            <w:hideMark/>
          </w:tcPr>
          <w:p w14:paraId="0FFE9BDA" w14:textId="77777777" w:rsidR="00211937" w:rsidRPr="00211937" w:rsidRDefault="00211937" w:rsidP="00211937">
            <w:pPr>
              <w:spacing w:after="0" w:line="240" w:lineRule="auto"/>
              <w:rPr>
                <w:rFonts w:ascii="Aptos" w:eastAsia="Times New Roman" w:hAnsi="Aptos" w:cs="Calibri"/>
                <w:color w:val="000000"/>
                <w:szCs w:val="24"/>
                <w:lang w:eastAsia="en-GB"/>
              </w:rPr>
            </w:pPr>
          </w:p>
        </w:tc>
        <w:tc>
          <w:tcPr>
            <w:tcW w:w="2700" w:type="dxa"/>
            <w:tcBorders>
              <w:top w:val="nil"/>
              <w:left w:val="nil"/>
              <w:bottom w:val="single" w:sz="4" w:space="0" w:color="auto"/>
              <w:right w:val="single" w:sz="4" w:space="0" w:color="auto"/>
            </w:tcBorders>
            <w:noWrap/>
            <w:vAlign w:val="bottom"/>
            <w:hideMark/>
          </w:tcPr>
          <w:p w14:paraId="35ADB83D" w14:textId="77777777" w:rsidR="00211937" w:rsidRPr="00211937" w:rsidRDefault="00211937" w:rsidP="00211937">
            <w:pPr>
              <w:spacing w:after="0" w:line="240" w:lineRule="auto"/>
              <w:jc w:val="center"/>
              <w:rPr>
                <w:rFonts w:ascii="Aptos" w:eastAsia="Times New Roman" w:hAnsi="Aptos" w:cs="Calibri"/>
                <w:b/>
                <w:bCs/>
                <w:color w:val="000000"/>
                <w:szCs w:val="24"/>
                <w:lang w:eastAsia="en-GB"/>
              </w:rPr>
            </w:pPr>
            <w:r w:rsidRPr="00211937">
              <w:rPr>
                <w:rFonts w:ascii="Aptos" w:eastAsia="Times New Roman" w:hAnsi="Aptos" w:cs="Calibri"/>
                <w:b/>
                <w:bCs/>
                <w:color w:val="000000"/>
                <w:szCs w:val="24"/>
                <w:lang w:eastAsia="en-GB"/>
              </w:rPr>
              <w:t xml:space="preserve">Ten-year present value </w:t>
            </w:r>
          </w:p>
        </w:tc>
        <w:tc>
          <w:tcPr>
            <w:tcW w:w="2140" w:type="dxa"/>
            <w:tcBorders>
              <w:top w:val="nil"/>
              <w:left w:val="nil"/>
              <w:bottom w:val="single" w:sz="4" w:space="0" w:color="auto"/>
              <w:right w:val="single" w:sz="8" w:space="0" w:color="auto"/>
            </w:tcBorders>
            <w:noWrap/>
            <w:vAlign w:val="bottom"/>
            <w:hideMark/>
          </w:tcPr>
          <w:p w14:paraId="6481BEEB" w14:textId="77777777" w:rsidR="00211937" w:rsidRPr="00211937" w:rsidRDefault="00211937" w:rsidP="00211937">
            <w:pPr>
              <w:spacing w:after="0" w:line="240" w:lineRule="auto"/>
              <w:jc w:val="center"/>
              <w:rPr>
                <w:rFonts w:ascii="Aptos" w:eastAsia="Times New Roman" w:hAnsi="Aptos" w:cs="Calibri"/>
                <w:b/>
                <w:bCs/>
                <w:color w:val="000000"/>
                <w:szCs w:val="24"/>
                <w:lang w:eastAsia="en-GB"/>
              </w:rPr>
            </w:pPr>
            <w:r w:rsidRPr="00211937">
              <w:rPr>
                <w:rFonts w:ascii="Aptos" w:eastAsia="Times New Roman" w:hAnsi="Aptos" w:cs="Calibri"/>
                <w:b/>
                <w:bCs/>
                <w:color w:val="000000"/>
                <w:szCs w:val="24"/>
                <w:lang w:eastAsia="en-GB"/>
              </w:rPr>
              <w:t>Equivalent annual</w:t>
            </w:r>
          </w:p>
        </w:tc>
      </w:tr>
      <w:tr w:rsidR="00211937" w:rsidRPr="00211937" w14:paraId="1BAE93D3" w14:textId="77777777" w:rsidTr="00211937">
        <w:trPr>
          <w:trHeight w:val="315"/>
        </w:trPr>
        <w:tc>
          <w:tcPr>
            <w:tcW w:w="3640" w:type="dxa"/>
            <w:tcBorders>
              <w:top w:val="nil"/>
              <w:left w:val="single" w:sz="8" w:space="0" w:color="auto"/>
              <w:bottom w:val="single" w:sz="4" w:space="0" w:color="auto"/>
              <w:right w:val="single" w:sz="4" w:space="0" w:color="auto"/>
            </w:tcBorders>
            <w:noWrap/>
            <w:vAlign w:val="bottom"/>
            <w:hideMark/>
          </w:tcPr>
          <w:p w14:paraId="180C2C8D" w14:textId="77777777" w:rsidR="00211937" w:rsidRPr="00211937" w:rsidRDefault="00211937" w:rsidP="00211937">
            <w:pPr>
              <w:spacing w:after="0" w:line="240" w:lineRule="auto"/>
              <w:rPr>
                <w:rFonts w:ascii="Aptos" w:eastAsia="Times New Roman" w:hAnsi="Aptos" w:cs="Calibri"/>
                <w:color w:val="000000"/>
                <w:szCs w:val="24"/>
                <w:lang w:eastAsia="en-GB"/>
              </w:rPr>
            </w:pPr>
            <w:r w:rsidRPr="00211937">
              <w:rPr>
                <w:rFonts w:ascii="Aptos" w:eastAsia="Times New Roman" w:hAnsi="Aptos" w:cs="Calibri"/>
                <w:color w:val="000000"/>
                <w:szCs w:val="24"/>
                <w:lang w:eastAsia="en-GB"/>
              </w:rPr>
              <w:t xml:space="preserve">Business </w:t>
            </w:r>
          </w:p>
        </w:tc>
        <w:tc>
          <w:tcPr>
            <w:tcW w:w="2700" w:type="dxa"/>
            <w:tcBorders>
              <w:top w:val="nil"/>
              <w:left w:val="nil"/>
              <w:bottom w:val="single" w:sz="4" w:space="0" w:color="auto"/>
              <w:right w:val="single" w:sz="4" w:space="0" w:color="auto"/>
            </w:tcBorders>
            <w:noWrap/>
            <w:vAlign w:val="center"/>
            <w:hideMark/>
          </w:tcPr>
          <w:p w14:paraId="2615EB26" w14:textId="77777777" w:rsidR="00211937" w:rsidRPr="00647719" w:rsidRDefault="00211937" w:rsidP="00211937">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-£20</w:t>
            </w:r>
          </w:p>
        </w:tc>
        <w:tc>
          <w:tcPr>
            <w:tcW w:w="2140" w:type="dxa"/>
            <w:tcBorders>
              <w:top w:val="nil"/>
              <w:left w:val="nil"/>
              <w:bottom w:val="single" w:sz="4" w:space="0" w:color="auto"/>
              <w:right w:val="single" w:sz="8" w:space="0" w:color="auto"/>
            </w:tcBorders>
            <w:noWrap/>
            <w:vAlign w:val="bottom"/>
            <w:hideMark/>
          </w:tcPr>
          <w:p w14:paraId="31EAE70C" w14:textId="77777777" w:rsidR="00211937" w:rsidRPr="00647719" w:rsidRDefault="00211937" w:rsidP="00211937">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-£2.3</w:t>
            </w:r>
          </w:p>
        </w:tc>
      </w:tr>
      <w:tr w:rsidR="00211937" w:rsidRPr="00211937" w14:paraId="6621D03F" w14:textId="77777777" w:rsidTr="00211937">
        <w:trPr>
          <w:trHeight w:val="315"/>
        </w:trPr>
        <w:tc>
          <w:tcPr>
            <w:tcW w:w="3640" w:type="dxa"/>
            <w:tcBorders>
              <w:top w:val="nil"/>
              <w:left w:val="single" w:sz="8" w:space="0" w:color="auto"/>
              <w:bottom w:val="single" w:sz="4" w:space="0" w:color="auto"/>
              <w:right w:val="single" w:sz="4" w:space="0" w:color="auto"/>
            </w:tcBorders>
            <w:noWrap/>
            <w:vAlign w:val="bottom"/>
            <w:hideMark/>
          </w:tcPr>
          <w:p w14:paraId="1369BEAD" w14:textId="77777777" w:rsidR="00211937" w:rsidRPr="00211937" w:rsidRDefault="00211937" w:rsidP="00211937">
            <w:pPr>
              <w:spacing w:after="0" w:line="240" w:lineRule="auto"/>
              <w:rPr>
                <w:rFonts w:ascii="Aptos" w:eastAsia="Times New Roman" w:hAnsi="Aptos" w:cs="Calibri"/>
                <w:color w:val="000000"/>
                <w:szCs w:val="24"/>
                <w:lang w:eastAsia="en-GB"/>
              </w:rPr>
            </w:pPr>
            <w:r w:rsidRPr="00211937">
              <w:rPr>
                <w:rFonts w:ascii="Aptos" w:eastAsia="Times New Roman" w:hAnsi="Aptos" w:cs="Calibri"/>
                <w:color w:val="000000"/>
                <w:szCs w:val="24"/>
                <w:lang w:eastAsia="en-GB"/>
              </w:rPr>
              <w:t>HSE</w:t>
            </w:r>
          </w:p>
        </w:tc>
        <w:tc>
          <w:tcPr>
            <w:tcW w:w="2700" w:type="dxa"/>
            <w:tcBorders>
              <w:top w:val="nil"/>
              <w:left w:val="nil"/>
              <w:bottom w:val="single" w:sz="4" w:space="0" w:color="auto"/>
              <w:right w:val="single" w:sz="4" w:space="0" w:color="auto"/>
            </w:tcBorders>
            <w:noWrap/>
            <w:vAlign w:val="bottom"/>
            <w:hideMark/>
          </w:tcPr>
          <w:p w14:paraId="5AC4AF17" w14:textId="77777777" w:rsidR="00211937" w:rsidRPr="00647719" w:rsidRDefault="00211937" w:rsidP="00211937">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-£26</w:t>
            </w:r>
          </w:p>
        </w:tc>
        <w:tc>
          <w:tcPr>
            <w:tcW w:w="2140" w:type="dxa"/>
            <w:tcBorders>
              <w:top w:val="nil"/>
              <w:left w:val="nil"/>
              <w:bottom w:val="single" w:sz="4" w:space="0" w:color="auto"/>
              <w:right w:val="single" w:sz="8" w:space="0" w:color="auto"/>
            </w:tcBorders>
            <w:noWrap/>
            <w:vAlign w:val="bottom"/>
            <w:hideMark/>
          </w:tcPr>
          <w:p w14:paraId="467DE0B1" w14:textId="77777777" w:rsidR="00211937" w:rsidRPr="00647719" w:rsidRDefault="00211937" w:rsidP="00211937">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-£3.1</w:t>
            </w:r>
          </w:p>
        </w:tc>
      </w:tr>
      <w:tr w:rsidR="00211937" w:rsidRPr="00211937" w14:paraId="1DC5886D" w14:textId="77777777" w:rsidTr="00211937">
        <w:trPr>
          <w:trHeight w:val="315"/>
        </w:trPr>
        <w:tc>
          <w:tcPr>
            <w:tcW w:w="3640" w:type="dxa"/>
            <w:tcBorders>
              <w:top w:val="nil"/>
              <w:left w:val="single" w:sz="8" w:space="0" w:color="auto"/>
              <w:bottom w:val="single" w:sz="4" w:space="0" w:color="auto"/>
              <w:right w:val="single" w:sz="4" w:space="0" w:color="auto"/>
            </w:tcBorders>
            <w:noWrap/>
            <w:vAlign w:val="bottom"/>
            <w:hideMark/>
          </w:tcPr>
          <w:p w14:paraId="3A3EFAF2" w14:textId="77777777" w:rsidR="00211937" w:rsidRPr="00211937" w:rsidRDefault="00211937" w:rsidP="00211937">
            <w:pPr>
              <w:spacing w:after="0" w:line="240" w:lineRule="auto"/>
              <w:rPr>
                <w:rFonts w:ascii="Aptos" w:eastAsia="Times New Roman" w:hAnsi="Aptos" w:cs="Calibri"/>
                <w:color w:val="000000"/>
                <w:szCs w:val="24"/>
                <w:lang w:eastAsia="en-GB"/>
              </w:rPr>
            </w:pPr>
            <w:r w:rsidRPr="00211937">
              <w:rPr>
                <w:rFonts w:ascii="Aptos" w:eastAsia="Times New Roman" w:hAnsi="Aptos" w:cs="Calibri"/>
                <w:color w:val="000000"/>
                <w:szCs w:val="24"/>
                <w:lang w:eastAsia="en-GB"/>
              </w:rPr>
              <w:t>LAs</w:t>
            </w:r>
          </w:p>
        </w:tc>
        <w:tc>
          <w:tcPr>
            <w:tcW w:w="2700" w:type="dxa"/>
            <w:tcBorders>
              <w:top w:val="nil"/>
              <w:left w:val="nil"/>
              <w:bottom w:val="single" w:sz="4" w:space="0" w:color="auto"/>
              <w:right w:val="single" w:sz="4" w:space="0" w:color="auto"/>
            </w:tcBorders>
            <w:noWrap/>
            <w:vAlign w:val="bottom"/>
            <w:hideMark/>
          </w:tcPr>
          <w:p w14:paraId="1D2DEBA2" w14:textId="77777777" w:rsidR="00211937" w:rsidRPr="00647719" w:rsidRDefault="00211937" w:rsidP="00211937">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-£4.1</w:t>
            </w:r>
          </w:p>
        </w:tc>
        <w:tc>
          <w:tcPr>
            <w:tcW w:w="2140" w:type="dxa"/>
            <w:tcBorders>
              <w:top w:val="nil"/>
              <w:left w:val="nil"/>
              <w:bottom w:val="single" w:sz="4" w:space="0" w:color="auto"/>
              <w:right w:val="single" w:sz="8" w:space="0" w:color="auto"/>
            </w:tcBorders>
            <w:noWrap/>
            <w:vAlign w:val="bottom"/>
            <w:hideMark/>
          </w:tcPr>
          <w:p w14:paraId="05B577E7" w14:textId="77777777" w:rsidR="00211937" w:rsidRPr="00647719" w:rsidRDefault="00211937" w:rsidP="00211937">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-£0.5</w:t>
            </w:r>
          </w:p>
        </w:tc>
      </w:tr>
      <w:tr w:rsidR="00211937" w:rsidRPr="00211937" w14:paraId="41EBF9AC" w14:textId="77777777" w:rsidTr="00211937">
        <w:trPr>
          <w:trHeight w:val="330"/>
        </w:trPr>
        <w:tc>
          <w:tcPr>
            <w:tcW w:w="3640" w:type="dxa"/>
            <w:tcBorders>
              <w:top w:val="nil"/>
              <w:left w:val="single" w:sz="8" w:space="0" w:color="auto"/>
              <w:bottom w:val="single" w:sz="8" w:space="0" w:color="auto"/>
              <w:right w:val="single" w:sz="4" w:space="0" w:color="auto"/>
            </w:tcBorders>
            <w:shd w:val="clear" w:color="000000" w:fill="000000"/>
            <w:noWrap/>
            <w:vAlign w:val="bottom"/>
            <w:hideMark/>
          </w:tcPr>
          <w:p w14:paraId="3E0F7738" w14:textId="77777777" w:rsidR="00211937" w:rsidRPr="00211937" w:rsidRDefault="00211937" w:rsidP="00211937">
            <w:pPr>
              <w:spacing w:after="0" w:line="240" w:lineRule="auto"/>
              <w:rPr>
                <w:rFonts w:ascii="Aptos" w:eastAsia="Times New Roman" w:hAnsi="Aptos" w:cs="Calibri"/>
                <w:b/>
                <w:bCs/>
                <w:color w:val="FFFFFF"/>
                <w:szCs w:val="24"/>
                <w:lang w:eastAsia="en-GB"/>
              </w:rPr>
            </w:pPr>
            <w:r w:rsidRPr="00211937">
              <w:rPr>
                <w:rFonts w:ascii="Aptos" w:eastAsia="Times New Roman" w:hAnsi="Aptos" w:cs="Calibri"/>
                <w:b/>
                <w:bCs/>
                <w:color w:val="FFFFFF"/>
                <w:szCs w:val="24"/>
                <w:lang w:eastAsia="en-GB"/>
              </w:rPr>
              <w:t>TOTAL</w:t>
            </w:r>
          </w:p>
        </w:tc>
        <w:tc>
          <w:tcPr>
            <w:tcW w:w="2700" w:type="dxa"/>
            <w:tcBorders>
              <w:top w:val="nil"/>
              <w:left w:val="nil"/>
              <w:bottom w:val="single" w:sz="8" w:space="0" w:color="auto"/>
              <w:right w:val="single" w:sz="4" w:space="0" w:color="auto"/>
            </w:tcBorders>
            <w:shd w:val="clear" w:color="000000" w:fill="000000"/>
            <w:noWrap/>
            <w:vAlign w:val="bottom"/>
            <w:hideMark/>
          </w:tcPr>
          <w:p w14:paraId="725D6CF7" w14:textId="77777777" w:rsidR="00211937" w:rsidRPr="00647719" w:rsidRDefault="00211937" w:rsidP="00211937">
            <w:pPr>
              <w:spacing w:after="0" w:line="240" w:lineRule="auto"/>
              <w:jc w:val="center"/>
              <w:rPr>
                <w:rFonts w:ascii="Aptos" w:eastAsia="Times New Roman" w:hAnsi="Aptos" w:cs="Calibri"/>
                <w:b/>
                <w:bCs/>
                <w:color w:val="FFFFFF" w:themeColor="background1"/>
                <w:szCs w:val="24"/>
                <w:lang w:eastAsia="en-GB"/>
              </w:rPr>
            </w:pPr>
            <w:r w:rsidRPr="00647719">
              <w:rPr>
                <w:rFonts w:ascii="Aptos" w:eastAsia="Times New Roman" w:hAnsi="Aptos" w:cs="Calibri"/>
                <w:b/>
                <w:bCs/>
                <w:color w:val="FFFFFF" w:themeColor="background1"/>
                <w:szCs w:val="24"/>
                <w:lang w:eastAsia="en-GB"/>
              </w:rPr>
              <w:t>-£50</w:t>
            </w:r>
          </w:p>
        </w:tc>
        <w:tc>
          <w:tcPr>
            <w:tcW w:w="2140" w:type="dxa"/>
            <w:tcBorders>
              <w:top w:val="nil"/>
              <w:left w:val="nil"/>
              <w:bottom w:val="single" w:sz="8" w:space="0" w:color="auto"/>
              <w:right w:val="single" w:sz="8" w:space="0" w:color="auto"/>
            </w:tcBorders>
            <w:shd w:val="clear" w:color="000000" w:fill="000000"/>
            <w:noWrap/>
            <w:vAlign w:val="bottom"/>
            <w:hideMark/>
          </w:tcPr>
          <w:p w14:paraId="052A46D5" w14:textId="77777777" w:rsidR="00211937" w:rsidRPr="00647719" w:rsidRDefault="00211937" w:rsidP="00211937">
            <w:pPr>
              <w:spacing w:after="0" w:line="240" w:lineRule="auto"/>
              <w:jc w:val="center"/>
              <w:rPr>
                <w:rFonts w:ascii="Aptos" w:eastAsia="Times New Roman" w:hAnsi="Aptos" w:cs="Calibri"/>
                <w:b/>
                <w:bCs/>
                <w:color w:val="FFFFFF" w:themeColor="background1"/>
                <w:szCs w:val="24"/>
                <w:lang w:eastAsia="en-GB"/>
              </w:rPr>
            </w:pPr>
            <w:r w:rsidRPr="00647719">
              <w:rPr>
                <w:rFonts w:ascii="Aptos" w:eastAsia="Times New Roman" w:hAnsi="Aptos" w:cs="Calibri"/>
                <w:b/>
                <w:bCs/>
                <w:color w:val="FFFFFF" w:themeColor="background1"/>
                <w:szCs w:val="24"/>
                <w:lang w:eastAsia="en-GB"/>
              </w:rPr>
              <w:t>-£5.9</w:t>
            </w:r>
          </w:p>
        </w:tc>
      </w:tr>
    </w:tbl>
    <w:p w14:paraId="2C65A7A9" w14:textId="12950CCE" w:rsidR="004C00A9" w:rsidRPr="00374828" w:rsidRDefault="004C00A9" w:rsidP="00882B81">
      <w:pPr>
        <w:keepNext/>
        <w:keepLines/>
        <w:rPr>
          <w:szCs w:val="20"/>
        </w:rPr>
      </w:pPr>
      <w:r w:rsidRPr="00507B56">
        <w:rPr>
          <w:sz w:val="22"/>
          <w:szCs w:val="20"/>
        </w:rPr>
        <w:t>Totals may appear not to sum due to rounding. Positives indicate a benefit or saving; negatives indicate a cost.</w:t>
      </w:r>
    </w:p>
    <w:p w14:paraId="03819DE1" w14:textId="77777777" w:rsidR="002344C3" w:rsidRPr="00691354" w:rsidRDefault="002344C3" w:rsidP="002344C3">
      <w:pPr>
        <w:pStyle w:val="ListParagraph"/>
        <w:spacing w:line="278" w:lineRule="auto"/>
        <w:ind w:left="357"/>
        <w:jc w:val="both"/>
        <w:rPr>
          <w:rFonts w:cstheme="minorHAnsi"/>
          <w:sz w:val="24"/>
          <w:szCs w:val="24"/>
        </w:rPr>
      </w:pPr>
    </w:p>
    <w:p w14:paraId="3AACE792" w14:textId="77777777" w:rsidR="00DA05E3" w:rsidRPr="00691354" w:rsidRDefault="00DA05E3" w:rsidP="002344C3">
      <w:pPr>
        <w:pStyle w:val="ListParagraph"/>
        <w:spacing w:line="278" w:lineRule="auto"/>
        <w:ind w:left="357"/>
        <w:jc w:val="both"/>
        <w:rPr>
          <w:rFonts w:cstheme="minorHAnsi"/>
          <w:sz w:val="24"/>
          <w:szCs w:val="24"/>
        </w:rPr>
      </w:pPr>
    </w:p>
    <w:p w14:paraId="5C40ABD2" w14:textId="77777777" w:rsidR="004B7313" w:rsidRPr="001056DF" w:rsidRDefault="004B7313" w:rsidP="004B7313">
      <w:pPr>
        <w:spacing w:after="200"/>
        <w:jc w:val="both"/>
        <w:rPr>
          <w:rFonts w:ascii="Arial" w:eastAsia="Yu Mincho" w:hAnsi="Arial" w:cs="Arial"/>
          <w:szCs w:val="24"/>
        </w:rPr>
      </w:pPr>
    </w:p>
    <w:p w14:paraId="7FA74F70" w14:textId="77777777" w:rsidR="004B7313" w:rsidRDefault="004B7313" w:rsidP="004B7313">
      <w:r>
        <w:br w:type="page"/>
      </w:r>
    </w:p>
    <w:p w14:paraId="7A619C0E" w14:textId="1BD4AFFF" w:rsidR="00080823" w:rsidRDefault="002D5D14" w:rsidP="0057208C">
      <w:pPr>
        <w:pStyle w:val="Heading1"/>
      </w:pPr>
      <w:bookmarkStart w:id="79" w:name="_Toc226021956"/>
      <w:r>
        <w:lastRenderedPageBreak/>
        <w:t>P</w:t>
      </w:r>
      <w:r w:rsidR="001D6612" w:rsidRPr="001D6612">
        <w:t>roposal 4: Revise the list of dangerous occurrences in Schedule 2 of RIDDOR</w:t>
      </w:r>
      <w:bookmarkEnd w:id="79"/>
    </w:p>
    <w:p w14:paraId="6C42095E" w14:textId="3011DCA1" w:rsidR="003867EB" w:rsidRPr="00546773" w:rsidRDefault="003867EB" w:rsidP="0057208C">
      <w:pPr>
        <w:pStyle w:val="Heading2"/>
      </w:pPr>
      <w:bookmarkStart w:id="80" w:name="_Toc212116740"/>
      <w:bookmarkStart w:id="81" w:name="_Toc226021957"/>
      <w:r w:rsidRPr="001927BE">
        <w:t>Background</w:t>
      </w:r>
      <w:bookmarkEnd w:id="80"/>
      <w:bookmarkEnd w:id="81"/>
    </w:p>
    <w:p w14:paraId="62A8A4D0" w14:textId="77777777" w:rsidR="00835FEC" w:rsidRDefault="00835FEC" w:rsidP="00A3157D">
      <w:pPr>
        <w:pStyle w:val="EmphasisHeading"/>
        <w:pBdr>
          <w:left w:val="single" w:sz="48" w:space="0" w:color="FFE7F3"/>
        </w:pBdr>
        <w:ind w:left="0"/>
      </w:pPr>
      <w:r>
        <w:t>2023 PIR</w:t>
      </w:r>
      <w:r w:rsidRPr="00751275">
        <w:t xml:space="preserve"> recommendation</w:t>
      </w:r>
    </w:p>
    <w:p w14:paraId="7AC7A709" w14:textId="77777777" w:rsidR="00835FEC" w:rsidRPr="00CC63E9" w:rsidRDefault="00835FEC" w:rsidP="00A3157D">
      <w:pPr>
        <w:pStyle w:val="EmphasisText"/>
        <w:pBdr>
          <w:left w:val="single" w:sz="48" w:space="0" w:color="FFE7F3"/>
        </w:pBdr>
        <w:ind w:left="0"/>
      </w:pPr>
      <w:r w:rsidRPr="0056287E">
        <w:t xml:space="preserve">Consideration should be given to reviewing the list of reportable dangerous occurrences in Schedule 2 of the regulations to ensure that all necessary dangerous occurrences are captured </w:t>
      </w:r>
      <w:proofErr w:type="gramStart"/>
      <w:r w:rsidRPr="0056287E">
        <w:t>in order to</w:t>
      </w:r>
      <w:proofErr w:type="gramEnd"/>
      <w:r w:rsidRPr="0056287E">
        <w:t xml:space="preserve"> minimise the risk of serious pre-cursor events not being brought to HSE’s attention. </w:t>
      </w:r>
    </w:p>
    <w:p w14:paraId="1276BE01" w14:textId="77777777" w:rsidR="00835FEC" w:rsidRDefault="00835FEC" w:rsidP="00A3157D">
      <w:pPr>
        <w:pStyle w:val="ListParagraph"/>
        <w:tabs>
          <w:tab w:val="left" w:pos="2311"/>
        </w:tabs>
        <w:spacing w:after="200"/>
        <w:jc w:val="both"/>
        <w:rPr>
          <w:rFonts w:ascii="Arial" w:eastAsia="Times New Roman" w:hAnsi="Arial" w:cs="Arial"/>
          <w:sz w:val="24"/>
          <w:szCs w:val="24"/>
        </w:rPr>
      </w:pPr>
    </w:p>
    <w:p w14:paraId="5760F8A3" w14:textId="4F505995" w:rsidR="008A743D" w:rsidRDefault="003867EB" w:rsidP="00273CC1">
      <w:pPr>
        <w:pStyle w:val="ListParagraph"/>
        <w:numPr>
          <w:ilvl w:val="1"/>
          <w:numId w:val="24"/>
        </w:numPr>
        <w:tabs>
          <w:tab w:val="left" w:pos="2311"/>
        </w:tabs>
        <w:spacing w:after="200"/>
        <w:jc w:val="both"/>
        <w:rPr>
          <w:rFonts w:ascii="Arial" w:eastAsia="Times New Roman" w:hAnsi="Arial" w:cs="Arial"/>
          <w:sz w:val="24"/>
          <w:szCs w:val="24"/>
        </w:rPr>
      </w:pPr>
      <w:r w:rsidRPr="003A7FA1">
        <w:rPr>
          <w:rFonts w:ascii="Arial" w:eastAsia="Times New Roman" w:hAnsi="Arial" w:cs="Arial"/>
          <w:sz w:val="24"/>
          <w:szCs w:val="24"/>
        </w:rPr>
        <w:t>Dangerous occurrences (DOs) are certain incidents with a high potential to cause death or serious injury.</w:t>
      </w:r>
      <w:r w:rsidR="009D5AEB">
        <w:rPr>
          <w:rFonts w:ascii="Arial" w:eastAsia="Times New Roman" w:hAnsi="Arial" w:cs="Arial"/>
          <w:sz w:val="24"/>
          <w:szCs w:val="24"/>
        </w:rPr>
        <w:t xml:space="preserve"> I</w:t>
      </w:r>
      <w:r w:rsidRPr="003A7FA1">
        <w:rPr>
          <w:rFonts w:ascii="Arial" w:eastAsia="Times New Roman" w:hAnsi="Arial" w:cs="Arial"/>
          <w:sz w:val="24"/>
          <w:szCs w:val="24"/>
        </w:rPr>
        <w:t>ncidents which must be reported are listed in Schedule 2 of RIDDOR.</w:t>
      </w:r>
      <w:r w:rsidR="00283C58">
        <w:rPr>
          <w:rFonts w:ascii="Arial" w:eastAsia="Times New Roman" w:hAnsi="Arial" w:cs="Arial"/>
          <w:sz w:val="24"/>
          <w:szCs w:val="24"/>
        </w:rPr>
        <w:t xml:space="preserve"> </w:t>
      </w:r>
    </w:p>
    <w:p w14:paraId="39251BDB" w14:textId="77777777" w:rsidR="008A743D" w:rsidRDefault="008A743D" w:rsidP="008A743D">
      <w:pPr>
        <w:pStyle w:val="ListParagraph"/>
        <w:tabs>
          <w:tab w:val="left" w:pos="2311"/>
        </w:tabs>
        <w:spacing w:after="200"/>
        <w:jc w:val="both"/>
        <w:rPr>
          <w:rFonts w:ascii="Arial" w:eastAsia="Times New Roman" w:hAnsi="Arial" w:cs="Arial"/>
          <w:sz w:val="24"/>
          <w:szCs w:val="24"/>
        </w:rPr>
      </w:pPr>
    </w:p>
    <w:p w14:paraId="3C6E3E94" w14:textId="1063953D" w:rsidR="003867EB" w:rsidRDefault="00283C58" w:rsidP="00273CC1">
      <w:pPr>
        <w:pStyle w:val="ListParagraph"/>
        <w:numPr>
          <w:ilvl w:val="1"/>
          <w:numId w:val="24"/>
        </w:numPr>
        <w:tabs>
          <w:tab w:val="left" w:pos="2311"/>
        </w:tabs>
        <w:spacing w:after="200"/>
        <w:jc w:val="both"/>
        <w:rPr>
          <w:rFonts w:ascii="Arial" w:eastAsia="Times New Roman" w:hAnsi="Arial" w:cs="Arial"/>
          <w:sz w:val="24"/>
          <w:szCs w:val="24"/>
        </w:rPr>
      </w:pPr>
      <w:r>
        <w:rPr>
          <w:rFonts w:ascii="Arial" w:eastAsia="Times New Roman" w:hAnsi="Arial" w:cs="Arial"/>
          <w:sz w:val="24"/>
          <w:szCs w:val="24"/>
        </w:rPr>
        <w:t xml:space="preserve">The </w:t>
      </w:r>
      <w:r w:rsidR="00015C18">
        <w:rPr>
          <w:rFonts w:ascii="Arial" w:eastAsia="Times New Roman" w:hAnsi="Arial" w:cs="Arial"/>
          <w:sz w:val="24"/>
          <w:szCs w:val="24"/>
        </w:rPr>
        <w:t>S</w:t>
      </w:r>
      <w:r>
        <w:rPr>
          <w:rFonts w:ascii="Arial" w:eastAsia="Times New Roman" w:hAnsi="Arial" w:cs="Arial"/>
          <w:sz w:val="24"/>
          <w:szCs w:val="24"/>
        </w:rPr>
        <w:t xml:space="preserve">chedule </w:t>
      </w:r>
      <w:r w:rsidR="00C60DFF">
        <w:rPr>
          <w:rFonts w:ascii="Arial" w:eastAsia="Times New Roman" w:hAnsi="Arial" w:cs="Arial"/>
          <w:sz w:val="24"/>
          <w:szCs w:val="24"/>
        </w:rPr>
        <w:t xml:space="preserve">contains </w:t>
      </w:r>
      <w:r w:rsidR="002F5FA7">
        <w:rPr>
          <w:rFonts w:ascii="Arial" w:eastAsia="Times New Roman" w:hAnsi="Arial" w:cs="Arial"/>
          <w:sz w:val="24"/>
          <w:szCs w:val="24"/>
        </w:rPr>
        <w:t>six parts:</w:t>
      </w:r>
    </w:p>
    <w:p w14:paraId="5443E346" w14:textId="73A058A0" w:rsidR="002F5FA7" w:rsidRDefault="007C4617" w:rsidP="00A3157D">
      <w:pPr>
        <w:pStyle w:val="ListBullet2"/>
      </w:pPr>
      <w:r w:rsidRPr="00015C18">
        <w:rPr>
          <w:b/>
          <w:bCs/>
        </w:rPr>
        <w:t>Part 1</w:t>
      </w:r>
      <w:r>
        <w:t xml:space="preserve"> General</w:t>
      </w:r>
      <w:r w:rsidR="000023B9">
        <w:t>, including lifting equipment, explosives and biological agents</w:t>
      </w:r>
      <w:r w:rsidR="00015C18">
        <w:t>.</w:t>
      </w:r>
    </w:p>
    <w:p w14:paraId="75DDAAC2" w14:textId="6974ED88" w:rsidR="007C4617" w:rsidRPr="00CD3D28" w:rsidRDefault="007C4617" w:rsidP="00A3157D">
      <w:pPr>
        <w:pStyle w:val="ListBullet2"/>
      </w:pPr>
      <w:r w:rsidRPr="00015C18">
        <w:rPr>
          <w:b/>
          <w:bCs/>
        </w:rPr>
        <w:t>Part 2</w:t>
      </w:r>
      <w:r>
        <w:t xml:space="preserve"> </w:t>
      </w:r>
      <w:r w:rsidR="00FA3486">
        <w:t xml:space="preserve">DOs </w:t>
      </w:r>
      <w:r w:rsidR="00FA3486" w:rsidRPr="00CD3D28">
        <w:t>reportable except in relation to an offsh</w:t>
      </w:r>
      <w:r w:rsidR="00FC7B58" w:rsidRPr="00CD3D28">
        <w:t>or</w:t>
      </w:r>
      <w:r w:rsidR="00FA3486" w:rsidRPr="00CD3D28">
        <w:t>e workplace</w:t>
      </w:r>
      <w:r w:rsidR="00015C18" w:rsidRPr="00CD3D28">
        <w:t>.</w:t>
      </w:r>
    </w:p>
    <w:p w14:paraId="0C14FF7B" w14:textId="45C95A8A" w:rsidR="00FA3486" w:rsidRPr="00CD3D28" w:rsidRDefault="00FA3486" w:rsidP="00A3157D">
      <w:pPr>
        <w:pStyle w:val="ListBullet2"/>
      </w:pPr>
      <w:r w:rsidRPr="00CD3D28">
        <w:rPr>
          <w:b/>
          <w:bCs/>
        </w:rPr>
        <w:t>Part 3</w:t>
      </w:r>
      <w:r w:rsidR="00FC7B58" w:rsidRPr="00CD3D28">
        <w:t xml:space="preserve"> DOs reportable in relation to a mine</w:t>
      </w:r>
      <w:r w:rsidR="00015C18" w:rsidRPr="00CD3D28">
        <w:t>.</w:t>
      </w:r>
    </w:p>
    <w:p w14:paraId="4E2ABE27" w14:textId="58A33BB2" w:rsidR="00FC7B58" w:rsidRPr="00CD3D28" w:rsidRDefault="00FC7B58" w:rsidP="00A3157D">
      <w:pPr>
        <w:pStyle w:val="ListBullet2"/>
      </w:pPr>
      <w:r w:rsidRPr="00CD3D28">
        <w:rPr>
          <w:b/>
          <w:bCs/>
        </w:rPr>
        <w:t>Part</w:t>
      </w:r>
      <w:r w:rsidR="00015C18" w:rsidRPr="00CD3D28">
        <w:rPr>
          <w:b/>
          <w:bCs/>
        </w:rPr>
        <w:t xml:space="preserve"> </w:t>
      </w:r>
      <w:r w:rsidRPr="00CD3D28">
        <w:rPr>
          <w:b/>
          <w:bCs/>
        </w:rPr>
        <w:t>4</w:t>
      </w:r>
      <w:r w:rsidRPr="00CD3D28">
        <w:t xml:space="preserve"> DOs which are reportable in relation to a quarry</w:t>
      </w:r>
      <w:r w:rsidR="00015C18" w:rsidRPr="00CD3D28">
        <w:t>.</w:t>
      </w:r>
    </w:p>
    <w:p w14:paraId="6A6E9E2E" w14:textId="0935F428" w:rsidR="00FC7B58" w:rsidRPr="00CD3D28" w:rsidRDefault="00FC7B58" w:rsidP="00A3157D">
      <w:pPr>
        <w:pStyle w:val="ListBullet2"/>
      </w:pPr>
      <w:r w:rsidRPr="00CD3D28">
        <w:rPr>
          <w:b/>
          <w:bCs/>
        </w:rPr>
        <w:t>Part 5</w:t>
      </w:r>
      <w:r w:rsidRPr="00CD3D28">
        <w:t xml:space="preserve"> DOs which are reportable in respect of a relevant transport system</w:t>
      </w:r>
      <w:r w:rsidR="00015C18" w:rsidRPr="00CD3D28">
        <w:t>.</w:t>
      </w:r>
    </w:p>
    <w:p w14:paraId="46F8109D" w14:textId="75E469DC" w:rsidR="00FC7B58" w:rsidRPr="00CD3D28" w:rsidRDefault="00FC7B58" w:rsidP="00A3157D">
      <w:pPr>
        <w:pStyle w:val="ListBullet2"/>
      </w:pPr>
      <w:r w:rsidRPr="00CD3D28">
        <w:rPr>
          <w:b/>
          <w:bCs/>
        </w:rPr>
        <w:t>Part 6</w:t>
      </w:r>
      <w:r w:rsidR="00015C18" w:rsidRPr="00CD3D28">
        <w:t xml:space="preserve"> </w:t>
      </w:r>
      <w:r w:rsidRPr="00CD3D28">
        <w:t>DOs which are reportable in respect of an offshore workplace</w:t>
      </w:r>
      <w:r w:rsidR="00015C18" w:rsidRPr="00CD3D28">
        <w:t>.</w:t>
      </w:r>
    </w:p>
    <w:p w14:paraId="449E1C7C" w14:textId="1B6749D6" w:rsidR="003A7FA1" w:rsidRPr="00E31D34" w:rsidRDefault="003867EB" w:rsidP="00273CC1">
      <w:pPr>
        <w:pStyle w:val="ListParagraph"/>
        <w:numPr>
          <w:ilvl w:val="1"/>
          <w:numId w:val="24"/>
        </w:numPr>
        <w:tabs>
          <w:tab w:val="left" w:pos="2311"/>
        </w:tabs>
        <w:spacing w:after="200"/>
        <w:jc w:val="both"/>
        <w:rPr>
          <w:rFonts w:ascii="Arial" w:eastAsia="Times New Roman" w:hAnsi="Arial" w:cs="Arial"/>
          <w:sz w:val="24"/>
          <w:szCs w:val="24"/>
        </w:rPr>
      </w:pPr>
      <w:r w:rsidRPr="00CD3D28">
        <w:rPr>
          <w:rFonts w:ascii="Arial" w:eastAsia="Times New Roman" w:hAnsi="Arial" w:cs="Arial"/>
          <w:sz w:val="24"/>
          <w:szCs w:val="24"/>
        </w:rPr>
        <w:t>Reporting these occurrences</w:t>
      </w:r>
      <w:r w:rsidR="00CD3D28" w:rsidRPr="00CD3D28">
        <w:rPr>
          <w:rFonts w:ascii="Arial" w:eastAsia="Times New Roman" w:hAnsi="Arial" w:cs="Arial"/>
          <w:sz w:val="24"/>
          <w:szCs w:val="24"/>
        </w:rPr>
        <w:t xml:space="preserve"> </w:t>
      </w:r>
      <w:r w:rsidRPr="00CD3D28">
        <w:rPr>
          <w:sz w:val="24"/>
          <w:szCs w:val="24"/>
        </w:rPr>
        <w:t xml:space="preserve">allows enforcing authorities to </w:t>
      </w:r>
      <w:r w:rsidR="00AF17B3">
        <w:rPr>
          <w:sz w:val="24"/>
          <w:szCs w:val="24"/>
        </w:rPr>
        <w:t xml:space="preserve">understand </w:t>
      </w:r>
      <w:r w:rsidRPr="00CD3D28">
        <w:rPr>
          <w:sz w:val="24"/>
          <w:szCs w:val="24"/>
        </w:rPr>
        <w:t>what happened and why</w:t>
      </w:r>
      <w:r w:rsidR="00CD3D28" w:rsidRPr="00CD3D28">
        <w:rPr>
          <w:sz w:val="24"/>
          <w:szCs w:val="24"/>
        </w:rPr>
        <w:t xml:space="preserve">. It also </w:t>
      </w:r>
      <w:r w:rsidRPr="00CD3D28">
        <w:rPr>
          <w:sz w:val="24"/>
          <w:szCs w:val="24"/>
        </w:rPr>
        <w:t>helps regulators and businesses</w:t>
      </w:r>
      <w:r w:rsidR="00CD3D28" w:rsidRPr="00CD3D28">
        <w:rPr>
          <w:sz w:val="24"/>
          <w:szCs w:val="24"/>
        </w:rPr>
        <w:t xml:space="preserve"> to</w:t>
      </w:r>
      <w:r w:rsidRPr="00CD3D28">
        <w:rPr>
          <w:sz w:val="24"/>
          <w:szCs w:val="24"/>
        </w:rPr>
        <w:t xml:space="preserve"> prevent </w:t>
      </w:r>
      <w:r w:rsidR="009C4F22">
        <w:rPr>
          <w:sz w:val="24"/>
          <w:szCs w:val="24"/>
        </w:rPr>
        <w:t xml:space="preserve">similar </w:t>
      </w:r>
      <w:r w:rsidRPr="00CD3D28">
        <w:rPr>
          <w:sz w:val="24"/>
          <w:szCs w:val="24"/>
        </w:rPr>
        <w:t>accidents</w:t>
      </w:r>
      <w:r w:rsidR="009C4F22">
        <w:rPr>
          <w:sz w:val="24"/>
          <w:szCs w:val="24"/>
        </w:rPr>
        <w:t xml:space="preserve"> from occurring</w:t>
      </w:r>
      <w:r w:rsidR="00AF17B3">
        <w:rPr>
          <w:sz w:val="24"/>
          <w:szCs w:val="24"/>
        </w:rPr>
        <w:t xml:space="preserve"> in the future</w:t>
      </w:r>
      <w:r w:rsidR="00CD3D28" w:rsidRPr="00CD3D28">
        <w:rPr>
          <w:sz w:val="24"/>
          <w:szCs w:val="24"/>
        </w:rPr>
        <w:t>.</w:t>
      </w:r>
    </w:p>
    <w:p w14:paraId="68EAC758" w14:textId="77777777" w:rsidR="00E31D34" w:rsidRPr="00E31D34" w:rsidRDefault="00E31D34" w:rsidP="00E31D34">
      <w:pPr>
        <w:pStyle w:val="ListParagraph"/>
        <w:tabs>
          <w:tab w:val="left" w:pos="2311"/>
        </w:tabs>
        <w:spacing w:after="200"/>
        <w:jc w:val="both"/>
        <w:rPr>
          <w:rFonts w:ascii="Arial" w:eastAsia="Times New Roman" w:hAnsi="Arial" w:cs="Arial"/>
          <w:sz w:val="24"/>
          <w:szCs w:val="24"/>
        </w:rPr>
      </w:pPr>
    </w:p>
    <w:p w14:paraId="525DC868" w14:textId="73B74A44" w:rsidR="00E31D34" w:rsidRDefault="00E31D34" w:rsidP="00273CC1">
      <w:pPr>
        <w:pStyle w:val="ListParagraph"/>
        <w:numPr>
          <w:ilvl w:val="1"/>
          <w:numId w:val="24"/>
        </w:numPr>
        <w:tabs>
          <w:tab w:val="left" w:pos="2311"/>
        </w:tabs>
        <w:spacing w:after="200"/>
        <w:jc w:val="both"/>
        <w:rPr>
          <w:rFonts w:ascii="Arial" w:eastAsia="Times New Roman" w:hAnsi="Arial" w:cs="Arial"/>
          <w:sz w:val="24"/>
          <w:szCs w:val="24"/>
        </w:rPr>
      </w:pPr>
      <w:r w:rsidRPr="00CD3D28">
        <w:rPr>
          <w:rFonts w:ascii="Arial" w:eastAsia="Times New Roman" w:hAnsi="Arial" w:cs="Arial"/>
          <w:sz w:val="24"/>
          <w:szCs w:val="24"/>
        </w:rPr>
        <w:t xml:space="preserve">Reporting </w:t>
      </w:r>
      <w:r w:rsidR="00A265C9">
        <w:rPr>
          <w:rFonts w:ascii="Arial" w:eastAsia="Times New Roman" w:hAnsi="Arial" w:cs="Arial"/>
          <w:sz w:val="24"/>
          <w:szCs w:val="24"/>
        </w:rPr>
        <w:t xml:space="preserve">a DO </w:t>
      </w:r>
      <w:r w:rsidRPr="00CD3D28">
        <w:rPr>
          <w:rFonts w:ascii="Arial" w:eastAsia="Times New Roman" w:hAnsi="Arial" w:cs="Arial"/>
          <w:sz w:val="24"/>
          <w:szCs w:val="24"/>
        </w:rPr>
        <w:t>does not require complex analysis. It is more about making a reasonable judgement on whether the incident caused a real risk of harm. This allows for quick reporting and ensures</w:t>
      </w:r>
      <w:r w:rsidRPr="00CA2093">
        <w:rPr>
          <w:rFonts w:ascii="Arial" w:eastAsia="Times New Roman" w:hAnsi="Arial" w:cs="Arial"/>
          <w:sz w:val="24"/>
          <w:szCs w:val="24"/>
        </w:rPr>
        <w:t xml:space="preserve"> valuable information is not lost.</w:t>
      </w:r>
    </w:p>
    <w:p w14:paraId="171BCC06" w14:textId="77777777" w:rsidR="00E31D34" w:rsidRPr="008569D1" w:rsidRDefault="00E31D34" w:rsidP="00E31D34">
      <w:pPr>
        <w:pStyle w:val="ListParagraph"/>
        <w:tabs>
          <w:tab w:val="left" w:pos="2311"/>
        </w:tabs>
        <w:spacing w:after="200"/>
        <w:jc w:val="both"/>
        <w:rPr>
          <w:rFonts w:ascii="Arial" w:eastAsia="Times New Roman" w:hAnsi="Arial" w:cs="Arial"/>
          <w:sz w:val="24"/>
          <w:szCs w:val="24"/>
        </w:rPr>
      </w:pPr>
    </w:p>
    <w:p w14:paraId="34C10050" w14:textId="4D4419EF" w:rsidR="00B35DB4" w:rsidRPr="00DF1F0F" w:rsidRDefault="00B35DB4" w:rsidP="00B35DB4">
      <w:pPr>
        <w:pStyle w:val="EmphasisHeading"/>
      </w:pPr>
      <w:r w:rsidRPr="00DF1F0F">
        <w:lastRenderedPageBreak/>
        <w:t>Case Study</w:t>
      </w:r>
    </w:p>
    <w:p w14:paraId="0032AB60" w14:textId="77777777" w:rsidR="007C5F9C" w:rsidRPr="00DF1F0F" w:rsidRDefault="007C5F9C" w:rsidP="007C5F9C">
      <w:pPr>
        <w:pStyle w:val="EmphasisHeading"/>
        <w:rPr>
          <w:b w:val="0"/>
        </w:rPr>
      </w:pPr>
      <w:r w:rsidRPr="00DF1F0F">
        <w:rPr>
          <w:b w:val="0"/>
        </w:rPr>
        <w:t>Tunnelling is a high-risk activity that can quickly lead to health and safety issues if the right control measures are not in place. Even when the controls are there, incidents can still occur.</w:t>
      </w:r>
    </w:p>
    <w:p w14:paraId="2507B9B0" w14:textId="480329AB" w:rsidR="00B93811" w:rsidRDefault="00B35DB4" w:rsidP="00B35DB4">
      <w:pPr>
        <w:pStyle w:val="EmphasisHeading"/>
        <w:rPr>
          <w:b w:val="0"/>
          <w:bCs/>
        </w:rPr>
      </w:pPr>
      <w:r w:rsidRPr="00DF1F0F">
        <w:rPr>
          <w:b w:val="0"/>
          <w:bCs/>
        </w:rPr>
        <w:t xml:space="preserve">A UK tunnelling project was carrying out maintenance on </w:t>
      </w:r>
      <w:r w:rsidR="00077682">
        <w:rPr>
          <w:b w:val="0"/>
          <w:bCs/>
        </w:rPr>
        <w:t>a</w:t>
      </w:r>
      <w:r w:rsidRPr="00DF1F0F">
        <w:rPr>
          <w:b w:val="0"/>
          <w:bCs/>
        </w:rPr>
        <w:t xml:space="preserve"> tunnel boring machine cutterhead. The work was being carried out in the cutterhead chamber</w:t>
      </w:r>
      <w:r w:rsidR="00B93811">
        <w:rPr>
          <w:b w:val="0"/>
          <w:bCs/>
        </w:rPr>
        <w:t xml:space="preserve"> underground</w:t>
      </w:r>
      <w:r w:rsidR="00B010A6">
        <w:rPr>
          <w:b w:val="0"/>
          <w:bCs/>
        </w:rPr>
        <w:t>,</w:t>
      </w:r>
      <w:r w:rsidRPr="00DF1F0F">
        <w:rPr>
          <w:b w:val="0"/>
          <w:bCs/>
        </w:rPr>
        <w:t xml:space="preserve"> with operatives working in compressed air. </w:t>
      </w:r>
      <w:proofErr w:type="gramStart"/>
      <w:r w:rsidRPr="00DF1F0F">
        <w:rPr>
          <w:b w:val="0"/>
          <w:bCs/>
        </w:rPr>
        <w:t>During the course of</w:t>
      </w:r>
      <w:proofErr w:type="gramEnd"/>
      <w:r w:rsidRPr="00DF1F0F">
        <w:rPr>
          <w:b w:val="0"/>
          <w:bCs/>
        </w:rPr>
        <w:t xml:space="preserve"> the work</w:t>
      </w:r>
      <w:r w:rsidR="00A36BAF">
        <w:rPr>
          <w:b w:val="0"/>
          <w:bCs/>
        </w:rPr>
        <w:t xml:space="preserve"> </w:t>
      </w:r>
      <w:r w:rsidRPr="00DF1F0F">
        <w:rPr>
          <w:b w:val="0"/>
          <w:bCs/>
        </w:rPr>
        <w:t xml:space="preserve">a </w:t>
      </w:r>
      <w:r w:rsidR="00A36BAF">
        <w:rPr>
          <w:b w:val="0"/>
          <w:bCs/>
        </w:rPr>
        <w:t xml:space="preserve">sudden influx of water (known as a </w:t>
      </w:r>
      <w:r w:rsidRPr="00DF1F0F">
        <w:rPr>
          <w:b w:val="0"/>
          <w:bCs/>
        </w:rPr>
        <w:t>water inrush</w:t>
      </w:r>
      <w:r w:rsidR="00A36BAF">
        <w:rPr>
          <w:b w:val="0"/>
          <w:bCs/>
        </w:rPr>
        <w:t>)</w:t>
      </w:r>
      <w:r w:rsidRPr="00DF1F0F">
        <w:rPr>
          <w:b w:val="0"/>
          <w:bCs/>
        </w:rPr>
        <w:t xml:space="preserve"> occurred</w:t>
      </w:r>
      <w:r w:rsidR="00A36BAF">
        <w:rPr>
          <w:b w:val="0"/>
          <w:bCs/>
        </w:rPr>
        <w:t>,</w:t>
      </w:r>
      <w:r w:rsidRPr="00DF1F0F">
        <w:rPr>
          <w:b w:val="0"/>
          <w:bCs/>
        </w:rPr>
        <w:t xml:space="preserve"> </w:t>
      </w:r>
      <w:r w:rsidR="00D92A8F">
        <w:rPr>
          <w:b w:val="0"/>
          <w:bCs/>
        </w:rPr>
        <w:t>inundating</w:t>
      </w:r>
      <w:r w:rsidRPr="00DF1F0F">
        <w:rPr>
          <w:b w:val="0"/>
          <w:bCs/>
        </w:rPr>
        <w:t xml:space="preserve"> the workers in the </w:t>
      </w:r>
      <w:r w:rsidRPr="00B35DB4">
        <w:rPr>
          <w:b w:val="0"/>
          <w:bCs/>
        </w:rPr>
        <w:t>small, confined</w:t>
      </w:r>
      <w:r w:rsidRPr="00DF1F0F">
        <w:rPr>
          <w:b w:val="0"/>
          <w:bCs/>
        </w:rPr>
        <w:t xml:space="preserve"> space. The workers had to carry out an emergency decompression </w:t>
      </w:r>
      <w:proofErr w:type="gramStart"/>
      <w:r w:rsidRPr="00DF1F0F">
        <w:rPr>
          <w:b w:val="0"/>
          <w:bCs/>
        </w:rPr>
        <w:t>in order to</w:t>
      </w:r>
      <w:proofErr w:type="gramEnd"/>
      <w:r w:rsidRPr="00DF1F0F">
        <w:rPr>
          <w:b w:val="0"/>
          <w:bCs/>
        </w:rPr>
        <w:t xml:space="preserve"> escape. </w:t>
      </w:r>
    </w:p>
    <w:p w14:paraId="58F4A050" w14:textId="354C2E56" w:rsidR="00B35DB4" w:rsidRPr="00DF1F0F" w:rsidRDefault="00B35DB4" w:rsidP="00B35DB4">
      <w:pPr>
        <w:pStyle w:val="EmphasisHeading"/>
        <w:rPr>
          <w:b w:val="0"/>
          <w:bCs/>
        </w:rPr>
      </w:pPr>
      <w:r w:rsidRPr="00DF1F0F">
        <w:rPr>
          <w:b w:val="0"/>
          <w:bCs/>
        </w:rPr>
        <w:t xml:space="preserve">Both the emergency decompression and inundation had a </w:t>
      </w:r>
      <w:r w:rsidR="00DF4696">
        <w:rPr>
          <w:b w:val="0"/>
          <w:bCs/>
        </w:rPr>
        <w:t xml:space="preserve">serious </w:t>
      </w:r>
      <w:r w:rsidRPr="00DF1F0F">
        <w:rPr>
          <w:b w:val="0"/>
          <w:bCs/>
        </w:rPr>
        <w:t xml:space="preserve">risk of harm to </w:t>
      </w:r>
      <w:r w:rsidR="00380B0E">
        <w:rPr>
          <w:b w:val="0"/>
          <w:bCs/>
        </w:rPr>
        <w:t xml:space="preserve">the </w:t>
      </w:r>
      <w:r w:rsidR="00380B0E" w:rsidRPr="00B35DB4">
        <w:rPr>
          <w:b w:val="0"/>
          <w:bCs/>
        </w:rPr>
        <w:t>workers,</w:t>
      </w:r>
      <w:r w:rsidRPr="00B35DB4">
        <w:rPr>
          <w:b w:val="0"/>
          <w:bCs/>
        </w:rPr>
        <w:t xml:space="preserve"> but</w:t>
      </w:r>
      <w:r w:rsidRPr="00DF1F0F">
        <w:rPr>
          <w:b w:val="0"/>
          <w:bCs/>
        </w:rPr>
        <w:t xml:space="preserve"> </w:t>
      </w:r>
      <w:r w:rsidR="009F2C6E">
        <w:rPr>
          <w:b w:val="0"/>
          <w:bCs/>
        </w:rPr>
        <w:t xml:space="preserve">this type of </w:t>
      </w:r>
      <w:r w:rsidR="00E17D29">
        <w:rPr>
          <w:b w:val="0"/>
          <w:bCs/>
        </w:rPr>
        <w:t>incident</w:t>
      </w:r>
      <w:r w:rsidR="009F2C6E">
        <w:rPr>
          <w:b w:val="0"/>
          <w:bCs/>
        </w:rPr>
        <w:t xml:space="preserve"> is </w:t>
      </w:r>
      <w:r w:rsidRPr="00DF1F0F">
        <w:rPr>
          <w:b w:val="0"/>
          <w:bCs/>
        </w:rPr>
        <w:t>not</w:t>
      </w:r>
      <w:r w:rsidR="009F2C6E">
        <w:rPr>
          <w:b w:val="0"/>
          <w:bCs/>
        </w:rPr>
        <w:t xml:space="preserve"> currently</w:t>
      </w:r>
      <w:r w:rsidRPr="00DF1F0F">
        <w:rPr>
          <w:b w:val="0"/>
          <w:bCs/>
        </w:rPr>
        <w:t xml:space="preserve"> reportable to HSE </w:t>
      </w:r>
      <w:r w:rsidR="000542A9">
        <w:rPr>
          <w:b w:val="0"/>
          <w:bCs/>
        </w:rPr>
        <w:t>under</w:t>
      </w:r>
      <w:r w:rsidRPr="00DF1F0F">
        <w:rPr>
          <w:b w:val="0"/>
          <w:bCs/>
        </w:rPr>
        <w:t xml:space="preserve"> RIDDOR.</w:t>
      </w:r>
    </w:p>
    <w:p w14:paraId="1472C41F" w14:textId="77777777" w:rsidR="003A7FA1" w:rsidRPr="00CD3D28" w:rsidRDefault="003A7FA1" w:rsidP="003A7FA1">
      <w:pPr>
        <w:pStyle w:val="ListParagraph"/>
        <w:tabs>
          <w:tab w:val="left" w:pos="2311"/>
        </w:tabs>
        <w:spacing w:after="200" w:line="276" w:lineRule="auto"/>
        <w:ind w:left="785"/>
        <w:jc w:val="both"/>
        <w:rPr>
          <w:rFonts w:ascii="Arial" w:eastAsia="Times New Roman" w:hAnsi="Arial" w:cs="Arial"/>
          <w:sz w:val="24"/>
          <w:szCs w:val="24"/>
        </w:rPr>
      </w:pPr>
    </w:p>
    <w:p w14:paraId="0509A627" w14:textId="77777777" w:rsidR="00CA2093" w:rsidRDefault="00CA2093" w:rsidP="00CA2093">
      <w:pPr>
        <w:pStyle w:val="ListParagraph"/>
        <w:tabs>
          <w:tab w:val="left" w:pos="2311"/>
        </w:tabs>
        <w:spacing w:after="200"/>
        <w:jc w:val="both"/>
        <w:rPr>
          <w:rFonts w:ascii="Arial" w:eastAsia="Times New Roman" w:hAnsi="Arial" w:cs="Arial"/>
          <w:sz w:val="24"/>
          <w:szCs w:val="24"/>
        </w:rPr>
      </w:pPr>
    </w:p>
    <w:p w14:paraId="0E05C61E" w14:textId="491EE48B" w:rsidR="00743D64" w:rsidRPr="00743D64" w:rsidRDefault="003867EB" w:rsidP="00273CC1">
      <w:pPr>
        <w:pStyle w:val="ListParagraph"/>
        <w:numPr>
          <w:ilvl w:val="1"/>
          <w:numId w:val="24"/>
        </w:numPr>
        <w:tabs>
          <w:tab w:val="left" w:pos="2311"/>
        </w:tabs>
        <w:spacing w:after="200"/>
        <w:jc w:val="both"/>
        <w:rPr>
          <w:rFonts w:ascii="Arial" w:eastAsia="Times New Roman" w:hAnsi="Arial" w:cs="Arial"/>
          <w:sz w:val="24"/>
          <w:szCs w:val="28"/>
        </w:rPr>
      </w:pPr>
      <w:r w:rsidRPr="003A7FA1">
        <w:rPr>
          <w:rFonts w:ascii="Arial" w:eastAsia="Times New Roman" w:hAnsi="Arial" w:cs="Arial"/>
          <w:sz w:val="24"/>
          <w:szCs w:val="24"/>
        </w:rPr>
        <w:t xml:space="preserve">Since </w:t>
      </w:r>
      <w:r w:rsidR="00F727F6">
        <w:rPr>
          <w:rFonts w:ascii="Arial" w:eastAsia="Times New Roman" w:hAnsi="Arial" w:cs="Arial"/>
          <w:sz w:val="24"/>
          <w:szCs w:val="24"/>
        </w:rPr>
        <w:t>RIDDOR c</w:t>
      </w:r>
      <w:r w:rsidR="009B47F7">
        <w:rPr>
          <w:rFonts w:ascii="Arial" w:eastAsia="Times New Roman" w:hAnsi="Arial" w:cs="Arial"/>
          <w:sz w:val="24"/>
          <w:szCs w:val="24"/>
        </w:rPr>
        <w:t>a</w:t>
      </w:r>
      <w:r w:rsidR="00F727F6">
        <w:rPr>
          <w:rFonts w:ascii="Arial" w:eastAsia="Times New Roman" w:hAnsi="Arial" w:cs="Arial"/>
          <w:sz w:val="24"/>
          <w:szCs w:val="24"/>
        </w:rPr>
        <w:t>me into force in 2013,</w:t>
      </w:r>
      <w:r w:rsidRPr="003A7FA1">
        <w:rPr>
          <w:rFonts w:ascii="Arial" w:eastAsia="Times New Roman" w:hAnsi="Arial" w:cs="Arial"/>
          <w:sz w:val="24"/>
          <w:szCs w:val="24"/>
        </w:rPr>
        <w:t xml:space="preserve"> there have been significant changes in the way that some industries work. </w:t>
      </w:r>
      <w:r w:rsidR="002E2719">
        <w:rPr>
          <w:rFonts w:ascii="Arial" w:eastAsia="Times New Roman" w:hAnsi="Arial" w:cs="Arial"/>
          <w:sz w:val="24"/>
          <w:szCs w:val="24"/>
        </w:rPr>
        <w:t>T</w:t>
      </w:r>
      <w:r w:rsidR="009F2330" w:rsidRPr="003A7FA1">
        <w:rPr>
          <w:rFonts w:ascii="Arial" w:eastAsia="Times New Roman" w:hAnsi="Arial" w:cs="Arial"/>
          <w:sz w:val="24"/>
          <w:szCs w:val="28"/>
        </w:rPr>
        <w:t>he current list of reportable DOs is largely focused on traditional high-risk sectors such as offshore oil and gas installations, mines, and quarries.</w:t>
      </w:r>
      <w:r w:rsidR="009F2330">
        <w:rPr>
          <w:rFonts w:ascii="Arial" w:eastAsia="Times New Roman" w:hAnsi="Arial" w:cs="Arial"/>
          <w:sz w:val="24"/>
          <w:szCs w:val="28"/>
        </w:rPr>
        <w:t xml:space="preserve"> </w:t>
      </w:r>
      <w:r w:rsidR="002E2719" w:rsidRPr="003A7FA1">
        <w:rPr>
          <w:rFonts w:ascii="Arial" w:eastAsia="Times New Roman" w:hAnsi="Arial" w:cs="Arial"/>
          <w:sz w:val="24"/>
          <w:szCs w:val="24"/>
        </w:rPr>
        <w:t xml:space="preserve">The existing terminology and definitions within RIDDOR therefore no longer cover some key areas of emerging risk. </w:t>
      </w:r>
    </w:p>
    <w:p w14:paraId="7B942A87" w14:textId="77777777" w:rsidR="00743D64" w:rsidRPr="00743D64" w:rsidRDefault="00743D64" w:rsidP="00743D64">
      <w:pPr>
        <w:pStyle w:val="ListParagraph"/>
        <w:tabs>
          <w:tab w:val="left" w:pos="2311"/>
        </w:tabs>
        <w:spacing w:after="200"/>
        <w:jc w:val="both"/>
        <w:rPr>
          <w:rFonts w:ascii="Arial" w:eastAsia="Times New Roman" w:hAnsi="Arial" w:cs="Arial"/>
          <w:sz w:val="24"/>
          <w:szCs w:val="28"/>
        </w:rPr>
      </w:pPr>
    </w:p>
    <w:p w14:paraId="6F49932A" w14:textId="68DCB15A" w:rsidR="001834B4" w:rsidRDefault="001834B4" w:rsidP="00273CC1">
      <w:pPr>
        <w:pStyle w:val="ListParagraph"/>
        <w:numPr>
          <w:ilvl w:val="1"/>
          <w:numId w:val="24"/>
        </w:numPr>
        <w:tabs>
          <w:tab w:val="left" w:pos="2311"/>
        </w:tabs>
        <w:spacing w:after="200"/>
        <w:jc w:val="both"/>
        <w:rPr>
          <w:rFonts w:ascii="Arial" w:eastAsia="Times New Roman" w:hAnsi="Arial" w:cs="Arial"/>
          <w:sz w:val="24"/>
          <w:szCs w:val="28"/>
        </w:rPr>
      </w:pPr>
      <w:r>
        <w:rPr>
          <w:rFonts w:ascii="Arial" w:eastAsia="Times New Roman" w:hAnsi="Arial" w:cs="Arial"/>
          <w:sz w:val="24"/>
          <w:szCs w:val="24"/>
        </w:rPr>
        <w:t>An example of th</w:t>
      </w:r>
      <w:r w:rsidR="003C1C69">
        <w:rPr>
          <w:rFonts w:ascii="Arial" w:eastAsia="Times New Roman" w:hAnsi="Arial" w:cs="Arial"/>
          <w:sz w:val="24"/>
          <w:szCs w:val="24"/>
        </w:rPr>
        <w:t xml:space="preserve">is </w:t>
      </w:r>
      <w:r w:rsidR="00727CAF">
        <w:rPr>
          <w:rFonts w:ascii="Arial" w:eastAsia="Times New Roman" w:hAnsi="Arial" w:cs="Arial"/>
          <w:sz w:val="24"/>
          <w:szCs w:val="24"/>
        </w:rPr>
        <w:t xml:space="preserve">is </w:t>
      </w:r>
      <w:r w:rsidR="003C1C69">
        <w:rPr>
          <w:rFonts w:ascii="Arial" w:eastAsia="Times New Roman" w:hAnsi="Arial" w:cs="Arial"/>
          <w:sz w:val="24"/>
          <w:szCs w:val="24"/>
        </w:rPr>
        <w:t xml:space="preserve">the </w:t>
      </w:r>
      <w:r w:rsidR="00C127BE">
        <w:rPr>
          <w:rFonts w:ascii="Arial" w:eastAsia="Times New Roman" w:hAnsi="Arial" w:cs="Arial"/>
          <w:sz w:val="24"/>
          <w:szCs w:val="24"/>
        </w:rPr>
        <w:t xml:space="preserve">current </w:t>
      </w:r>
      <w:r w:rsidR="003C1C69">
        <w:rPr>
          <w:rFonts w:ascii="Arial" w:eastAsia="Times New Roman" w:hAnsi="Arial" w:cs="Arial"/>
          <w:sz w:val="24"/>
          <w:szCs w:val="24"/>
        </w:rPr>
        <w:t xml:space="preserve">definition </w:t>
      </w:r>
      <w:r w:rsidR="00C127BE">
        <w:rPr>
          <w:rFonts w:ascii="Arial" w:eastAsia="Times New Roman" w:hAnsi="Arial" w:cs="Arial"/>
          <w:sz w:val="24"/>
          <w:szCs w:val="24"/>
        </w:rPr>
        <w:t>of</w:t>
      </w:r>
      <w:r w:rsidR="003C1C69">
        <w:rPr>
          <w:rFonts w:ascii="Arial" w:eastAsia="Times New Roman" w:hAnsi="Arial" w:cs="Arial"/>
          <w:sz w:val="24"/>
          <w:szCs w:val="24"/>
        </w:rPr>
        <w:t xml:space="preserve"> “wells”</w:t>
      </w:r>
      <w:r w:rsidR="00C127BE">
        <w:rPr>
          <w:rFonts w:ascii="Arial" w:eastAsia="Times New Roman" w:hAnsi="Arial" w:cs="Arial"/>
          <w:sz w:val="24"/>
          <w:szCs w:val="24"/>
        </w:rPr>
        <w:t xml:space="preserve"> in RIDDOR</w:t>
      </w:r>
      <w:r w:rsidR="00983569">
        <w:rPr>
          <w:rFonts w:ascii="Arial" w:eastAsia="Times New Roman" w:hAnsi="Arial" w:cs="Arial"/>
          <w:sz w:val="24"/>
          <w:szCs w:val="24"/>
        </w:rPr>
        <w:t xml:space="preserve"> which </w:t>
      </w:r>
      <w:r w:rsidRPr="003A7FA1">
        <w:rPr>
          <w:rFonts w:ascii="Arial" w:eastAsia="Times New Roman" w:hAnsi="Arial" w:cs="Arial"/>
          <w:sz w:val="24"/>
          <w:szCs w:val="28"/>
        </w:rPr>
        <w:t xml:space="preserve">only </w:t>
      </w:r>
      <w:r w:rsidR="00A265C9" w:rsidRPr="003A7FA1">
        <w:rPr>
          <w:rFonts w:ascii="Arial" w:eastAsia="Times New Roman" w:hAnsi="Arial" w:cs="Arial"/>
          <w:sz w:val="24"/>
          <w:szCs w:val="28"/>
        </w:rPr>
        <w:t>applies</w:t>
      </w:r>
      <w:r w:rsidRPr="003A7FA1">
        <w:rPr>
          <w:rFonts w:ascii="Arial" w:eastAsia="Times New Roman" w:hAnsi="Arial" w:cs="Arial"/>
          <w:sz w:val="24"/>
          <w:szCs w:val="28"/>
        </w:rPr>
        <w:t xml:space="preserve"> to those drilled for oil or gas</w:t>
      </w:r>
      <w:r w:rsidR="00983569">
        <w:rPr>
          <w:rFonts w:ascii="Arial" w:eastAsia="Times New Roman" w:hAnsi="Arial" w:cs="Arial"/>
          <w:sz w:val="24"/>
          <w:szCs w:val="28"/>
        </w:rPr>
        <w:t xml:space="preserve"> and</w:t>
      </w:r>
      <w:r w:rsidRPr="003A7FA1">
        <w:rPr>
          <w:rFonts w:ascii="Arial" w:eastAsia="Times New Roman" w:hAnsi="Arial" w:cs="Arial"/>
          <w:sz w:val="24"/>
          <w:szCs w:val="28"/>
        </w:rPr>
        <w:t xml:space="preserve"> </w:t>
      </w:r>
      <w:r w:rsidR="00983569">
        <w:rPr>
          <w:rFonts w:ascii="Arial" w:eastAsia="Times New Roman" w:hAnsi="Arial" w:cs="Arial"/>
          <w:sz w:val="24"/>
          <w:szCs w:val="28"/>
        </w:rPr>
        <w:t>not</w:t>
      </w:r>
      <w:r w:rsidR="00983569" w:rsidRPr="003A7FA1">
        <w:rPr>
          <w:rFonts w:ascii="Arial" w:eastAsia="Times New Roman" w:hAnsi="Arial" w:cs="Arial"/>
          <w:sz w:val="24"/>
          <w:szCs w:val="28"/>
        </w:rPr>
        <w:t xml:space="preserve"> </w:t>
      </w:r>
      <w:r w:rsidRPr="003A7FA1">
        <w:rPr>
          <w:rFonts w:ascii="Arial" w:eastAsia="Times New Roman" w:hAnsi="Arial" w:cs="Arial"/>
          <w:sz w:val="24"/>
          <w:szCs w:val="28"/>
        </w:rPr>
        <w:t>wells for geothermal energy, even though th</w:t>
      </w:r>
      <w:r w:rsidR="00F94750">
        <w:rPr>
          <w:rFonts w:ascii="Arial" w:eastAsia="Times New Roman" w:hAnsi="Arial" w:cs="Arial"/>
          <w:sz w:val="24"/>
          <w:szCs w:val="28"/>
        </w:rPr>
        <w:t>is</w:t>
      </w:r>
      <w:r w:rsidRPr="003A7FA1">
        <w:rPr>
          <w:rFonts w:ascii="Arial" w:eastAsia="Times New Roman" w:hAnsi="Arial" w:cs="Arial"/>
          <w:sz w:val="24"/>
          <w:szCs w:val="28"/>
        </w:rPr>
        <w:t xml:space="preserve"> present</w:t>
      </w:r>
      <w:r w:rsidR="00F94750">
        <w:rPr>
          <w:rFonts w:ascii="Arial" w:eastAsia="Times New Roman" w:hAnsi="Arial" w:cs="Arial"/>
          <w:sz w:val="24"/>
          <w:szCs w:val="28"/>
        </w:rPr>
        <w:t>s a</w:t>
      </w:r>
      <w:r w:rsidRPr="003A7FA1">
        <w:rPr>
          <w:rFonts w:ascii="Arial" w:eastAsia="Times New Roman" w:hAnsi="Arial" w:cs="Arial"/>
          <w:sz w:val="24"/>
          <w:szCs w:val="28"/>
        </w:rPr>
        <w:t xml:space="preserve"> similar hazard. This means that significant incidents in emerging sectors may not be reported, creating regulatory blind spots</w:t>
      </w:r>
      <w:r w:rsidR="00F541E6">
        <w:rPr>
          <w:rFonts w:ascii="Arial" w:eastAsia="Times New Roman" w:hAnsi="Arial" w:cs="Arial"/>
          <w:sz w:val="24"/>
          <w:szCs w:val="28"/>
        </w:rPr>
        <w:t>. This could</w:t>
      </w:r>
      <w:r w:rsidR="00C55F5D">
        <w:rPr>
          <w:rFonts w:ascii="Arial" w:eastAsia="Times New Roman" w:hAnsi="Arial" w:cs="Arial"/>
          <w:sz w:val="24"/>
          <w:szCs w:val="28"/>
        </w:rPr>
        <w:t xml:space="preserve"> result in serious</w:t>
      </w:r>
      <w:r w:rsidR="005E7E99">
        <w:rPr>
          <w:rFonts w:ascii="Arial" w:eastAsia="Times New Roman" w:hAnsi="Arial" w:cs="Arial"/>
          <w:sz w:val="24"/>
          <w:szCs w:val="28"/>
        </w:rPr>
        <w:t xml:space="preserve"> health and safety breaches</w:t>
      </w:r>
      <w:r w:rsidR="000A70A3">
        <w:rPr>
          <w:rFonts w:ascii="Arial" w:eastAsia="Times New Roman" w:hAnsi="Arial" w:cs="Arial"/>
          <w:sz w:val="24"/>
          <w:szCs w:val="28"/>
        </w:rPr>
        <w:t xml:space="preserve"> being hidden</w:t>
      </w:r>
      <w:r w:rsidR="00F541E6">
        <w:rPr>
          <w:rFonts w:ascii="Arial" w:eastAsia="Times New Roman" w:hAnsi="Arial" w:cs="Arial"/>
          <w:sz w:val="24"/>
          <w:szCs w:val="28"/>
        </w:rPr>
        <w:t xml:space="preserve"> and</w:t>
      </w:r>
      <w:r w:rsidR="00A11733">
        <w:rPr>
          <w:rFonts w:ascii="Arial" w:eastAsia="Times New Roman" w:hAnsi="Arial" w:cs="Arial"/>
          <w:sz w:val="24"/>
          <w:szCs w:val="28"/>
        </w:rPr>
        <w:t xml:space="preserve"> it</w:t>
      </w:r>
      <w:r w:rsidR="00F541E6">
        <w:rPr>
          <w:rFonts w:ascii="Arial" w:eastAsia="Times New Roman" w:hAnsi="Arial" w:cs="Arial"/>
          <w:sz w:val="24"/>
          <w:szCs w:val="28"/>
        </w:rPr>
        <w:t xml:space="preserve"> </w:t>
      </w:r>
      <w:r w:rsidR="005A7912">
        <w:rPr>
          <w:rFonts w:ascii="Arial" w:eastAsia="Times New Roman" w:hAnsi="Arial" w:cs="Arial"/>
          <w:sz w:val="24"/>
          <w:szCs w:val="28"/>
        </w:rPr>
        <w:t xml:space="preserve">has the potential to </w:t>
      </w:r>
      <w:r w:rsidR="00F541E6">
        <w:rPr>
          <w:rFonts w:ascii="Arial" w:eastAsia="Times New Roman" w:hAnsi="Arial" w:cs="Arial"/>
          <w:sz w:val="24"/>
          <w:szCs w:val="28"/>
        </w:rPr>
        <w:t xml:space="preserve">limit </w:t>
      </w:r>
      <w:r w:rsidR="00F541E6" w:rsidRPr="00F541E6">
        <w:rPr>
          <w:rFonts w:ascii="Arial" w:eastAsia="Times New Roman" w:hAnsi="Arial" w:cs="Arial"/>
          <w:sz w:val="24"/>
          <w:szCs w:val="24"/>
        </w:rPr>
        <w:t xml:space="preserve">the </w:t>
      </w:r>
      <w:r w:rsidR="00F541E6" w:rsidRPr="00F541E6">
        <w:rPr>
          <w:rFonts w:eastAsia="Times New Roman" w:cs="Times New Roman"/>
          <w:sz w:val="24"/>
          <w:szCs w:val="24"/>
          <w:lang w:eastAsia="en-GB"/>
        </w:rPr>
        <w:t>ability to learn from these incidents to prevent recurrence</w:t>
      </w:r>
      <w:r w:rsidRPr="00F541E6">
        <w:rPr>
          <w:rFonts w:ascii="Arial" w:eastAsia="Times New Roman" w:hAnsi="Arial" w:cs="Arial"/>
          <w:sz w:val="24"/>
          <w:szCs w:val="24"/>
        </w:rPr>
        <w:t>.</w:t>
      </w:r>
    </w:p>
    <w:p w14:paraId="7666CEF5" w14:textId="77777777" w:rsidR="00A07588" w:rsidRDefault="00A07588" w:rsidP="00A07588">
      <w:pPr>
        <w:pStyle w:val="ListParagraph"/>
        <w:tabs>
          <w:tab w:val="left" w:pos="2311"/>
        </w:tabs>
        <w:spacing w:after="200"/>
        <w:jc w:val="both"/>
        <w:rPr>
          <w:rFonts w:ascii="Arial" w:eastAsia="Times New Roman" w:hAnsi="Arial" w:cs="Arial"/>
          <w:sz w:val="24"/>
          <w:szCs w:val="28"/>
        </w:rPr>
      </w:pPr>
    </w:p>
    <w:p w14:paraId="2DD7EDFA" w14:textId="1203EB91" w:rsidR="00274322" w:rsidRDefault="002911DD" w:rsidP="00273CC1">
      <w:pPr>
        <w:pStyle w:val="ListParagraph"/>
        <w:numPr>
          <w:ilvl w:val="1"/>
          <w:numId w:val="24"/>
        </w:numPr>
        <w:tabs>
          <w:tab w:val="left" w:pos="2311"/>
        </w:tabs>
        <w:spacing w:after="200" w:line="276" w:lineRule="auto"/>
        <w:jc w:val="both"/>
        <w:rPr>
          <w:rFonts w:ascii="Arial" w:eastAsia="Times New Roman" w:hAnsi="Arial" w:cs="Arial"/>
          <w:sz w:val="24"/>
          <w:szCs w:val="24"/>
        </w:rPr>
      </w:pPr>
      <w:r w:rsidRPr="00274322">
        <w:rPr>
          <w:rFonts w:ascii="Arial" w:eastAsia="Times New Roman" w:hAnsi="Arial" w:cs="Arial"/>
          <w:sz w:val="24"/>
          <w:szCs w:val="24"/>
        </w:rPr>
        <w:t>Engagement with</w:t>
      </w:r>
      <w:r w:rsidR="00A07588" w:rsidRPr="00274322">
        <w:rPr>
          <w:rFonts w:ascii="Arial" w:eastAsia="Times New Roman" w:hAnsi="Arial" w:cs="Arial"/>
          <w:sz w:val="24"/>
          <w:szCs w:val="24"/>
        </w:rPr>
        <w:t xml:space="preserve"> HSE </w:t>
      </w:r>
      <w:r w:rsidRPr="00274322">
        <w:rPr>
          <w:rFonts w:ascii="Arial" w:eastAsia="Times New Roman" w:hAnsi="Arial" w:cs="Arial"/>
          <w:sz w:val="24"/>
          <w:szCs w:val="24"/>
        </w:rPr>
        <w:t xml:space="preserve">specialists </w:t>
      </w:r>
      <w:r w:rsidR="00C83085" w:rsidRPr="00274322">
        <w:rPr>
          <w:rFonts w:ascii="Arial" w:eastAsia="Times New Roman" w:hAnsi="Arial" w:cs="Arial"/>
          <w:sz w:val="24"/>
          <w:szCs w:val="24"/>
        </w:rPr>
        <w:t xml:space="preserve">and co-regulators </w:t>
      </w:r>
      <w:r w:rsidR="00257BEC" w:rsidRPr="00274322">
        <w:rPr>
          <w:rFonts w:ascii="Arial" w:eastAsia="Times New Roman" w:hAnsi="Arial" w:cs="Arial"/>
          <w:sz w:val="24"/>
          <w:szCs w:val="24"/>
        </w:rPr>
        <w:t>found that they agree</w:t>
      </w:r>
      <w:r w:rsidR="00A07588" w:rsidRPr="00274322">
        <w:rPr>
          <w:rFonts w:ascii="Arial" w:eastAsia="Times New Roman" w:hAnsi="Arial" w:cs="Arial"/>
          <w:sz w:val="24"/>
          <w:szCs w:val="24"/>
        </w:rPr>
        <w:t xml:space="preserve"> that regulators are missing the opportunity to capture important data on significant precursor events which are not currently captured by RIDDOR. </w:t>
      </w:r>
    </w:p>
    <w:p w14:paraId="39C5A4D7" w14:textId="77777777" w:rsidR="00E91A1C" w:rsidRPr="00372AE7" w:rsidRDefault="00E91A1C" w:rsidP="00372AE7">
      <w:pPr>
        <w:pStyle w:val="ListParagraph"/>
        <w:rPr>
          <w:rFonts w:ascii="Arial" w:eastAsia="Times New Roman" w:hAnsi="Arial" w:cs="Arial"/>
          <w:sz w:val="24"/>
          <w:szCs w:val="24"/>
        </w:rPr>
      </w:pPr>
    </w:p>
    <w:p w14:paraId="7C9E34CB" w14:textId="09255172" w:rsidR="00BD0EC6" w:rsidRPr="00274322" w:rsidRDefault="00F3649A" w:rsidP="00273CC1">
      <w:pPr>
        <w:pStyle w:val="ListParagraph"/>
        <w:numPr>
          <w:ilvl w:val="1"/>
          <w:numId w:val="24"/>
        </w:numPr>
        <w:tabs>
          <w:tab w:val="left" w:pos="2311"/>
        </w:tabs>
        <w:spacing w:after="200" w:line="276" w:lineRule="auto"/>
        <w:jc w:val="both"/>
        <w:rPr>
          <w:rFonts w:ascii="Arial" w:eastAsia="Times New Roman" w:hAnsi="Arial" w:cs="Arial"/>
          <w:sz w:val="24"/>
          <w:szCs w:val="24"/>
        </w:rPr>
      </w:pPr>
      <w:r w:rsidRPr="6ACD49FF">
        <w:rPr>
          <w:rFonts w:ascii="Arial" w:eastAsia="Times New Roman" w:hAnsi="Arial" w:cs="Arial"/>
          <w:sz w:val="24"/>
          <w:szCs w:val="24"/>
        </w:rPr>
        <w:t>F</w:t>
      </w:r>
      <w:r w:rsidR="00BD0EC6" w:rsidRPr="6ACD49FF">
        <w:rPr>
          <w:rFonts w:ascii="Arial" w:eastAsia="Times New Roman" w:hAnsi="Arial" w:cs="Arial"/>
          <w:sz w:val="24"/>
          <w:szCs w:val="24"/>
        </w:rPr>
        <w:t>urther engagement was</w:t>
      </w:r>
      <w:r w:rsidRPr="6ACD49FF">
        <w:rPr>
          <w:rFonts w:ascii="Arial" w:eastAsia="Times New Roman" w:hAnsi="Arial" w:cs="Arial"/>
          <w:sz w:val="24"/>
          <w:szCs w:val="24"/>
        </w:rPr>
        <w:t xml:space="preserve"> also</w:t>
      </w:r>
      <w:r w:rsidR="00BD0EC6" w:rsidRPr="6ACD49FF">
        <w:rPr>
          <w:rFonts w:ascii="Arial" w:eastAsia="Times New Roman" w:hAnsi="Arial" w:cs="Arial"/>
          <w:sz w:val="24"/>
          <w:szCs w:val="24"/>
        </w:rPr>
        <w:t xml:space="preserve"> undertaken with LA representatives, facilitated through a national committee meeting, where the proposals were presented and discussed in detail. Officers shared frontline perspectives, particularly around the complexities of reporting in sectors with high levels of freelance and agency employment. Their input highlighted the need for clearer guidance on duty holder responsibilities.</w:t>
      </w:r>
    </w:p>
    <w:p w14:paraId="3849EED1" w14:textId="187DF68F" w:rsidR="003867EB" w:rsidRPr="00885BD6" w:rsidRDefault="003867EB" w:rsidP="00505DD1">
      <w:pPr>
        <w:pStyle w:val="Heading2"/>
        <w:rPr>
          <w:rFonts w:eastAsia="Times New Roman"/>
        </w:rPr>
      </w:pPr>
      <w:bookmarkStart w:id="82" w:name="_Toc212116744"/>
      <w:bookmarkStart w:id="83" w:name="_Toc226021958"/>
      <w:r w:rsidRPr="00885BD6">
        <w:rPr>
          <w:rFonts w:eastAsia="Times New Roman"/>
        </w:rPr>
        <w:lastRenderedPageBreak/>
        <w:t xml:space="preserve">HSE’s </w:t>
      </w:r>
      <w:bookmarkEnd w:id="82"/>
      <w:r w:rsidR="003022A6">
        <w:rPr>
          <w:rFonts w:eastAsia="Times New Roman"/>
        </w:rPr>
        <w:t>proposal</w:t>
      </w:r>
      <w:bookmarkEnd w:id="83"/>
    </w:p>
    <w:p w14:paraId="47A39721" w14:textId="195EBF70" w:rsidR="00CD3E1F" w:rsidRPr="00D86802" w:rsidRDefault="003867EB" w:rsidP="00273CC1">
      <w:pPr>
        <w:pStyle w:val="ListParagraph"/>
        <w:numPr>
          <w:ilvl w:val="1"/>
          <w:numId w:val="24"/>
        </w:numPr>
        <w:tabs>
          <w:tab w:val="left" w:pos="2311"/>
        </w:tabs>
        <w:spacing w:after="200"/>
        <w:jc w:val="both"/>
        <w:rPr>
          <w:rFonts w:ascii="Arial" w:eastAsia="Times New Roman" w:hAnsi="Arial" w:cs="Arial"/>
          <w:sz w:val="24"/>
          <w:szCs w:val="24"/>
        </w:rPr>
      </w:pPr>
      <w:r w:rsidRPr="703B022A">
        <w:rPr>
          <w:rFonts w:ascii="Arial" w:eastAsia="Times New Roman" w:hAnsi="Arial" w:cs="Arial"/>
          <w:sz w:val="24"/>
          <w:szCs w:val="24"/>
        </w:rPr>
        <w:t>HSE proposes to revise the list of DOs in RIDDOR</w:t>
      </w:r>
      <w:r w:rsidR="00DE1101" w:rsidRPr="703B022A">
        <w:rPr>
          <w:rFonts w:ascii="Arial" w:eastAsia="Times New Roman" w:hAnsi="Arial" w:cs="Arial"/>
          <w:sz w:val="24"/>
          <w:szCs w:val="24"/>
        </w:rPr>
        <w:t xml:space="preserve"> </w:t>
      </w:r>
      <w:r w:rsidRPr="703B022A">
        <w:rPr>
          <w:rFonts w:ascii="Arial" w:eastAsia="Times New Roman" w:hAnsi="Arial" w:cs="Arial"/>
          <w:sz w:val="24"/>
          <w:szCs w:val="24"/>
        </w:rPr>
        <w:t xml:space="preserve">to futureproof HSE’s regulatory intelligence by ensuring serious precursor events are captured through the RIDDOR reporting process. </w:t>
      </w:r>
      <w:r w:rsidR="00D86802" w:rsidRPr="703B022A">
        <w:rPr>
          <w:rFonts w:ascii="Arial" w:eastAsia="Times New Roman" w:hAnsi="Arial" w:cs="Arial"/>
          <w:sz w:val="24"/>
          <w:szCs w:val="24"/>
        </w:rPr>
        <w:t>As stated in the RAP, r</w:t>
      </w:r>
      <w:r w:rsidR="00CD3E1F" w:rsidRPr="703B022A">
        <w:rPr>
          <w:rFonts w:ascii="Arial" w:eastAsia="Times New Roman" w:hAnsi="Arial" w:cs="Arial"/>
          <w:sz w:val="24"/>
          <w:szCs w:val="24"/>
        </w:rPr>
        <w:t>egulators must be attuned to the challenges facing businesses and be able to adapt to new industries</w:t>
      </w:r>
      <w:r w:rsidR="00D86802" w:rsidRPr="703B022A">
        <w:rPr>
          <w:rFonts w:ascii="Arial" w:eastAsia="Times New Roman" w:hAnsi="Arial" w:cs="Arial"/>
          <w:sz w:val="24"/>
          <w:szCs w:val="24"/>
        </w:rPr>
        <w:t xml:space="preserve"> and</w:t>
      </w:r>
      <w:r w:rsidR="00CD3E1F" w:rsidRPr="703B022A">
        <w:rPr>
          <w:rFonts w:ascii="Arial" w:eastAsia="Times New Roman" w:hAnsi="Arial" w:cs="Arial"/>
          <w:sz w:val="24"/>
          <w:szCs w:val="24"/>
        </w:rPr>
        <w:t xml:space="preserve"> the challenges posed by new technologies</w:t>
      </w:r>
      <w:r w:rsidR="00D86802" w:rsidRPr="703B022A">
        <w:rPr>
          <w:rFonts w:ascii="Arial" w:eastAsia="Times New Roman" w:hAnsi="Arial" w:cs="Arial"/>
          <w:sz w:val="24"/>
          <w:szCs w:val="24"/>
        </w:rPr>
        <w:t>.</w:t>
      </w:r>
      <w:r w:rsidR="00CD3E1F" w:rsidRPr="703B022A">
        <w:rPr>
          <w:rFonts w:ascii="Arial" w:eastAsia="Times New Roman" w:hAnsi="Arial" w:cs="Arial"/>
          <w:sz w:val="24"/>
          <w:szCs w:val="24"/>
        </w:rPr>
        <w:t xml:space="preserve"> </w:t>
      </w:r>
    </w:p>
    <w:p w14:paraId="79F07BC6" w14:textId="77777777" w:rsidR="00D86802" w:rsidRPr="003F7C3B" w:rsidRDefault="00D86802" w:rsidP="00413383">
      <w:pPr>
        <w:pStyle w:val="ListParagraph"/>
        <w:tabs>
          <w:tab w:val="left" w:pos="2311"/>
        </w:tabs>
        <w:spacing w:after="200"/>
        <w:jc w:val="both"/>
        <w:rPr>
          <w:rFonts w:ascii="Arial" w:eastAsia="Times New Roman" w:hAnsi="Arial" w:cs="Arial"/>
          <w:sz w:val="24"/>
          <w:szCs w:val="28"/>
        </w:rPr>
      </w:pPr>
    </w:p>
    <w:p w14:paraId="24FA53F3" w14:textId="3A7A40BF" w:rsidR="008650BC" w:rsidRDefault="008650BC" w:rsidP="00273CC1">
      <w:pPr>
        <w:pStyle w:val="ListParagraph"/>
        <w:numPr>
          <w:ilvl w:val="1"/>
          <w:numId w:val="24"/>
        </w:numPr>
        <w:tabs>
          <w:tab w:val="left" w:pos="2311"/>
        </w:tabs>
        <w:spacing w:after="200"/>
        <w:jc w:val="both"/>
        <w:rPr>
          <w:rFonts w:ascii="Arial" w:eastAsia="Times New Roman" w:hAnsi="Arial" w:cs="Arial"/>
          <w:sz w:val="24"/>
          <w:szCs w:val="28"/>
        </w:rPr>
      </w:pPr>
      <w:r w:rsidRPr="003A7FA1">
        <w:rPr>
          <w:rFonts w:ascii="Arial" w:eastAsia="Times New Roman" w:hAnsi="Arial" w:cs="Arial"/>
          <w:sz w:val="24"/>
          <w:szCs w:val="28"/>
        </w:rPr>
        <w:t>Whilst the current list of DOs remains necessary, it does not adequately cover new types of workplaces and risks, such as offshore windfarms, hydrogen generation</w:t>
      </w:r>
      <w:r w:rsidR="0041766D">
        <w:rPr>
          <w:rFonts w:ascii="Arial" w:eastAsia="Times New Roman" w:hAnsi="Arial" w:cs="Arial"/>
          <w:sz w:val="24"/>
          <w:szCs w:val="28"/>
        </w:rPr>
        <w:t xml:space="preserve"> </w:t>
      </w:r>
      <w:r w:rsidRPr="003A7FA1">
        <w:rPr>
          <w:rFonts w:ascii="Arial" w:eastAsia="Times New Roman" w:hAnsi="Arial" w:cs="Arial"/>
          <w:sz w:val="24"/>
          <w:szCs w:val="28"/>
        </w:rPr>
        <w:t xml:space="preserve">or the use of new explosives and chemicals. </w:t>
      </w:r>
    </w:p>
    <w:p w14:paraId="101238E3" w14:textId="77777777" w:rsidR="008650BC" w:rsidRPr="003A7FA1" w:rsidRDefault="008650BC" w:rsidP="008650BC">
      <w:pPr>
        <w:pStyle w:val="ListParagraph"/>
        <w:tabs>
          <w:tab w:val="left" w:pos="2311"/>
        </w:tabs>
        <w:spacing w:after="200"/>
        <w:jc w:val="both"/>
        <w:rPr>
          <w:rFonts w:ascii="Arial" w:eastAsia="Times New Roman" w:hAnsi="Arial" w:cs="Arial"/>
          <w:sz w:val="24"/>
          <w:szCs w:val="28"/>
        </w:rPr>
      </w:pPr>
    </w:p>
    <w:p w14:paraId="075BA584" w14:textId="0D76AFF6" w:rsidR="003867EB" w:rsidRDefault="003E4135" w:rsidP="00273CC1">
      <w:pPr>
        <w:pStyle w:val="ListParagraph"/>
        <w:numPr>
          <w:ilvl w:val="1"/>
          <w:numId w:val="24"/>
        </w:numPr>
        <w:tabs>
          <w:tab w:val="left" w:pos="2311"/>
        </w:tabs>
        <w:spacing w:after="200" w:line="276" w:lineRule="auto"/>
        <w:jc w:val="both"/>
        <w:rPr>
          <w:rFonts w:ascii="Arial" w:eastAsia="Times New Roman" w:hAnsi="Arial" w:cs="Arial"/>
          <w:sz w:val="24"/>
          <w:szCs w:val="24"/>
        </w:rPr>
      </w:pPr>
      <w:r w:rsidRPr="00474923">
        <w:rPr>
          <w:rFonts w:ascii="Arial" w:eastAsia="Times New Roman" w:hAnsi="Arial" w:cs="Arial"/>
          <w:sz w:val="24"/>
          <w:szCs w:val="24"/>
        </w:rPr>
        <w:t xml:space="preserve">Table </w:t>
      </w:r>
      <w:r w:rsidR="0057208C" w:rsidRPr="00474923">
        <w:rPr>
          <w:rFonts w:ascii="Arial" w:eastAsia="Times New Roman" w:hAnsi="Arial" w:cs="Arial"/>
          <w:sz w:val="24"/>
          <w:szCs w:val="24"/>
        </w:rPr>
        <w:t>5</w:t>
      </w:r>
      <w:r w:rsidRPr="00474923">
        <w:rPr>
          <w:rFonts w:ascii="Arial" w:eastAsia="Times New Roman" w:hAnsi="Arial" w:cs="Arial"/>
          <w:sz w:val="24"/>
          <w:szCs w:val="24"/>
        </w:rPr>
        <w:t xml:space="preserve"> highlights</w:t>
      </w:r>
      <w:r>
        <w:rPr>
          <w:rFonts w:ascii="Arial" w:eastAsia="Times New Roman" w:hAnsi="Arial" w:cs="Arial"/>
          <w:sz w:val="24"/>
          <w:szCs w:val="24"/>
        </w:rPr>
        <w:t xml:space="preserve"> proposed n</w:t>
      </w:r>
      <w:r w:rsidR="003867EB" w:rsidRPr="00612258">
        <w:rPr>
          <w:rFonts w:ascii="Arial" w:eastAsia="Times New Roman" w:hAnsi="Arial" w:cs="Arial"/>
          <w:sz w:val="24"/>
          <w:szCs w:val="24"/>
        </w:rPr>
        <w:t>ew additions to Schedule 2</w:t>
      </w:r>
      <w:r>
        <w:rPr>
          <w:rFonts w:ascii="Arial" w:eastAsia="Times New Roman" w:hAnsi="Arial" w:cs="Arial"/>
          <w:sz w:val="24"/>
          <w:szCs w:val="24"/>
        </w:rPr>
        <w:t xml:space="preserve">, </w:t>
      </w:r>
      <w:r w:rsidR="00A85C46">
        <w:rPr>
          <w:rFonts w:ascii="Arial" w:eastAsia="Times New Roman" w:hAnsi="Arial" w:cs="Arial"/>
          <w:sz w:val="24"/>
          <w:szCs w:val="24"/>
        </w:rPr>
        <w:t>which have been chosen to</w:t>
      </w:r>
      <w:r w:rsidR="003867EB" w:rsidRPr="00612258">
        <w:rPr>
          <w:rFonts w:ascii="Arial" w:eastAsia="Times New Roman" w:hAnsi="Arial" w:cs="Arial"/>
          <w:sz w:val="24"/>
          <w:szCs w:val="24"/>
        </w:rPr>
        <w:t xml:space="preserve"> reflect emerging risks, such as those associated with Net Zero technologies. </w:t>
      </w:r>
    </w:p>
    <w:p w14:paraId="32E1956F" w14:textId="48EBDBDA" w:rsidR="00002CCC" w:rsidRPr="00612258" w:rsidRDefault="00002CCC" w:rsidP="00002CCC">
      <w:pPr>
        <w:pStyle w:val="Heading3"/>
        <w:rPr>
          <w:rFonts w:eastAsia="Times New Roman"/>
        </w:rPr>
      </w:pPr>
      <w:r>
        <w:rPr>
          <w:rFonts w:eastAsia="Times New Roman"/>
        </w:rPr>
        <w:t xml:space="preserve">Table </w:t>
      </w:r>
      <w:r w:rsidR="0057208C">
        <w:rPr>
          <w:rFonts w:eastAsia="Times New Roman"/>
        </w:rPr>
        <w:t>5</w:t>
      </w:r>
      <w:r w:rsidR="0054274D">
        <w:rPr>
          <w:rFonts w:eastAsia="Times New Roman"/>
        </w:rPr>
        <w:t xml:space="preserve"> </w:t>
      </w:r>
      <w:r>
        <w:rPr>
          <w:rFonts w:eastAsia="Times New Roman"/>
        </w:rPr>
        <w:t xml:space="preserve">- Proposed </w:t>
      </w:r>
      <w:r w:rsidRPr="006F0D87">
        <w:t>New additions to Schedule 2 – Part 1</w:t>
      </w:r>
    </w:p>
    <w:tbl>
      <w:tblPr>
        <w:tblStyle w:val="TableGrid"/>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
        <w:gridCol w:w="3260"/>
        <w:gridCol w:w="4955"/>
      </w:tblGrid>
      <w:tr w:rsidR="00002CCC" w14:paraId="18232DA5" w14:textId="77777777" w:rsidTr="002666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 w:type="dxa"/>
          </w:tcPr>
          <w:p w14:paraId="132E8B7C" w14:textId="77777777" w:rsidR="00002CCC" w:rsidRDefault="00002CCC" w:rsidP="00266625">
            <w:pPr>
              <w:pStyle w:val="ListParagraph"/>
              <w:ind w:left="0"/>
              <w:rPr>
                <w:rFonts w:eastAsia="Arial" w:cstheme="minorHAnsi"/>
                <w:sz w:val="24"/>
                <w:szCs w:val="24"/>
              </w:rPr>
            </w:pPr>
          </w:p>
        </w:tc>
        <w:tc>
          <w:tcPr>
            <w:tcW w:w="3260" w:type="dxa"/>
          </w:tcPr>
          <w:p w14:paraId="7BA9C472" w14:textId="77777777" w:rsidR="00002CCC" w:rsidRDefault="00002CCC" w:rsidP="00266625">
            <w:pPr>
              <w:pStyle w:val="ListParagraph"/>
              <w:ind w:left="0"/>
              <w:cnfStyle w:val="100000000000" w:firstRow="1" w:lastRow="0" w:firstColumn="0" w:lastColumn="0" w:oddVBand="0" w:evenVBand="0" w:oddHBand="0" w:evenHBand="0" w:firstRowFirstColumn="0" w:firstRowLastColumn="0" w:lastRowFirstColumn="0" w:lastRowLastColumn="0"/>
              <w:rPr>
                <w:rFonts w:eastAsia="Arial" w:cstheme="minorHAnsi"/>
                <w:sz w:val="24"/>
                <w:szCs w:val="24"/>
              </w:rPr>
            </w:pPr>
            <w:r>
              <w:rPr>
                <w:rFonts w:eastAsia="Arial" w:cstheme="minorHAnsi"/>
                <w:sz w:val="24"/>
                <w:szCs w:val="24"/>
              </w:rPr>
              <w:t>Dangerous Occurrence</w:t>
            </w:r>
          </w:p>
        </w:tc>
        <w:tc>
          <w:tcPr>
            <w:tcW w:w="4955" w:type="dxa"/>
          </w:tcPr>
          <w:p w14:paraId="3AE256A8" w14:textId="37A4A85B" w:rsidR="00002CCC" w:rsidRDefault="00266C9F" w:rsidP="00266625">
            <w:pPr>
              <w:pStyle w:val="ListParagraph"/>
              <w:ind w:left="0"/>
              <w:cnfStyle w:val="100000000000" w:firstRow="1" w:lastRow="0" w:firstColumn="0" w:lastColumn="0" w:oddVBand="0" w:evenVBand="0" w:oddHBand="0" w:evenHBand="0" w:firstRowFirstColumn="0" w:firstRowLastColumn="0" w:lastRowFirstColumn="0" w:lastRowLastColumn="0"/>
              <w:rPr>
                <w:rFonts w:eastAsia="Arial" w:cstheme="minorHAnsi"/>
                <w:sz w:val="24"/>
                <w:szCs w:val="24"/>
              </w:rPr>
            </w:pPr>
            <w:r>
              <w:rPr>
                <w:rFonts w:eastAsia="Arial" w:cstheme="minorHAnsi"/>
                <w:sz w:val="24"/>
                <w:szCs w:val="24"/>
              </w:rPr>
              <w:t>Proposal</w:t>
            </w:r>
          </w:p>
        </w:tc>
      </w:tr>
      <w:tr w:rsidR="00002CCC" w14:paraId="7270755D" w14:textId="77777777" w:rsidTr="00266625">
        <w:tc>
          <w:tcPr>
            <w:cnfStyle w:val="001000000000" w:firstRow="0" w:lastRow="0" w:firstColumn="1" w:lastColumn="0" w:oddVBand="0" w:evenVBand="0" w:oddHBand="0" w:evenHBand="0" w:firstRowFirstColumn="0" w:firstRowLastColumn="0" w:lastRowFirstColumn="0" w:lastRowLastColumn="0"/>
            <w:tcW w:w="693" w:type="dxa"/>
            <w:shd w:val="clear" w:color="auto" w:fill="auto"/>
          </w:tcPr>
          <w:p w14:paraId="189AD8C7" w14:textId="77777777" w:rsidR="00002CCC" w:rsidRDefault="00002CCC" w:rsidP="00266625">
            <w:pPr>
              <w:pStyle w:val="ListParagraph"/>
              <w:ind w:left="0"/>
              <w:rPr>
                <w:rFonts w:eastAsia="Arial" w:cstheme="minorHAnsi"/>
                <w:sz w:val="24"/>
                <w:szCs w:val="24"/>
              </w:rPr>
            </w:pPr>
            <w:r>
              <w:rPr>
                <w:rFonts w:eastAsia="Arial" w:cstheme="minorHAnsi"/>
                <w:sz w:val="24"/>
                <w:szCs w:val="24"/>
              </w:rPr>
              <w:t>1</w:t>
            </w:r>
          </w:p>
        </w:tc>
        <w:tc>
          <w:tcPr>
            <w:tcW w:w="3260" w:type="dxa"/>
            <w:shd w:val="clear" w:color="auto" w:fill="auto"/>
          </w:tcPr>
          <w:p w14:paraId="049E9813" w14:textId="77777777" w:rsidR="00002CCC" w:rsidRDefault="00002CCC" w:rsidP="00266625">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B110E1">
              <w:rPr>
                <w:rFonts w:ascii="Arial" w:hAnsi="Arial" w:cs="Arial"/>
                <w:bCs/>
                <w:sz w:val="24"/>
                <w:szCs w:val="24"/>
              </w:rPr>
              <w:t>Tunnels</w:t>
            </w:r>
          </w:p>
          <w:p w14:paraId="0970535B" w14:textId="77777777" w:rsidR="005E1332" w:rsidRDefault="005E1332" w:rsidP="00266625">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p>
          <w:p w14:paraId="72782EA8" w14:textId="44D21032" w:rsidR="00722556" w:rsidRDefault="00722556" w:rsidP="00266625">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i/>
                <w:iCs/>
                <w:sz w:val="24"/>
                <w:szCs w:val="24"/>
              </w:rPr>
            </w:pPr>
            <w:r w:rsidRPr="00DF1F0F">
              <w:rPr>
                <w:rFonts w:ascii="Arial" w:hAnsi="Arial" w:cs="Arial"/>
                <w:i/>
                <w:iCs/>
                <w:sz w:val="24"/>
                <w:szCs w:val="24"/>
              </w:rPr>
              <w:t xml:space="preserve">(includes </w:t>
            </w:r>
            <w:r w:rsidR="00A67403">
              <w:rPr>
                <w:rFonts w:ascii="Arial" w:hAnsi="Arial" w:cs="Arial"/>
                <w:i/>
                <w:iCs/>
                <w:sz w:val="24"/>
                <w:szCs w:val="24"/>
              </w:rPr>
              <w:t>t</w:t>
            </w:r>
            <w:r w:rsidR="00A67403" w:rsidRPr="00A67403">
              <w:rPr>
                <w:rFonts w:ascii="Arial" w:hAnsi="Arial" w:cs="Arial"/>
                <w:i/>
                <w:iCs/>
                <w:sz w:val="24"/>
                <w:szCs w:val="24"/>
              </w:rPr>
              <w:t>he excavation, boring</w:t>
            </w:r>
            <w:r w:rsidRPr="00DF1F0F">
              <w:rPr>
                <w:rFonts w:ascii="Arial" w:hAnsi="Arial" w:cs="Arial"/>
                <w:i/>
                <w:iCs/>
                <w:sz w:val="24"/>
                <w:szCs w:val="24"/>
              </w:rPr>
              <w:t xml:space="preserve"> or maintenance of a</w:t>
            </w:r>
            <w:r w:rsidR="003E19B8">
              <w:rPr>
                <w:rFonts w:ascii="Arial" w:hAnsi="Arial" w:cs="Arial"/>
                <w:i/>
                <w:iCs/>
                <w:sz w:val="24"/>
                <w:szCs w:val="24"/>
              </w:rPr>
              <w:t>ny</w:t>
            </w:r>
            <w:r w:rsidRPr="00DF1F0F">
              <w:rPr>
                <w:rFonts w:ascii="Arial" w:hAnsi="Arial" w:cs="Arial"/>
                <w:i/>
                <w:iCs/>
                <w:sz w:val="24"/>
                <w:szCs w:val="24"/>
              </w:rPr>
              <w:t xml:space="preserve"> tunnel 1.2 metres in diameter or greater</w:t>
            </w:r>
            <w:r w:rsidR="00210E93" w:rsidRPr="00210E93">
              <w:rPr>
                <w:rFonts w:ascii="Arial" w:hAnsi="Arial" w:cs="Arial"/>
                <w:i/>
                <w:iCs/>
                <w:sz w:val="24"/>
                <w:szCs w:val="24"/>
              </w:rPr>
              <w:t>)</w:t>
            </w:r>
          </w:p>
          <w:p w14:paraId="077B08DD" w14:textId="034F44AD" w:rsidR="0085680F" w:rsidRPr="00DF1F0F" w:rsidRDefault="0085680F" w:rsidP="00266625">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i/>
                <w:iCs/>
                <w:sz w:val="24"/>
                <w:szCs w:val="24"/>
              </w:rPr>
            </w:pPr>
          </w:p>
        </w:tc>
        <w:tc>
          <w:tcPr>
            <w:tcW w:w="4955" w:type="dxa"/>
            <w:shd w:val="clear" w:color="auto" w:fill="auto"/>
          </w:tcPr>
          <w:p w14:paraId="160FAD1A" w14:textId="42DB69EC" w:rsidR="00002CCC" w:rsidRPr="00B110E1" w:rsidRDefault="00002CCC" w:rsidP="00266625">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r w:rsidRPr="00B110E1">
              <w:rPr>
                <w:rFonts w:ascii="Arial" w:hAnsi="Arial" w:cs="Arial"/>
                <w:sz w:val="24"/>
                <w:szCs w:val="24"/>
              </w:rPr>
              <w:t xml:space="preserve">Tunnels and tunnelling activities are not currently included in Schedule 2 although similar risks exist </w:t>
            </w:r>
            <w:r w:rsidR="009F56E4">
              <w:rPr>
                <w:rFonts w:ascii="Arial" w:hAnsi="Arial" w:cs="Arial"/>
                <w:sz w:val="24"/>
                <w:szCs w:val="24"/>
              </w:rPr>
              <w:t>in mining activities</w:t>
            </w:r>
            <w:r w:rsidRPr="00B110E1">
              <w:rPr>
                <w:rFonts w:ascii="Arial" w:hAnsi="Arial" w:cs="Arial"/>
                <w:sz w:val="24"/>
                <w:szCs w:val="24"/>
              </w:rPr>
              <w:t xml:space="preserve"> (which are included).  Adding a section on tunnels will ensure consistency in these high-risk sectors.</w:t>
            </w:r>
          </w:p>
        </w:tc>
      </w:tr>
      <w:tr w:rsidR="00002CCC" w14:paraId="505DF758" w14:textId="77777777" w:rsidTr="00266625">
        <w:tc>
          <w:tcPr>
            <w:cnfStyle w:val="001000000000" w:firstRow="0" w:lastRow="0" w:firstColumn="1" w:lastColumn="0" w:oddVBand="0" w:evenVBand="0" w:oddHBand="0" w:evenHBand="0" w:firstRowFirstColumn="0" w:firstRowLastColumn="0" w:lastRowFirstColumn="0" w:lastRowLastColumn="0"/>
            <w:tcW w:w="693" w:type="dxa"/>
            <w:shd w:val="clear" w:color="auto" w:fill="auto"/>
          </w:tcPr>
          <w:p w14:paraId="5F537675" w14:textId="77777777" w:rsidR="00002CCC" w:rsidRDefault="00002CCC" w:rsidP="00266625">
            <w:pPr>
              <w:pStyle w:val="ListParagraph"/>
              <w:ind w:left="0"/>
              <w:rPr>
                <w:rFonts w:eastAsia="Arial" w:cstheme="minorHAnsi"/>
                <w:sz w:val="24"/>
                <w:szCs w:val="24"/>
              </w:rPr>
            </w:pPr>
            <w:r>
              <w:rPr>
                <w:rFonts w:eastAsia="Arial" w:cstheme="minorHAnsi"/>
                <w:sz w:val="24"/>
                <w:szCs w:val="24"/>
              </w:rPr>
              <w:t>2</w:t>
            </w:r>
          </w:p>
        </w:tc>
        <w:tc>
          <w:tcPr>
            <w:tcW w:w="3260" w:type="dxa"/>
            <w:shd w:val="clear" w:color="auto" w:fill="auto"/>
          </w:tcPr>
          <w:p w14:paraId="669DBBA7" w14:textId="77777777" w:rsidR="00002CCC" w:rsidRDefault="00002CCC" w:rsidP="00266625">
            <w:pPr>
              <w:pStyle w:val="ListParagraph"/>
              <w:ind w:left="0"/>
              <w:cnfStyle w:val="000000000000" w:firstRow="0" w:lastRow="0" w:firstColumn="0" w:lastColumn="0" w:oddVBand="0" w:evenVBand="0" w:oddHBand="0" w:evenHBand="0" w:firstRowFirstColumn="0" w:firstRowLastColumn="0" w:lastRowFirstColumn="0" w:lastRowLastColumn="0"/>
              <w:rPr>
                <w:sz w:val="24"/>
                <w:szCs w:val="24"/>
              </w:rPr>
            </w:pPr>
            <w:r w:rsidRPr="00B110E1">
              <w:rPr>
                <w:sz w:val="24"/>
                <w:szCs w:val="24"/>
              </w:rPr>
              <w:t xml:space="preserve">Dropping objects </w:t>
            </w:r>
          </w:p>
          <w:p w14:paraId="0707C6E0" w14:textId="77777777" w:rsidR="005E1332" w:rsidRDefault="005E1332" w:rsidP="00266625">
            <w:pPr>
              <w:pStyle w:val="ListParagraph"/>
              <w:ind w:left="0"/>
              <w:cnfStyle w:val="000000000000" w:firstRow="0" w:lastRow="0" w:firstColumn="0" w:lastColumn="0" w:oddVBand="0" w:evenVBand="0" w:oddHBand="0" w:evenHBand="0" w:firstRowFirstColumn="0" w:firstRowLastColumn="0" w:lastRowFirstColumn="0" w:lastRowLastColumn="0"/>
              <w:rPr>
                <w:sz w:val="24"/>
                <w:szCs w:val="24"/>
              </w:rPr>
            </w:pPr>
          </w:p>
          <w:p w14:paraId="615C9E61" w14:textId="77777777" w:rsidR="00C558C3" w:rsidRDefault="005E1332" w:rsidP="00266625">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i/>
                <w:iCs/>
                <w:sz w:val="24"/>
                <w:szCs w:val="24"/>
              </w:rPr>
            </w:pPr>
            <w:r w:rsidRPr="00DF1F0F">
              <w:rPr>
                <w:rFonts w:eastAsia="Arial"/>
                <w:i/>
                <w:iCs/>
                <w:sz w:val="24"/>
                <w:szCs w:val="24"/>
              </w:rPr>
              <w:t>(</w:t>
            </w:r>
            <w:r w:rsidRPr="00DF1F0F">
              <w:rPr>
                <w:rFonts w:ascii="Arial" w:hAnsi="Arial" w:cs="Arial"/>
                <w:i/>
                <w:iCs/>
                <w:sz w:val="24"/>
                <w:szCs w:val="24"/>
              </w:rPr>
              <w:t>the unintentional fall or dropping of any object from a building or structure under demolition or construction which could cause a specified injury to, or the death of, any person)</w:t>
            </w:r>
          </w:p>
          <w:p w14:paraId="1FF44225" w14:textId="14D73B74" w:rsidR="005E1332" w:rsidRPr="00DF1F0F" w:rsidRDefault="005E1332" w:rsidP="00266625">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i/>
                <w:iCs/>
                <w:sz w:val="24"/>
                <w:szCs w:val="24"/>
              </w:rPr>
            </w:pPr>
          </w:p>
        </w:tc>
        <w:tc>
          <w:tcPr>
            <w:tcW w:w="4955" w:type="dxa"/>
            <w:shd w:val="clear" w:color="auto" w:fill="auto"/>
          </w:tcPr>
          <w:p w14:paraId="789A3E89" w14:textId="77E2CAD1" w:rsidR="00002CCC" w:rsidRPr="00B110E1" w:rsidRDefault="00002CCC" w:rsidP="00266625">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r w:rsidRPr="00B110E1">
              <w:rPr>
                <w:sz w:val="24"/>
                <w:szCs w:val="24"/>
              </w:rPr>
              <w:t xml:space="preserve">To capture falling objects not associated with failed lifting equipment. This has the potential to generate large numbers of reports so </w:t>
            </w:r>
            <w:r w:rsidR="0079307E">
              <w:rPr>
                <w:sz w:val="24"/>
                <w:szCs w:val="24"/>
              </w:rPr>
              <w:t>HSE</w:t>
            </w:r>
            <w:r w:rsidRPr="00B110E1">
              <w:rPr>
                <w:sz w:val="24"/>
                <w:szCs w:val="24"/>
              </w:rPr>
              <w:t xml:space="preserve"> propose qualifying the provision with ‘could cause the death of a person’. </w:t>
            </w:r>
          </w:p>
        </w:tc>
      </w:tr>
      <w:tr w:rsidR="00002CCC" w14:paraId="59EB24BF" w14:textId="77777777" w:rsidTr="00266625">
        <w:tc>
          <w:tcPr>
            <w:cnfStyle w:val="001000000000" w:firstRow="0" w:lastRow="0" w:firstColumn="1" w:lastColumn="0" w:oddVBand="0" w:evenVBand="0" w:oddHBand="0" w:evenHBand="0" w:firstRowFirstColumn="0" w:firstRowLastColumn="0" w:lastRowFirstColumn="0" w:lastRowLastColumn="0"/>
            <w:tcW w:w="693" w:type="dxa"/>
            <w:shd w:val="clear" w:color="auto" w:fill="auto"/>
          </w:tcPr>
          <w:p w14:paraId="3FE6C243" w14:textId="77777777" w:rsidR="00002CCC" w:rsidRDefault="00002CCC" w:rsidP="00266625">
            <w:pPr>
              <w:pStyle w:val="ListParagraph"/>
              <w:ind w:left="0"/>
              <w:rPr>
                <w:rFonts w:eastAsia="Arial" w:cstheme="minorHAnsi"/>
                <w:sz w:val="24"/>
                <w:szCs w:val="24"/>
              </w:rPr>
            </w:pPr>
            <w:r>
              <w:rPr>
                <w:rFonts w:eastAsia="Arial" w:cstheme="minorHAnsi"/>
                <w:sz w:val="24"/>
                <w:szCs w:val="24"/>
              </w:rPr>
              <w:t>3</w:t>
            </w:r>
          </w:p>
        </w:tc>
        <w:tc>
          <w:tcPr>
            <w:tcW w:w="3260" w:type="dxa"/>
            <w:shd w:val="clear" w:color="auto" w:fill="auto"/>
          </w:tcPr>
          <w:p w14:paraId="3F8326CB" w14:textId="77777777" w:rsidR="00002CCC" w:rsidRDefault="00002CCC" w:rsidP="00266625">
            <w:pPr>
              <w:pStyle w:val="ListParagraph"/>
              <w:ind w:left="0"/>
              <w:cnfStyle w:val="000000000000" w:firstRow="0" w:lastRow="0" w:firstColumn="0" w:lastColumn="0" w:oddVBand="0" w:evenVBand="0" w:oddHBand="0" w:evenHBand="0" w:firstRowFirstColumn="0" w:firstRowLastColumn="0" w:lastRowFirstColumn="0" w:lastRowLastColumn="0"/>
              <w:rPr>
                <w:sz w:val="24"/>
                <w:szCs w:val="24"/>
              </w:rPr>
            </w:pPr>
            <w:r w:rsidRPr="00B110E1">
              <w:rPr>
                <w:sz w:val="24"/>
                <w:szCs w:val="24"/>
              </w:rPr>
              <w:t xml:space="preserve">Overturning of construction plant  </w:t>
            </w:r>
          </w:p>
          <w:p w14:paraId="62C6A21A" w14:textId="77777777" w:rsidR="0085680F" w:rsidRDefault="0085680F" w:rsidP="00266625">
            <w:pPr>
              <w:pStyle w:val="ListParagraph"/>
              <w:ind w:left="0"/>
              <w:cnfStyle w:val="000000000000" w:firstRow="0" w:lastRow="0" w:firstColumn="0" w:lastColumn="0" w:oddVBand="0" w:evenVBand="0" w:oddHBand="0" w:evenHBand="0" w:firstRowFirstColumn="0" w:firstRowLastColumn="0" w:lastRowFirstColumn="0" w:lastRowLastColumn="0"/>
              <w:rPr>
                <w:sz w:val="24"/>
                <w:szCs w:val="24"/>
              </w:rPr>
            </w:pPr>
          </w:p>
          <w:p w14:paraId="05538E93" w14:textId="77777777" w:rsidR="006D0D3B" w:rsidRDefault="00803990" w:rsidP="00266625">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i/>
                <w:iCs/>
                <w:sz w:val="24"/>
                <w:szCs w:val="24"/>
              </w:rPr>
            </w:pPr>
            <w:r w:rsidRPr="00DF1F0F">
              <w:rPr>
                <w:rFonts w:ascii="Arial" w:hAnsi="Arial" w:cs="Arial"/>
                <w:i/>
                <w:iCs/>
                <w:sz w:val="24"/>
                <w:szCs w:val="24"/>
              </w:rPr>
              <w:t>(</w:t>
            </w:r>
            <w:r w:rsidR="006D0D3B" w:rsidRPr="00DF1F0F">
              <w:rPr>
                <w:rFonts w:ascii="Arial" w:hAnsi="Arial" w:cs="Arial"/>
                <w:i/>
                <w:iCs/>
                <w:sz w:val="24"/>
                <w:szCs w:val="24"/>
              </w:rPr>
              <w:t>includes the overturn of any excavator, mobile plant, drill rig or pilling rig which could cause a specified injury to, or the death of, any person</w:t>
            </w:r>
            <w:r w:rsidRPr="00DF1F0F">
              <w:rPr>
                <w:rFonts w:ascii="Arial" w:hAnsi="Arial" w:cs="Arial"/>
                <w:i/>
                <w:iCs/>
                <w:sz w:val="24"/>
                <w:szCs w:val="24"/>
              </w:rPr>
              <w:t>)</w:t>
            </w:r>
          </w:p>
          <w:p w14:paraId="12B74F45" w14:textId="0DB655CE" w:rsidR="0085680F" w:rsidRPr="00DF1F0F" w:rsidRDefault="0085680F" w:rsidP="00266625">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i/>
                <w:iCs/>
                <w:sz w:val="24"/>
                <w:szCs w:val="24"/>
              </w:rPr>
            </w:pPr>
          </w:p>
        </w:tc>
        <w:tc>
          <w:tcPr>
            <w:tcW w:w="4955" w:type="dxa"/>
            <w:shd w:val="clear" w:color="auto" w:fill="auto"/>
          </w:tcPr>
          <w:p w14:paraId="1D68D61F" w14:textId="47FABE24" w:rsidR="00002CCC" w:rsidRPr="00B110E1" w:rsidRDefault="00002CCC" w:rsidP="00266625">
            <w:pPr>
              <w:pStyle w:val="ListParagraph"/>
              <w:ind w:left="0"/>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B110E1">
              <w:rPr>
                <w:sz w:val="24"/>
                <w:szCs w:val="24"/>
              </w:rPr>
              <w:t xml:space="preserve">Indicative of high risk particularly when associated with large or heavy plant e.g. drill rig or piling rig. Mobile plant is very broad and so </w:t>
            </w:r>
            <w:r w:rsidR="3783F4E6" w:rsidRPr="4F126AF4">
              <w:rPr>
                <w:sz w:val="24"/>
                <w:szCs w:val="24"/>
              </w:rPr>
              <w:t>HSE</w:t>
            </w:r>
            <w:r w:rsidRPr="00B110E1">
              <w:rPr>
                <w:sz w:val="24"/>
                <w:szCs w:val="24"/>
              </w:rPr>
              <w:t xml:space="preserve"> propose qualifying the provision with ‘could cause the death of a person’. </w:t>
            </w:r>
          </w:p>
        </w:tc>
      </w:tr>
      <w:tr w:rsidR="00002CCC" w14:paraId="65053C00" w14:textId="77777777" w:rsidTr="00266625">
        <w:tc>
          <w:tcPr>
            <w:cnfStyle w:val="001000000000" w:firstRow="0" w:lastRow="0" w:firstColumn="1" w:lastColumn="0" w:oddVBand="0" w:evenVBand="0" w:oddHBand="0" w:evenHBand="0" w:firstRowFirstColumn="0" w:firstRowLastColumn="0" w:lastRowFirstColumn="0" w:lastRowLastColumn="0"/>
            <w:tcW w:w="693" w:type="dxa"/>
            <w:shd w:val="clear" w:color="auto" w:fill="auto"/>
          </w:tcPr>
          <w:p w14:paraId="2CEDAA26" w14:textId="77777777" w:rsidR="00002CCC" w:rsidRDefault="00002CCC" w:rsidP="00266625">
            <w:pPr>
              <w:pStyle w:val="ListParagraph"/>
              <w:ind w:left="0"/>
              <w:rPr>
                <w:rFonts w:eastAsia="Arial" w:cstheme="minorHAnsi"/>
                <w:sz w:val="24"/>
                <w:szCs w:val="24"/>
              </w:rPr>
            </w:pPr>
            <w:r>
              <w:rPr>
                <w:rFonts w:eastAsia="Arial" w:cstheme="minorHAnsi"/>
                <w:sz w:val="24"/>
                <w:szCs w:val="24"/>
              </w:rPr>
              <w:lastRenderedPageBreak/>
              <w:t>4</w:t>
            </w:r>
          </w:p>
        </w:tc>
        <w:tc>
          <w:tcPr>
            <w:tcW w:w="3260" w:type="dxa"/>
            <w:shd w:val="clear" w:color="auto" w:fill="auto"/>
          </w:tcPr>
          <w:p w14:paraId="6B32C85C" w14:textId="77777777" w:rsidR="00803990" w:rsidRDefault="00002CCC" w:rsidP="00266625">
            <w:pPr>
              <w:pStyle w:val="ListParagraph"/>
              <w:ind w:left="0"/>
              <w:cnfStyle w:val="000000000000" w:firstRow="0" w:lastRow="0" w:firstColumn="0" w:lastColumn="0" w:oddVBand="0" w:evenVBand="0" w:oddHBand="0" w:evenHBand="0" w:firstRowFirstColumn="0" w:firstRowLastColumn="0" w:lastRowFirstColumn="0" w:lastRowLastColumn="0"/>
              <w:rPr>
                <w:sz w:val="24"/>
                <w:szCs w:val="24"/>
              </w:rPr>
            </w:pPr>
            <w:r w:rsidRPr="00B110E1">
              <w:rPr>
                <w:sz w:val="24"/>
                <w:szCs w:val="24"/>
              </w:rPr>
              <w:t>Uncoiling and projection of material</w:t>
            </w:r>
          </w:p>
          <w:p w14:paraId="2E8AC4E8" w14:textId="77777777" w:rsidR="0085680F" w:rsidRDefault="0085680F" w:rsidP="00266625">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6F693A9" w14:textId="66643D26" w:rsidR="0085680F" w:rsidRPr="00DF1F0F" w:rsidRDefault="0085680F" w:rsidP="00266625">
            <w:pPr>
              <w:pStyle w:val="ListParagraph"/>
              <w:ind w:left="0"/>
              <w:cnfStyle w:val="000000000000" w:firstRow="0" w:lastRow="0" w:firstColumn="0" w:lastColumn="0" w:oddVBand="0" w:evenVBand="0" w:oddHBand="0" w:evenHBand="0" w:firstRowFirstColumn="0" w:firstRowLastColumn="0" w:lastRowFirstColumn="0" w:lastRowLastColumn="0"/>
              <w:rPr>
                <w:i/>
                <w:iCs/>
                <w:sz w:val="24"/>
                <w:szCs w:val="24"/>
              </w:rPr>
            </w:pPr>
            <w:r w:rsidRPr="00DF1F0F">
              <w:rPr>
                <w:rFonts w:ascii="Arial" w:hAnsi="Arial" w:cs="Arial"/>
                <w:i/>
                <w:iCs/>
                <w:sz w:val="24"/>
                <w:szCs w:val="24"/>
              </w:rPr>
              <w:t>(including any pipework, hosing or material which could cause a specified injury to, or the death of, any person)</w:t>
            </w:r>
          </w:p>
          <w:p w14:paraId="34A549D3" w14:textId="6B9C6DF2" w:rsidR="00002CCC" w:rsidRPr="00B110E1" w:rsidRDefault="00002CCC" w:rsidP="00266625">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r w:rsidRPr="00B110E1">
              <w:rPr>
                <w:sz w:val="24"/>
                <w:szCs w:val="24"/>
              </w:rPr>
              <w:t xml:space="preserve"> </w:t>
            </w:r>
          </w:p>
        </w:tc>
        <w:tc>
          <w:tcPr>
            <w:tcW w:w="4955" w:type="dxa"/>
            <w:shd w:val="clear" w:color="auto" w:fill="auto"/>
          </w:tcPr>
          <w:p w14:paraId="440DEB35" w14:textId="05DDF7E8" w:rsidR="00002CCC" w:rsidRPr="00B110E1" w:rsidRDefault="002506D5" w:rsidP="00266625">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r>
              <w:rPr>
                <w:sz w:val="24"/>
                <w:szCs w:val="24"/>
              </w:rPr>
              <w:t>To</w:t>
            </w:r>
            <w:r w:rsidR="00002CCC" w:rsidRPr="00B110E1">
              <w:rPr>
                <w:sz w:val="24"/>
                <w:szCs w:val="24"/>
              </w:rPr>
              <w:t xml:space="preserve"> include concrete pump hose whips and blockages which have resulted in fatalities, or the release of stored energy from a pipe coil trailer. </w:t>
            </w:r>
          </w:p>
        </w:tc>
      </w:tr>
    </w:tbl>
    <w:p w14:paraId="09ACAB1D" w14:textId="77777777" w:rsidR="00375037" w:rsidRPr="00375037" w:rsidRDefault="00375037" w:rsidP="00375037">
      <w:pPr>
        <w:pStyle w:val="ListParagraph"/>
        <w:rPr>
          <w:rFonts w:ascii="Arial" w:eastAsia="Times New Roman" w:hAnsi="Arial" w:cs="Arial"/>
          <w:sz w:val="24"/>
          <w:szCs w:val="24"/>
        </w:rPr>
      </w:pPr>
    </w:p>
    <w:p w14:paraId="32433910" w14:textId="1B5E1563" w:rsidR="00375037" w:rsidRPr="00A13EBA" w:rsidRDefault="00375037" w:rsidP="00273CC1">
      <w:pPr>
        <w:pStyle w:val="ListParagraph"/>
        <w:numPr>
          <w:ilvl w:val="1"/>
          <w:numId w:val="24"/>
        </w:numPr>
        <w:rPr>
          <w:rFonts w:ascii="Arial" w:eastAsia="Times New Roman" w:hAnsi="Arial" w:cs="Arial"/>
          <w:sz w:val="24"/>
          <w:szCs w:val="24"/>
        </w:rPr>
      </w:pPr>
      <w:r w:rsidRPr="00474923">
        <w:rPr>
          <w:rFonts w:ascii="Arial" w:eastAsia="Times New Roman" w:hAnsi="Arial" w:cs="Arial"/>
          <w:sz w:val="24"/>
          <w:szCs w:val="24"/>
        </w:rPr>
        <w:t xml:space="preserve">Table </w:t>
      </w:r>
      <w:r w:rsidR="0057208C" w:rsidRPr="00474923">
        <w:rPr>
          <w:rFonts w:ascii="Arial" w:eastAsia="Times New Roman" w:hAnsi="Arial" w:cs="Arial"/>
          <w:sz w:val="24"/>
          <w:szCs w:val="24"/>
        </w:rPr>
        <w:t>6</w:t>
      </w:r>
      <w:r w:rsidRPr="00A13EBA">
        <w:rPr>
          <w:rFonts w:ascii="Arial" w:eastAsia="Times New Roman" w:hAnsi="Arial" w:cs="Arial"/>
          <w:sz w:val="24"/>
          <w:szCs w:val="24"/>
        </w:rPr>
        <w:t xml:space="preserve"> proposes amendments to the existing list of DOs to </w:t>
      </w:r>
      <w:r w:rsidR="00B1686D">
        <w:rPr>
          <w:rFonts w:ascii="Arial" w:eastAsia="Times New Roman" w:hAnsi="Arial" w:cs="Arial"/>
          <w:sz w:val="24"/>
          <w:szCs w:val="24"/>
        </w:rPr>
        <w:t xml:space="preserve">resolve the regulatory gaps identified </w:t>
      </w:r>
      <w:r w:rsidR="006964E4">
        <w:rPr>
          <w:rFonts w:ascii="Arial" w:eastAsia="Times New Roman" w:hAnsi="Arial" w:cs="Arial"/>
          <w:sz w:val="24"/>
          <w:szCs w:val="24"/>
        </w:rPr>
        <w:t>in R</w:t>
      </w:r>
      <w:r w:rsidR="00B1686D">
        <w:rPr>
          <w:rFonts w:ascii="Arial" w:eastAsia="Times New Roman" w:hAnsi="Arial" w:cs="Arial"/>
          <w:sz w:val="24"/>
          <w:szCs w:val="24"/>
        </w:rPr>
        <w:t>IDDOR</w:t>
      </w:r>
      <w:r w:rsidRPr="00A13EBA">
        <w:rPr>
          <w:rFonts w:ascii="Arial" w:eastAsia="Times New Roman" w:hAnsi="Arial" w:cs="Arial"/>
          <w:sz w:val="24"/>
          <w:szCs w:val="24"/>
        </w:rPr>
        <w:t>.</w:t>
      </w:r>
      <w:r w:rsidR="006964E4">
        <w:rPr>
          <w:rFonts w:ascii="Arial" w:eastAsia="Times New Roman" w:hAnsi="Arial" w:cs="Arial"/>
          <w:sz w:val="24"/>
          <w:szCs w:val="24"/>
        </w:rPr>
        <w:t xml:space="preserve"> For example, </w:t>
      </w:r>
      <w:r w:rsidR="00A13EBA" w:rsidRPr="00A13EBA">
        <w:rPr>
          <w:rFonts w:ascii="Arial" w:eastAsia="Times New Roman" w:hAnsi="Arial" w:cs="Arial"/>
          <w:sz w:val="24"/>
          <w:szCs w:val="24"/>
        </w:rPr>
        <w:t>Part 6 of Schedule 2 covers offshore workplaces however the specific listed DOs refer to an “offshore installation”</w:t>
      </w:r>
      <w:r w:rsidR="006964E4">
        <w:rPr>
          <w:rFonts w:ascii="Arial" w:eastAsia="Times New Roman" w:hAnsi="Arial" w:cs="Arial"/>
          <w:sz w:val="24"/>
          <w:szCs w:val="24"/>
        </w:rPr>
        <w:t>.</w:t>
      </w:r>
      <w:r w:rsidR="00A13EBA" w:rsidRPr="00A13EBA">
        <w:rPr>
          <w:rFonts w:ascii="Arial" w:eastAsia="Times New Roman" w:hAnsi="Arial" w:cs="Arial"/>
          <w:sz w:val="24"/>
          <w:szCs w:val="24"/>
        </w:rPr>
        <w:t xml:space="preserve"> The definition of offshore installation is restricted to an offshore workplace carrying out specific work activities and therefore excludes areas such as offshore marine and wind workplaces</w:t>
      </w:r>
      <w:r w:rsidR="006964E4">
        <w:rPr>
          <w:rFonts w:ascii="Arial" w:eastAsia="Times New Roman" w:hAnsi="Arial" w:cs="Arial"/>
          <w:sz w:val="24"/>
          <w:szCs w:val="24"/>
        </w:rPr>
        <w:t>,</w:t>
      </w:r>
      <w:r w:rsidR="00A13EBA" w:rsidRPr="00A13EBA">
        <w:rPr>
          <w:rFonts w:ascii="Arial" w:eastAsia="Times New Roman" w:hAnsi="Arial" w:cs="Arial"/>
          <w:sz w:val="24"/>
          <w:szCs w:val="24"/>
        </w:rPr>
        <w:t xml:space="preserve"> where similar DOs might occur. </w:t>
      </w:r>
    </w:p>
    <w:p w14:paraId="32CD5117" w14:textId="77777777" w:rsidR="00375037" w:rsidRDefault="00375037" w:rsidP="004E4C37">
      <w:pPr>
        <w:pStyle w:val="ListParagraph"/>
        <w:tabs>
          <w:tab w:val="left" w:pos="2311"/>
        </w:tabs>
        <w:spacing w:after="200" w:line="276" w:lineRule="auto"/>
        <w:jc w:val="both"/>
        <w:rPr>
          <w:rFonts w:ascii="Arial" w:eastAsia="Times New Roman" w:hAnsi="Arial" w:cs="Arial"/>
          <w:sz w:val="24"/>
          <w:szCs w:val="24"/>
        </w:rPr>
      </w:pPr>
    </w:p>
    <w:p w14:paraId="6B0A5480" w14:textId="03672C9E" w:rsidR="005829FB" w:rsidRDefault="004F3B23" w:rsidP="004F3B23">
      <w:pPr>
        <w:pStyle w:val="Heading3"/>
        <w:rPr>
          <w:rFonts w:eastAsia="Times New Roman"/>
        </w:rPr>
      </w:pPr>
      <w:r>
        <w:rPr>
          <w:rFonts w:eastAsia="Times New Roman"/>
        </w:rPr>
        <w:t xml:space="preserve">Table </w:t>
      </w:r>
      <w:r w:rsidR="0057208C">
        <w:rPr>
          <w:rFonts w:eastAsia="Times New Roman"/>
        </w:rPr>
        <w:t>6</w:t>
      </w:r>
      <w:r w:rsidR="00570F26">
        <w:rPr>
          <w:rFonts w:eastAsia="Times New Roman"/>
        </w:rPr>
        <w:t xml:space="preserve"> </w:t>
      </w:r>
      <w:r>
        <w:rPr>
          <w:rFonts w:eastAsia="Times New Roman"/>
        </w:rPr>
        <w:t>- Amendments to Schedule 2</w:t>
      </w:r>
    </w:p>
    <w:tbl>
      <w:tblPr>
        <w:tblStyle w:val="TableGrid"/>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
        <w:gridCol w:w="3260"/>
        <w:gridCol w:w="4955"/>
      </w:tblGrid>
      <w:tr w:rsidR="004F3B23" w14:paraId="19795866" w14:textId="77777777" w:rsidTr="006827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 w:type="dxa"/>
          </w:tcPr>
          <w:p w14:paraId="63F1D96B" w14:textId="77777777" w:rsidR="004F3B23" w:rsidRDefault="004F3B23" w:rsidP="006A2705">
            <w:pPr>
              <w:pStyle w:val="ListParagraph"/>
              <w:ind w:left="0"/>
              <w:rPr>
                <w:rFonts w:eastAsia="Arial" w:cstheme="minorHAnsi"/>
                <w:sz w:val="24"/>
                <w:szCs w:val="24"/>
              </w:rPr>
            </w:pPr>
          </w:p>
        </w:tc>
        <w:tc>
          <w:tcPr>
            <w:tcW w:w="3260" w:type="dxa"/>
          </w:tcPr>
          <w:p w14:paraId="502ED202" w14:textId="77777777" w:rsidR="004F3B23" w:rsidRDefault="004F3B23" w:rsidP="006A2705">
            <w:pPr>
              <w:pStyle w:val="ListParagraph"/>
              <w:ind w:left="0"/>
              <w:cnfStyle w:val="100000000000" w:firstRow="1" w:lastRow="0" w:firstColumn="0" w:lastColumn="0" w:oddVBand="0" w:evenVBand="0" w:oddHBand="0" w:evenHBand="0" w:firstRowFirstColumn="0" w:firstRowLastColumn="0" w:lastRowFirstColumn="0" w:lastRowLastColumn="0"/>
              <w:rPr>
                <w:rFonts w:eastAsia="Arial" w:cstheme="minorHAnsi"/>
                <w:sz w:val="24"/>
                <w:szCs w:val="24"/>
              </w:rPr>
            </w:pPr>
            <w:r>
              <w:rPr>
                <w:rFonts w:eastAsia="Arial" w:cstheme="minorHAnsi"/>
                <w:sz w:val="24"/>
                <w:szCs w:val="24"/>
              </w:rPr>
              <w:t>Dangerous Occurrence</w:t>
            </w:r>
          </w:p>
        </w:tc>
        <w:tc>
          <w:tcPr>
            <w:tcW w:w="4955" w:type="dxa"/>
          </w:tcPr>
          <w:p w14:paraId="2F3B8566" w14:textId="6A050834" w:rsidR="004F3B23" w:rsidRDefault="00DF1F0F" w:rsidP="006A2705">
            <w:pPr>
              <w:pStyle w:val="ListParagraph"/>
              <w:ind w:left="0"/>
              <w:cnfStyle w:val="100000000000" w:firstRow="1" w:lastRow="0" w:firstColumn="0" w:lastColumn="0" w:oddVBand="0" w:evenVBand="0" w:oddHBand="0" w:evenHBand="0" w:firstRowFirstColumn="0" w:firstRowLastColumn="0" w:lastRowFirstColumn="0" w:lastRowLastColumn="0"/>
              <w:rPr>
                <w:rFonts w:eastAsia="Arial" w:cstheme="minorHAnsi"/>
                <w:sz w:val="24"/>
                <w:szCs w:val="24"/>
              </w:rPr>
            </w:pPr>
            <w:r>
              <w:rPr>
                <w:rFonts w:eastAsia="Arial" w:cstheme="minorHAnsi"/>
                <w:sz w:val="24"/>
                <w:szCs w:val="24"/>
              </w:rPr>
              <w:t>Proposal</w:t>
            </w:r>
          </w:p>
        </w:tc>
      </w:tr>
      <w:tr w:rsidR="004F3B23" w14:paraId="30A84F3C" w14:textId="77777777" w:rsidTr="006827F4">
        <w:tc>
          <w:tcPr>
            <w:cnfStyle w:val="001000000000" w:firstRow="0" w:lastRow="0" w:firstColumn="1" w:lastColumn="0" w:oddVBand="0" w:evenVBand="0" w:oddHBand="0" w:evenHBand="0" w:firstRowFirstColumn="0" w:firstRowLastColumn="0" w:lastRowFirstColumn="0" w:lastRowLastColumn="0"/>
            <w:tcW w:w="693" w:type="dxa"/>
            <w:shd w:val="clear" w:color="auto" w:fill="auto"/>
          </w:tcPr>
          <w:p w14:paraId="5F40F953" w14:textId="77777777" w:rsidR="004F3B23" w:rsidRPr="004F3B23" w:rsidRDefault="004F3B23" w:rsidP="006A2705">
            <w:pPr>
              <w:pStyle w:val="ListParagraph"/>
              <w:ind w:left="0"/>
              <w:rPr>
                <w:rFonts w:eastAsia="Arial" w:cstheme="minorHAnsi"/>
                <w:sz w:val="24"/>
                <w:szCs w:val="24"/>
              </w:rPr>
            </w:pPr>
            <w:r w:rsidRPr="004F3B23">
              <w:rPr>
                <w:rFonts w:eastAsia="Arial" w:cstheme="minorHAnsi"/>
                <w:sz w:val="24"/>
                <w:szCs w:val="24"/>
              </w:rPr>
              <w:t>1</w:t>
            </w:r>
          </w:p>
        </w:tc>
        <w:tc>
          <w:tcPr>
            <w:tcW w:w="3260" w:type="dxa"/>
            <w:shd w:val="clear" w:color="auto" w:fill="auto"/>
          </w:tcPr>
          <w:p w14:paraId="5AA9CECD" w14:textId="49B8A032" w:rsidR="004F3B23" w:rsidRPr="00B110E1" w:rsidRDefault="004F3B23" w:rsidP="00B110E1">
            <w:pPr>
              <w:cnfStyle w:val="000000000000" w:firstRow="0" w:lastRow="0" w:firstColumn="0" w:lastColumn="0" w:oddVBand="0" w:evenVBand="0" w:oddHBand="0" w:evenHBand="0" w:firstRowFirstColumn="0" w:firstRowLastColumn="0" w:lastRowFirstColumn="0" w:lastRowLastColumn="0"/>
            </w:pPr>
            <w:r w:rsidRPr="00B110E1">
              <w:t>Structural collapse (</w:t>
            </w:r>
            <w:r w:rsidR="0038015A">
              <w:t xml:space="preserve">Part 2, </w:t>
            </w:r>
            <w:r w:rsidRPr="00B110E1">
              <w:t>para</w:t>
            </w:r>
            <w:r w:rsidR="00842466">
              <w:t>graph</w:t>
            </w:r>
            <w:r w:rsidRPr="00B110E1">
              <w:t xml:space="preserve"> 23 and 24) </w:t>
            </w:r>
          </w:p>
        </w:tc>
        <w:tc>
          <w:tcPr>
            <w:tcW w:w="4955" w:type="dxa"/>
            <w:shd w:val="clear" w:color="auto" w:fill="auto"/>
          </w:tcPr>
          <w:p w14:paraId="3F6F6CA8" w14:textId="0B81A04D" w:rsidR="004F3B23" w:rsidRPr="00B110E1" w:rsidRDefault="004F3B23" w:rsidP="00B110E1">
            <w:pPr>
              <w:cnfStyle w:val="000000000000" w:firstRow="0" w:lastRow="0" w:firstColumn="0" w:lastColumn="0" w:oddVBand="0" w:evenVBand="0" w:oddHBand="0" w:evenHBand="0" w:firstRowFirstColumn="0" w:firstRowLastColumn="0" w:lastRowFirstColumn="0" w:lastRowLastColumn="0"/>
            </w:pPr>
            <w:r w:rsidRPr="00B110E1">
              <w:t>To clarify this includes the collapse of any roof, ceiling, temporary works and trench collapses.</w:t>
            </w:r>
          </w:p>
        </w:tc>
      </w:tr>
      <w:tr w:rsidR="004F3B23" w14:paraId="05A56FA5" w14:textId="77777777" w:rsidTr="006827F4">
        <w:tc>
          <w:tcPr>
            <w:cnfStyle w:val="001000000000" w:firstRow="0" w:lastRow="0" w:firstColumn="1" w:lastColumn="0" w:oddVBand="0" w:evenVBand="0" w:oddHBand="0" w:evenHBand="0" w:firstRowFirstColumn="0" w:firstRowLastColumn="0" w:lastRowFirstColumn="0" w:lastRowLastColumn="0"/>
            <w:tcW w:w="693" w:type="dxa"/>
            <w:shd w:val="clear" w:color="auto" w:fill="auto"/>
          </w:tcPr>
          <w:p w14:paraId="43F48158" w14:textId="77777777" w:rsidR="004F3B23" w:rsidRPr="004F3B23" w:rsidRDefault="004F3B23" w:rsidP="006A2705">
            <w:pPr>
              <w:pStyle w:val="ListParagraph"/>
              <w:ind w:left="0"/>
              <w:rPr>
                <w:rFonts w:eastAsia="Arial" w:cstheme="minorHAnsi"/>
                <w:sz w:val="24"/>
                <w:szCs w:val="24"/>
              </w:rPr>
            </w:pPr>
            <w:r w:rsidRPr="004F3B23">
              <w:rPr>
                <w:rFonts w:eastAsia="Arial" w:cstheme="minorHAnsi"/>
                <w:sz w:val="24"/>
                <w:szCs w:val="24"/>
              </w:rPr>
              <w:t>2</w:t>
            </w:r>
          </w:p>
        </w:tc>
        <w:tc>
          <w:tcPr>
            <w:tcW w:w="3260" w:type="dxa"/>
            <w:shd w:val="clear" w:color="auto" w:fill="auto"/>
          </w:tcPr>
          <w:p w14:paraId="1C6AB69F" w14:textId="06C76DD7" w:rsidR="004F3B23" w:rsidRPr="00B110E1" w:rsidRDefault="004F3B23" w:rsidP="00B110E1">
            <w:pPr>
              <w:cnfStyle w:val="000000000000" w:firstRow="0" w:lastRow="0" w:firstColumn="0" w:lastColumn="0" w:oddVBand="0" w:evenVBand="0" w:oddHBand="0" w:evenHBand="0" w:firstRowFirstColumn="0" w:firstRowLastColumn="0" w:lastRowFirstColumn="0" w:lastRowLastColumn="0"/>
            </w:pPr>
            <w:r w:rsidRPr="00B110E1">
              <w:t>Diving operations (</w:t>
            </w:r>
            <w:r w:rsidR="00B4475E">
              <w:t xml:space="preserve">Part 1, </w:t>
            </w:r>
            <w:r w:rsidRPr="00B110E1">
              <w:t>para</w:t>
            </w:r>
            <w:r w:rsidR="00842466">
              <w:t>graph</w:t>
            </w:r>
            <w:r w:rsidRPr="00B110E1">
              <w:t xml:space="preserve"> 13 to 17) </w:t>
            </w:r>
          </w:p>
          <w:p w14:paraId="1612F0ED" w14:textId="59368A76" w:rsidR="004F3B23" w:rsidRPr="00B110E1" w:rsidRDefault="004F3B23" w:rsidP="00B110E1">
            <w:pPr>
              <w:cnfStyle w:val="000000000000" w:firstRow="0" w:lastRow="0" w:firstColumn="0" w:lastColumn="0" w:oddVBand="0" w:evenVBand="0" w:oddHBand="0" w:evenHBand="0" w:firstRowFirstColumn="0" w:firstRowLastColumn="0" w:lastRowFirstColumn="0" w:lastRowLastColumn="0"/>
            </w:pPr>
          </w:p>
        </w:tc>
        <w:tc>
          <w:tcPr>
            <w:tcW w:w="4955" w:type="dxa"/>
            <w:shd w:val="clear" w:color="auto" w:fill="auto"/>
          </w:tcPr>
          <w:p w14:paraId="6FB17369" w14:textId="23F3C218" w:rsidR="004F3B23" w:rsidRPr="00B110E1" w:rsidRDefault="004F3B23" w:rsidP="00B110E1">
            <w:pPr>
              <w:cnfStyle w:val="000000000000" w:firstRow="0" w:lastRow="0" w:firstColumn="0" w:lastColumn="0" w:oddVBand="0" w:evenVBand="0" w:oddHBand="0" w:evenHBand="0" w:firstRowFirstColumn="0" w:firstRowLastColumn="0" w:lastRowFirstColumn="0" w:lastRowLastColumn="0"/>
            </w:pPr>
            <w:r w:rsidRPr="00B110E1">
              <w:t>To remove the references to “which causes a significant risk of personal injury to a diver” as this is highly subjective and is often used by duty holders to avoid reporting incidents. </w:t>
            </w:r>
          </w:p>
        </w:tc>
      </w:tr>
      <w:tr w:rsidR="004F3B23" w14:paraId="74B0174F" w14:textId="77777777" w:rsidTr="006827F4">
        <w:tc>
          <w:tcPr>
            <w:cnfStyle w:val="001000000000" w:firstRow="0" w:lastRow="0" w:firstColumn="1" w:lastColumn="0" w:oddVBand="0" w:evenVBand="0" w:oddHBand="0" w:evenHBand="0" w:firstRowFirstColumn="0" w:firstRowLastColumn="0" w:lastRowFirstColumn="0" w:lastRowLastColumn="0"/>
            <w:tcW w:w="693" w:type="dxa"/>
            <w:shd w:val="clear" w:color="auto" w:fill="auto"/>
          </w:tcPr>
          <w:p w14:paraId="36B8C104" w14:textId="77777777" w:rsidR="004F3B23" w:rsidRPr="004F3B23" w:rsidRDefault="004F3B23" w:rsidP="006A2705">
            <w:pPr>
              <w:pStyle w:val="ListParagraph"/>
              <w:ind w:left="0"/>
              <w:rPr>
                <w:rFonts w:eastAsia="Arial" w:cstheme="minorHAnsi"/>
                <w:sz w:val="24"/>
                <w:szCs w:val="24"/>
              </w:rPr>
            </w:pPr>
            <w:r w:rsidRPr="004F3B23">
              <w:rPr>
                <w:rFonts w:eastAsia="Arial" w:cstheme="minorHAnsi"/>
                <w:sz w:val="24"/>
                <w:szCs w:val="24"/>
              </w:rPr>
              <w:t>3</w:t>
            </w:r>
          </w:p>
        </w:tc>
        <w:tc>
          <w:tcPr>
            <w:tcW w:w="3260" w:type="dxa"/>
            <w:shd w:val="clear" w:color="auto" w:fill="auto"/>
          </w:tcPr>
          <w:p w14:paraId="051E4324" w14:textId="77777777" w:rsidR="004F3B23" w:rsidRPr="00B110E1" w:rsidRDefault="004F3B23" w:rsidP="00B110E1">
            <w:pPr>
              <w:cnfStyle w:val="000000000000" w:firstRow="0" w:lastRow="0" w:firstColumn="0" w:lastColumn="0" w:oddVBand="0" w:evenVBand="0" w:oddHBand="0" w:evenHBand="0" w:firstRowFirstColumn="0" w:firstRowLastColumn="0" w:lastRowFirstColumn="0" w:lastRowLastColumn="0"/>
            </w:pPr>
            <w:r w:rsidRPr="00B110E1">
              <w:t xml:space="preserve">Mines (Part 3) </w:t>
            </w:r>
          </w:p>
          <w:p w14:paraId="68D19982" w14:textId="7534C95F" w:rsidR="004F3B23" w:rsidRPr="00B110E1" w:rsidRDefault="004F3B23" w:rsidP="00B110E1">
            <w:pPr>
              <w:cnfStyle w:val="000000000000" w:firstRow="0" w:lastRow="0" w:firstColumn="0" w:lastColumn="0" w:oddVBand="0" w:evenVBand="0" w:oddHBand="0" w:evenHBand="0" w:firstRowFirstColumn="0" w:firstRowLastColumn="0" w:lastRowFirstColumn="0" w:lastRowLastColumn="0"/>
            </w:pPr>
          </w:p>
        </w:tc>
        <w:tc>
          <w:tcPr>
            <w:tcW w:w="4955" w:type="dxa"/>
            <w:shd w:val="clear" w:color="auto" w:fill="auto"/>
          </w:tcPr>
          <w:p w14:paraId="4BFAEF03" w14:textId="64AD5C6C" w:rsidR="004F3B23" w:rsidRPr="00B110E1" w:rsidRDefault="00C043B1" w:rsidP="00B110E1">
            <w:pPr>
              <w:cnfStyle w:val="000000000000" w:firstRow="0" w:lastRow="0" w:firstColumn="0" w:lastColumn="0" w:oddVBand="0" w:evenVBand="0" w:oddHBand="0" w:evenHBand="0" w:firstRowFirstColumn="0" w:firstRowLastColumn="0" w:lastRowFirstColumn="0" w:lastRowLastColumn="0"/>
            </w:pPr>
            <w:r>
              <w:t>To</w:t>
            </w:r>
            <w:r w:rsidR="00067A73">
              <w:t xml:space="preserve"> consolidat</w:t>
            </w:r>
            <w:r>
              <w:t>e</w:t>
            </w:r>
            <w:r w:rsidR="00841591">
              <w:t xml:space="preserve">, modernise and align </w:t>
            </w:r>
            <w:r w:rsidR="00067A73">
              <w:t xml:space="preserve">provisions </w:t>
            </w:r>
            <w:r w:rsidR="00067A73" w:rsidRPr="00B110E1">
              <w:t>to remove</w:t>
            </w:r>
            <w:r w:rsidR="00067A73">
              <w:t xml:space="preserve"> </w:t>
            </w:r>
            <w:r w:rsidR="00067A73" w:rsidRPr="00B110E1">
              <w:t>duplication</w:t>
            </w:r>
            <w:r w:rsidR="00841591">
              <w:t xml:space="preserve"> and better </w:t>
            </w:r>
            <w:r w:rsidR="00067A73">
              <w:t>reflect current plant and processes</w:t>
            </w:r>
            <w:r w:rsidR="00067A73" w:rsidRPr="00B110E1">
              <w:t xml:space="preserve"> </w:t>
            </w:r>
            <w:r w:rsidR="00067A73">
              <w:t>e.g. dropping objects.</w:t>
            </w:r>
            <w:r w:rsidR="004F3B23" w:rsidRPr="00B110E1">
              <w:t xml:space="preserve">  </w:t>
            </w:r>
          </w:p>
        </w:tc>
      </w:tr>
      <w:tr w:rsidR="004F3B23" w14:paraId="79BCCC75" w14:textId="77777777" w:rsidTr="006827F4">
        <w:tc>
          <w:tcPr>
            <w:cnfStyle w:val="001000000000" w:firstRow="0" w:lastRow="0" w:firstColumn="1" w:lastColumn="0" w:oddVBand="0" w:evenVBand="0" w:oddHBand="0" w:evenHBand="0" w:firstRowFirstColumn="0" w:firstRowLastColumn="0" w:lastRowFirstColumn="0" w:lastRowLastColumn="0"/>
            <w:tcW w:w="693" w:type="dxa"/>
            <w:shd w:val="clear" w:color="auto" w:fill="auto"/>
          </w:tcPr>
          <w:p w14:paraId="227B2E02" w14:textId="77777777" w:rsidR="004F3B23" w:rsidRPr="004F3B23" w:rsidRDefault="004F3B23" w:rsidP="006A2705">
            <w:pPr>
              <w:pStyle w:val="ListParagraph"/>
              <w:ind w:left="0"/>
              <w:rPr>
                <w:rFonts w:eastAsia="Arial" w:cstheme="minorHAnsi"/>
                <w:sz w:val="24"/>
                <w:szCs w:val="24"/>
              </w:rPr>
            </w:pPr>
            <w:r w:rsidRPr="004F3B23">
              <w:rPr>
                <w:rFonts w:eastAsia="Arial" w:cstheme="minorHAnsi"/>
                <w:sz w:val="24"/>
                <w:szCs w:val="24"/>
              </w:rPr>
              <w:t>4</w:t>
            </w:r>
          </w:p>
        </w:tc>
        <w:tc>
          <w:tcPr>
            <w:tcW w:w="3260" w:type="dxa"/>
            <w:shd w:val="clear" w:color="auto" w:fill="auto"/>
          </w:tcPr>
          <w:p w14:paraId="3966F255" w14:textId="77777777" w:rsidR="004F3B23" w:rsidRPr="00B110E1" w:rsidRDefault="004F3B23" w:rsidP="00B110E1">
            <w:pPr>
              <w:cnfStyle w:val="000000000000" w:firstRow="0" w:lastRow="0" w:firstColumn="0" w:lastColumn="0" w:oddVBand="0" w:evenVBand="0" w:oddHBand="0" w:evenHBand="0" w:firstRowFirstColumn="0" w:firstRowLastColumn="0" w:lastRowFirstColumn="0" w:lastRowLastColumn="0"/>
            </w:pPr>
            <w:r w:rsidRPr="00B110E1">
              <w:t xml:space="preserve">Quarries (Part 4) </w:t>
            </w:r>
          </w:p>
          <w:p w14:paraId="6AA0C363" w14:textId="6C2743F5" w:rsidR="004F3B23" w:rsidRPr="00B110E1" w:rsidRDefault="004F3B23" w:rsidP="00B110E1">
            <w:pPr>
              <w:cnfStyle w:val="000000000000" w:firstRow="0" w:lastRow="0" w:firstColumn="0" w:lastColumn="0" w:oddVBand="0" w:evenVBand="0" w:oddHBand="0" w:evenHBand="0" w:firstRowFirstColumn="0" w:firstRowLastColumn="0" w:lastRowFirstColumn="0" w:lastRowLastColumn="0"/>
            </w:pPr>
          </w:p>
        </w:tc>
        <w:tc>
          <w:tcPr>
            <w:tcW w:w="4955" w:type="dxa"/>
            <w:shd w:val="clear" w:color="auto" w:fill="auto"/>
          </w:tcPr>
          <w:p w14:paraId="3474A3CD" w14:textId="0FF9D707" w:rsidR="004F3B23" w:rsidRPr="00B110E1" w:rsidRDefault="002A528A" w:rsidP="00B110E1">
            <w:pPr>
              <w:cnfStyle w:val="000000000000" w:firstRow="0" w:lastRow="0" w:firstColumn="0" w:lastColumn="0" w:oddVBand="0" w:evenVBand="0" w:oddHBand="0" w:evenHBand="0" w:firstRowFirstColumn="0" w:firstRowLastColumn="0" w:lastRowFirstColumn="0" w:lastRowLastColumn="0"/>
            </w:pPr>
            <w:r>
              <w:t xml:space="preserve">To </w:t>
            </w:r>
            <w:r w:rsidR="005818AD">
              <w:t>consolidat</w:t>
            </w:r>
            <w:r>
              <w:t>e</w:t>
            </w:r>
            <w:r w:rsidR="00D0392E">
              <w:t xml:space="preserve"> provisions </w:t>
            </w:r>
            <w:r w:rsidR="004F3B23" w:rsidRPr="00B110E1">
              <w:t>to remove duplication</w:t>
            </w:r>
            <w:r w:rsidR="00A81988">
              <w:t xml:space="preserve"> and </w:t>
            </w:r>
            <w:r w:rsidR="004B429E">
              <w:t xml:space="preserve">amend </w:t>
            </w:r>
            <w:r w:rsidR="004D5F44">
              <w:t xml:space="preserve">the qualifiers </w:t>
            </w:r>
            <w:r w:rsidR="00AF1F15">
              <w:t xml:space="preserve">so they are </w:t>
            </w:r>
            <w:r w:rsidR="0001590D">
              <w:t xml:space="preserve">consistent i.e. </w:t>
            </w:r>
            <w:r w:rsidR="004F3BB9">
              <w:t>“c</w:t>
            </w:r>
            <w:r w:rsidR="004F3BB9" w:rsidRPr="004F3BB9">
              <w:t>ould cause a specified injury to, or the death of, any person</w:t>
            </w:r>
            <w:r w:rsidR="004F3BB9">
              <w:t>”.</w:t>
            </w:r>
            <w:r w:rsidR="00DA703F">
              <w:t xml:space="preserve"> </w:t>
            </w:r>
          </w:p>
        </w:tc>
      </w:tr>
      <w:tr w:rsidR="004F3B23" w14:paraId="33E5E4B9" w14:textId="77777777" w:rsidTr="006827F4">
        <w:tc>
          <w:tcPr>
            <w:cnfStyle w:val="001000000000" w:firstRow="0" w:lastRow="0" w:firstColumn="1" w:lastColumn="0" w:oddVBand="0" w:evenVBand="0" w:oddHBand="0" w:evenHBand="0" w:firstRowFirstColumn="0" w:firstRowLastColumn="0" w:lastRowFirstColumn="0" w:lastRowLastColumn="0"/>
            <w:tcW w:w="693" w:type="dxa"/>
            <w:shd w:val="clear" w:color="auto" w:fill="auto"/>
          </w:tcPr>
          <w:p w14:paraId="1532EF88" w14:textId="4809CEC2" w:rsidR="004F3B23" w:rsidRPr="004F3B23" w:rsidRDefault="00B110E1" w:rsidP="006A2705">
            <w:pPr>
              <w:pStyle w:val="ListParagraph"/>
              <w:ind w:left="0"/>
              <w:rPr>
                <w:rFonts w:eastAsia="Arial" w:cstheme="minorHAnsi"/>
                <w:sz w:val="24"/>
                <w:szCs w:val="24"/>
              </w:rPr>
            </w:pPr>
            <w:r>
              <w:rPr>
                <w:rFonts w:eastAsia="Arial" w:cstheme="minorHAnsi"/>
                <w:sz w:val="24"/>
                <w:szCs w:val="24"/>
              </w:rPr>
              <w:t>5</w:t>
            </w:r>
          </w:p>
        </w:tc>
        <w:tc>
          <w:tcPr>
            <w:tcW w:w="3260" w:type="dxa"/>
            <w:shd w:val="clear" w:color="auto" w:fill="auto"/>
          </w:tcPr>
          <w:p w14:paraId="4D5AC919" w14:textId="77777777" w:rsidR="004F3B23" w:rsidRPr="00B110E1" w:rsidRDefault="004F3B23" w:rsidP="00B110E1">
            <w:pPr>
              <w:cnfStyle w:val="000000000000" w:firstRow="0" w:lastRow="0" w:firstColumn="0" w:lastColumn="0" w:oddVBand="0" w:evenVBand="0" w:oddHBand="0" w:evenHBand="0" w:firstRowFirstColumn="0" w:firstRowLastColumn="0" w:lastRowFirstColumn="0" w:lastRowLastColumn="0"/>
            </w:pPr>
            <w:r w:rsidRPr="00B110E1">
              <w:t xml:space="preserve">Wells (paragraph 20) </w:t>
            </w:r>
          </w:p>
          <w:p w14:paraId="5E1BE170" w14:textId="77777777" w:rsidR="004F3B23" w:rsidRPr="00B110E1" w:rsidRDefault="004F3B23" w:rsidP="00B110E1">
            <w:pPr>
              <w:cnfStyle w:val="000000000000" w:firstRow="0" w:lastRow="0" w:firstColumn="0" w:lastColumn="0" w:oddVBand="0" w:evenVBand="0" w:oddHBand="0" w:evenHBand="0" w:firstRowFirstColumn="0" w:firstRowLastColumn="0" w:lastRowFirstColumn="0" w:lastRowLastColumn="0"/>
            </w:pPr>
          </w:p>
        </w:tc>
        <w:tc>
          <w:tcPr>
            <w:tcW w:w="4955" w:type="dxa"/>
            <w:shd w:val="clear" w:color="auto" w:fill="auto"/>
          </w:tcPr>
          <w:p w14:paraId="6EA465E5" w14:textId="02040EFA" w:rsidR="004F3B23" w:rsidRPr="00B110E1" w:rsidRDefault="004F3B23" w:rsidP="00B110E1">
            <w:pPr>
              <w:cnfStyle w:val="000000000000" w:firstRow="0" w:lastRow="0" w:firstColumn="0" w:lastColumn="0" w:oddVBand="0" w:evenVBand="0" w:oddHBand="0" w:evenHBand="0" w:firstRowFirstColumn="0" w:firstRowLastColumn="0" w:lastRowFirstColumn="0" w:lastRowLastColumn="0"/>
            </w:pPr>
            <w:r w:rsidRPr="00B110E1">
              <w:t>To expand the provision</w:t>
            </w:r>
            <w:r w:rsidR="0041766D">
              <w:t xml:space="preserve"> </w:t>
            </w:r>
            <w:r w:rsidRPr="00B110E1">
              <w:t>not only to wells drilled for the exploration or exploitation of oil or gas</w:t>
            </w:r>
            <w:r w:rsidR="00261564">
              <w:t xml:space="preserve">, to </w:t>
            </w:r>
            <w:r w:rsidR="009663CA">
              <w:t xml:space="preserve">include geothermal. </w:t>
            </w:r>
          </w:p>
        </w:tc>
      </w:tr>
      <w:tr w:rsidR="004F3B23" w14:paraId="43B2103C" w14:textId="77777777" w:rsidTr="006827F4">
        <w:tc>
          <w:tcPr>
            <w:cnfStyle w:val="001000000000" w:firstRow="0" w:lastRow="0" w:firstColumn="1" w:lastColumn="0" w:oddVBand="0" w:evenVBand="0" w:oddHBand="0" w:evenHBand="0" w:firstRowFirstColumn="0" w:firstRowLastColumn="0" w:lastRowFirstColumn="0" w:lastRowLastColumn="0"/>
            <w:tcW w:w="693" w:type="dxa"/>
            <w:shd w:val="clear" w:color="auto" w:fill="auto"/>
          </w:tcPr>
          <w:p w14:paraId="158461A7" w14:textId="3B4DBA86" w:rsidR="004F3B23" w:rsidRPr="004F3B23" w:rsidRDefault="00B110E1" w:rsidP="006A2705">
            <w:pPr>
              <w:pStyle w:val="ListParagraph"/>
              <w:ind w:left="0"/>
              <w:rPr>
                <w:rFonts w:eastAsia="Arial" w:cstheme="minorHAnsi"/>
                <w:sz w:val="24"/>
                <w:szCs w:val="24"/>
              </w:rPr>
            </w:pPr>
            <w:r>
              <w:rPr>
                <w:rFonts w:eastAsia="Arial" w:cstheme="minorHAnsi"/>
                <w:sz w:val="24"/>
                <w:szCs w:val="24"/>
              </w:rPr>
              <w:lastRenderedPageBreak/>
              <w:t>6</w:t>
            </w:r>
          </w:p>
        </w:tc>
        <w:tc>
          <w:tcPr>
            <w:tcW w:w="3260" w:type="dxa"/>
            <w:shd w:val="clear" w:color="auto" w:fill="auto"/>
          </w:tcPr>
          <w:p w14:paraId="0E3684E0" w14:textId="77777777" w:rsidR="004F3B23" w:rsidRPr="00B110E1" w:rsidRDefault="004F3B23" w:rsidP="00B110E1">
            <w:pPr>
              <w:cnfStyle w:val="000000000000" w:firstRow="0" w:lastRow="0" w:firstColumn="0" w:lastColumn="0" w:oddVBand="0" w:evenVBand="0" w:oddHBand="0" w:evenHBand="0" w:firstRowFirstColumn="0" w:firstRowLastColumn="0" w:lastRowFirstColumn="0" w:lastRowLastColumn="0"/>
            </w:pPr>
            <w:r w:rsidRPr="00B110E1">
              <w:t xml:space="preserve">Offshore (Part 6) </w:t>
            </w:r>
          </w:p>
          <w:p w14:paraId="12A31259" w14:textId="77777777" w:rsidR="004F3B23" w:rsidRPr="00B110E1" w:rsidRDefault="004F3B23" w:rsidP="00B110E1">
            <w:pPr>
              <w:cnfStyle w:val="000000000000" w:firstRow="0" w:lastRow="0" w:firstColumn="0" w:lastColumn="0" w:oddVBand="0" w:evenVBand="0" w:oddHBand="0" w:evenHBand="0" w:firstRowFirstColumn="0" w:firstRowLastColumn="0" w:lastRowFirstColumn="0" w:lastRowLastColumn="0"/>
            </w:pPr>
          </w:p>
        </w:tc>
        <w:tc>
          <w:tcPr>
            <w:tcW w:w="4955" w:type="dxa"/>
            <w:shd w:val="clear" w:color="auto" w:fill="auto"/>
          </w:tcPr>
          <w:p w14:paraId="1503892C" w14:textId="60B36906" w:rsidR="004F3B23" w:rsidRPr="00B110E1" w:rsidRDefault="004F3B23" w:rsidP="00B110E1">
            <w:pPr>
              <w:cnfStyle w:val="000000000000" w:firstRow="0" w:lastRow="0" w:firstColumn="0" w:lastColumn="0" w:oddVBand="0" w:evenVBand="0" w:oddHBand="0" w:evenHBand="0" w:firstRowFirstColumn="0" w:firstRowLastColumn="0" w:lastRowFirstColumn="0" w:lastRowLastColumn="0"/>
            </w:pPr>
            <w:r w:rsidRPr="00B110E1">
              <w:t xml:space="preserve">To amend the definition of </w:t>
            </w:r>
            <w:r w:rsidR="002A528A">
              <w:t>“</w:t>
            </w:r>
            <w:r w:rsidR="00A17F1D">
              <w:t>offshore installation</w:t>
            </w:r>
            <w:r w:rsidR="002A528A">
              <w:t>”</w:t>
            </w:r>
            <w:r w:rsidRPr="00B110E1">
              <w:t xml:space="preserve"> so the provision applies to offshore marine and wind farms.</w:t>
            </w:r>
          </w:p>
        </w:tc>
      </w:tr>
    </w:tbl>
    <w:p w14:paraId="6A5F3BA9" w14:textId="77777777" w:rsidR="003867EB" w:rsidRPr="005A0940" w:rsidRDefault="003867EB" w:rsidP="003867EB">
      <w:pPr>
        <w:tabs>
          <w:tab w:val="left" w:pos="2311"/>
        </w:tabs>
        <w:spacing w:after="200"/>
        <w:jc w:val="both"/>
        <w:rPr>
          <w:rFonts w:ascii="Arial" w:eastAsia="Times New Roman" w:hAnsi="Arial" w:cs="Arial"/>
          <w:szCs w:val="24"/>
        </w:rPr>
      </w:pPr>
    </w:p>
    <w:p w14:paraId="6280AE24" w14:textId="77777777" w:rsidR="003867EB" w:rsidRPr="00885BD6" w:rsidRDefault="003867EB" w:rsidP="003867EB">
      <w:pPr>
        <w:pStyle w:val="ListParagraph"/>
        <w:tabs>
          <w:tab w:val="left" w:pos="2311"/>
        </w:tabs>
        <w:spacing w:after="200" w:line="276" w:lineRule="auto"/>
        <w:ind w:left="0"/>
        <w:jc w:val="both"/>
        <w:rPr>
          <w:rFonts w:ascii="Arial" w:eastAsia="Times New Roman" w:hAnsi="Arial" w:cs="Arial"/>
          <w:sz w:val="24"/>
          <w:szCs w:val="24"/>
        </w:rPr>
      </w:pPr>
    </w:p>
    <w:p w14:paraId="7DA57C8E" w14:textId="2D7BD01B" w:rsidR="003867EB" w:rsidRPr="007C787B" w:rsidRDefault="003867EB" w:rsidP="0057208C">
      <w:pPr>
        <w:pStyle w:val="Heading2"/>
        <w:rPr>
          <w:rFonts w:eastAsia="Times New Roman"/>
        </w:rPr>
      </w:pPr>
      <w:bookmarkStart w:id="84" w:name="_Toc226021959"/>
      <w:r w:rsidRPr="00885BD6">
        <w:rPr>
          <w:rFonts w:eastAsia="Times New Roman"/>
        </w:rPr>
        <w:t>Policy questions</w:t>
      </w:r>
      <w:bookmarkEnd w:id="84"/>
      <w:r w:rsidRPr="00885BD6">
        <w:rPr>
          <w:rFonts w:eastAsia="Times New Roman"/>
        </w:rPr>
        <w:t xml:space="preserve"> </w:t>
      </w:r>
    </w:p>
    <w:p w14:paraId="50A85FDA" w14:textId="45947A9E" w:rsidR="003867EB" w:rsidRPr="007E6DDB" w:rsidRDefault="003867EB" w:rsidP="00273CC1">
      <w:pPr>
        <w:pStyle w:val="ListParagraph"/>
        <w:numPr>
          <w:ilvl w:val="1"/>
          <w:numId w:val="24"/>
        </w:numPr>
        <w:tabs>
          <w:tab w:val="left" w:pos="2311"/>
        </w:tabs>
        <w:spacing w:after="200" w:line="276" w:lineRule="auto"/>
        <w:jc w:val="both"/>
        <w:rPr>
          <w:rFonts w:ascii="Arial" w:eastAsia="Times New Roman" w:hAnsi="Arial" w:cs="Arial"/>
          <w:sz w:val="24"/>
          <w:szCs w:val="24"/>
        </w:rPr>
      </w:pPr>
      <w:r w:rsidRPr="00885BD6">
        <w:rPr>
          <w:rFonts w:ascii="Arial" w:eastAsia="Times New Roman" w:hAnsi="Arial" w:cs="Arial"/>
          <w:sz w:val="24"/>
          <w:szCs w:val="24"/>
        </w:rPr>
        <w:t>The following questions are relevant to</w:t>
      </w:r>
      <w:r w:rsidR="00301A2F" w:rsidRPr="007D3C35">
        <w:rPr>
          <w:rFonts w:ascii="Arial" w:eastAsia="Times New Roman" w:hAnsi="Arial" w:cs="Arial"/>
          <w:sz w:val="24"/>
          <w:szCs w:val="28"/>
        </w:rPr>
        <w:t xml:space="preserve"> </w:t>
      </w:r>
      <w:r w:rsidR="00301A2F">
        <w:rPr>
          <w:rFonts w:ascii="Arial" w:eastAsia="Times New Roman" w:hAnsi="Arial" w:cs="Arial"/>
          <w:sz w:val="24"/>
          <w:szCs w:val="28"/>
        </w:rPr>
        <w:t>all sectors and industries, especially high-risk sectors where the proposed DOs are more prevalent</w:t>
      </w:r>
      <w:r w:rsidRPr="00885BD6">
        <w:rPr>
          <w:rFonts w:ascii="Arial" w:eastAsia="Times New Roman" w:hAnsi="Arial" w:cs="Arial"/>
          <w:sz w:val="24"/>
          <w:szCs w:val="24"/>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4"/>
        <w:gridCol w:w="1330"/>
        <w:gridCol w:w="1282"/>
        <w:gridCol w:w="1416"/>
        <w:gridCol w:w="1310"/>
        <w:gridCol w:w="1520"/>
        <w:gridCol w:w="986"/>
      </w:tblGrid>
      <w:tr w:rsidR="0045080A" w:rsidRPr="00220A27" w14:paraId="7614E766" w14:textId="3ADB39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7"/>
            <w:tcBorders>
              <w:right w:val="single" w:sz="4" w:space="0" w:color="981E32" w:themeColor="accent1"/>
            </w:tcBorders>
          </w:tcPr>
          <w:p w14:paraId="07415F2C" w14:textId="6814518B" w:rsidR="0045080A" w:rsidRDefault="0045080A" w:rsidP="00A2399B">
            <w:r>
              <w:rPr>
                <w:b w:val="0"/>
              </w:rPr>
              <w:t>Question 2</w:t>
            </w:r>
            <w:r w:rsidR="00406EF4">
              <w:rPr>
                <w:b w:val="0"/>
              </w:rPr>
              <w:t>8</w:t>
            </w:r>
            <w:r>
              <w:t>:</w:t>
            </w:r>
            <w:r>
              <w:rPr>
                <w:b w:val="0"/>
              </w:rPr>
              <w:t xml:space="preserve"> To what extent do you agree or disagree with the proposal to add or revise certain terms in the list of dangerous occurrences </w:t>
            </w:r>
          </w:p>
        </w:tc>
      </w:tr>
      <w:tr w:rsidR="0045080A" w:rsidRPr="00220A27" w14:paraId="72F6CB50" w14:textId="2A284DB7" w:rsidTr="0045080A">
        <w:tc>
          <w:tcPr>
            <w:cnfStyle w:val="001000000000" w:firstRow="0" w:lastRow="0" w:firstColumn="1" w:lastColumn="0" w:oddVBand="0" w:evenVBand="0" w:oddHBand="0" w:evenHBand="0" w:firstRowFirstColumn="0" w:firstRowLastColumn="0" w:lastRowFirstColumn="0" w:lastRowLastColumn="0"/>
            <w:tcW w:w="1784" w:type="dxa"/>
            <w:shd w:val="clear" w:color="auto" w:fill="auto"/>
            <w:vAlign w:val="center"/>
          </w:tcPr>
          <w:p w14:paraId="1AFE214E" w14:textId="77777777" w:rsidR="0045080A" w:rsidRPr="00220A27" w:rsidRDefault="0045080A" w:rsidP="00A2399B">
            <w:pPr>
              <w:spacing w:after="160" w:line="259" w:lineRule="auto"/>
              <w:rPr>
                <w:b w:val="0"/>
                <w:bCs/>
              </w:rPr>
            </w:pPr>
          </w:p>
        </w:tc>
        <w:tc>
          <w:tcPr>
            <w:tcW w:w="1330" w:type="dxa"/>
            <w:shd w:val="clear" w:color="auto" w:fill="auto"/>
            <w:vAlign w:val="center"/>
          </w:tcPr>
          <w:p w14:paraId="22505A85" w14:textId="77777777" w:rsidR="0045080A" w:rsidRPr="00220A27"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pPr>
            <w:r>
              <w:rPr>
                <w:rFonts w:ascii="Arial" w:eastAsia="Yu Mincho" w:hAnsi="Arial" w:cs="Arial"/>
                <w:szCs w:val="24"/>
                <w:lang w:eastAsia="en-GB"/>
              </w:rPr>
              <w:t xml:space="preserve">Strongly </w:t>
            </w:r>
            <w:r w:rsidRPr="00220A27">
              <w:rPr>
                <w:rFonts w:ascii="Arial" w:eastAsia="Yu Mincho" w:hAnsi="Arial" w:cs="Arial"/>
                <w:szCs w:val="24"/>
                <w:lang w:eastAsia="en-GB"/>
              </w:rPr>
              <w:t>Agree</w:t>
            </w:r>
          </w:p>
        </w:tc>
        <w:tc>
          <w:tcPr>
            <w:tcW w:w="1282" w:type="dxa"/>
            <w:shd w:val="clear" w:color="auto" w:fill="auto"/>
            <w:vAlign w:val="center"/>
          </w:tcPr>
          <w:p w14:paraId="7FAD6818" w14:textId="59046277" w:rsidR="0045080A" w:rsidRPr="00220A27"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pPr>
            <w:r>
              <w:rPr>
                <w:rFonts w:ascii="Arial" w:eastAsia="Yu Mincho" w:hAnsi="Arial" w:cs="Arial"/>
                <w:szCs w:val="24"/>
                <w:lang w:eastAsia="en-GB"/>
              </w:rPr>
              <w:t>Agree</w:t>
            </w:r>
          </w:p>
        </w:tc>
        <w:tc>
          <w:tcPr>
            <w:tcW w:w="1416" w:type="dxa"/>
            <w:shd w:val="clear" w:color="auto" w:fill="auto"/>
            <w:vAlign w:val="center"/>
          </w:tcPr>
          <w:p w14:paraId="3A7F615F" w14:textId="77777777" w:rsidR="0045080A" w:rsidRPr="00AF0FE3"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pPr>
            <w:r w:rsidRPr="00220A27">
              <w:rPr>
                <w:rFonts w:ascii="Arial" w:eastAsia="Yu Mincho" w:hAnsi="Arial" w:cs="Arial"/>
                <w:szCs w:val="24"/>
                <w:lang w:eastAsia="en-GB"/>
              </w:rPr>
              <w:t>Neither agree nor disagree</w:t>
            </w:r>
            <w:r w:rsidRPr="00AF0FE3" w:rsidDel="00EE05A7">
              <w:rPr>
                <w:rFonts w:ascii="Arial" w:eastAsia="Yu Mincho" w:hAnsi="Arial" w:cs="Arial"/>
                <w:szCs w:val="24"/>
                <w:lang w:eastAsia="en-GB"/>
              </w:rPr>
              <w:t xml:space="preserve"> </w:t>
            </w:r>
          </w:p>
        </w:tc>
        <w:tc>
          <w:tcPr>
            <w:tcW w:w="1310" w:type="dxa"/>
            <w:shd w:val="clear" w:color="auto" w:fill="auto"/>
            <w:vAlign w:val="center"/>
          </w:tcPr>
          <w:p w14:paraId="43C74EB5" w14:textId="77777777" w:rsidR="0045080A" w:rsidRPr="00AF0FE3"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pPr>
            <w:r>
              <w:rPr>
                <w:rFonts w:ascii="Arial" w:eastAsia="Yu Mincho" w:hAnsi="Arial" w:cs="Arial"/>
                <w:szCs w:val="24"/>
                <w:lang w:eastAsia="en-GB"/>
              </w:rPr>
              <w:t>D</w:t>
            </w:r>
            <w:r w:rsidRPr="00AF0FE3">
              <w:rPr>
                <w:rFonts w:ascii="Arial" w:eastAsia="Yu Mincho" w:hAnsi="Arial" w:cs="Arial"/>
                <w:szCs w:val="24"/>
                <w:lang w:eastAsia="en-GB"/>
              </w:rPr>
              <w:t>isagree  </w:t>
            </w:r>
          </w:p>
        </w:tc>
        <w:tc>
          <w:tcPr>
            <w:tcW w:w="1520"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50233D62" w14:textId="77777777" w:rsidR="0045080A" w:rsidRPr="00AF0FE3"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r>
              <w:rPr>
                <w:rFonts w:ascii="Arial" w:eastAsia="Yu Mincho" w:hAnsi="Arial" w:cs="Arial"/>
                <w:szCs w:val="24"/>
                <w:lang w:eastAsia="en-GB"/>
              </w:rPr>
              <w:t>Strongly Disagree</w:t>
            </w:r>
          </w:p>
        </w:tc>
        <w:tc>
          <w:tcPr>
            <w:tcW w:w="986"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673A1D86" w14:textId="73BCB893" w:rsidR="0045080A" w:rsidRDefault="006B1AC2"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r>
              <w:rPr>
                <w:rFonts w:ascii="Arial" w:eastAsia="Yu Mincho" w:hAnsi="Arial" w:cs="Arial"/>
                <w:szCs w:val="24"/>
                <w:lang w:eastAsia="en-GB"/>
              </w:rPr>
              <w:t>D</w:t>
            </w:r>
            <w:r w:rsidR="0045080A">
              <w:rPr>
                <w:rFonts w:ascii="Arial" w:eastAsia="Yu Mincho" w:hAnsi="Arial" w:cs="Arial"/>
                <w:szCs w:val="24"/>
                <w:lang w:eastAsia="en-GB"/>
              </w:rPr>
              <w:t xml:space="preserve">on’t know/ </w:t>
            </w:r>
            <w:r>
              <w:rPr>
                <w:rFonts w:ascii="Arial" w:eastAsia="Yu Mincho" w:hAnsi="Arial" w:cs="Arial"/>
                <w:szCs w:val="24"/>
                <w:lang w:eastAsia="en-GB"/>
              </w:rPr>
              <w:t>un</w:t>
            </w:r>
            <w:r w:rsidR="0045080A">
              <w:rPr>
                <w:rFonts w:ascii="Arial" w:eastAsia="Yu Mincho" w:hAnsi="Arial" w:cs="Arial"/>
                <w:szCs w:val="24"/>
                <w:lang w:eastAsia="en-GB"/>
              </w:rPr>
              <w:t>sure</w:t>
            </w:r>
          </w:p>
        </w:tc>
      </w:tr>
      <w:tr w:rsidR="0045080A" w:rsidRPr="00220A27" w14:paraId="038A2DEC" w14:textId="14ED3CC2" w:rsidTr="0045080A">
        <w:tc>
          <w:tcPr>
            <w:cnfStyle w:val="001000000000" w:firstRow="0" w:lastRow="0" w:firstColumn="1" w:lastColumn="0" w:oddVBand="0" w:evenVBand="0" w:oddHBand="0" w:evenHBand="0" w:firstRowFirstColumn="0" w:firstRowLastColumn="0" w:lastRowFirstColumn="0" w:lastRowLastColumn="0"/>
            <w:tcW w:w="1784" w:type="dxa"/>
            <w:shd w:val="clear" w:color="auto" w:fill="auto"/>
          </w:tcPr>
          <w:p w14:paraId="00E2BFCA" w14:textId="6E27F182" w:rsidR="0045080A" w:rsidRPr="00220A27" w:rsidRDefault="0045080A" w:rsidP="00A2399B">
            <w:pPr>
              <w:spacing w:after="160" w:line="259" w:lineRule="auto"/>
              <w:rPr>
                <w:rFonts w:ascii="Arial" w:eastAsia="Yu Mincho" w:hAnsi="Arial" w:cs="Arial"/>
                <w:b w:val="0"/>
                <w:bCs/>
                <w:szCs w:val="24"/>
                <w:lang w:eastAsia="en-GB"/>
              </w:rPr>
            </w:pPr>
            <w:r>
              <w:rPr>
                <w:rFonts w:ascii="Arial" w:eastAsia="Yu Mincho" w:hAnsi="Arial" w:cs="Arial"/>
                <w:b w:val="0"/>
                <w:bCs/>
                <w:szCs w:val="24"/>
                <w:lang w:eastAsia="en-GB"/>
              </w:rPr>
              <w:t>Tunnels</w:t>
            </w:r>
          </w:p>
        </w:tc>
        <w:tc>
          <w:tcPr>
            <w:tcW w:w="1330" w:type="dxa"/>
            <w:shd w:val="clear" w:color="auto" w:fill="auto"/>
            <w:vAlign w:val="center"/>
          </w:tcPr>
          <w:p w14:paraId="15E46873" w14:textId="77777777" w:rsidR="0045080A" w:rsidRPr="00220A27"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282" w:type="dxa"/>
            <w:shd w:val="clear" w:color="auto" w:fill="auto"/>
            <w:vAlign w:val="center"/>
          </w:tcPr>
          <w:p w14:paraId="7687C2DD" w14:textId="77777777" w:rsidR="0045080A" w:rsidRPr="00220A27"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416" w:type="dxa"/>
            <w:shd w:val="clear" w:color="auto" w:fill="auto"/>
            <w:vAlign w:val="center"/>
          </w:tcPr>
          <w:p w14:paraId="514BA1BE" w14:textId="77777777" w:rsidR="0045080A" w:rsidRPr="00AF0FE3"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310" w:type="dxa"/>
            <w:shd w:val="clear" w:color="auto" w:fill="auto"/>
            <w:vAlign w:val="center"/>
          </w:tcPr>
          <w:p w14:paraId="5D88C539" w14:textId="77777777" w:rsidR="0045080A" w:rsidRPr="00AF0FE3"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520"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6302F552" w14:textId="77777777" w:rsidR="0045080A" w:rsidRPr="00AF0FE3"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986"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6C40934C" w14:textId="77777777" w:rsidR="0045080A" w:rsidRPr="00AF0FE3"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r>
      <w:tr w:rsidR="0045080A" w:rsidRPr="00220A27" w14:paraId="3AAAA027" w14:textId="5CF05904" w:rsidTr="0045080A">
        <w:tc>
          <w:tcPr>
            <w:cnfStyle w:val="001000000000" w:firstRow="0" w:lastRow="0" w:firstColumn="1" w:lastColumn="0" w:oddVBand="0" w:evenVBand="0" w:oddHBand="0" w:evenHBand="0" w:firstRowFirstColumn="0" w:firstRowLastColumn="0" w:lastRowFirstColumn="0" w:lastRowLastColumn="0"/>
            <w:tcW w:w="1784" w:type="dxa"/>
            <w:shd w:val="clear" w:color="auto" w:fill="auto"/>
          </w:tcPr>
          <w:p w14:paraId="6710761F" w14:textId="4A54D8DC" w:rsidR="0045080A" w:rsidRPr="00220A27" w:rsidRDefault="0045080A" w:rsidP="00A2399B">
            <w:pPr>
              <w:spacing w:after="160" w:line="259" w:lineRule="auto"/>
              <w:rPr>
                <w:rFonts w:ascii="Arial" w:eastAsia="Yu Mincho" w:hAnsi="Arial" w:cs="Arial"/>
                <w:b w:val="0"/>
                <w:bCs/>
                <w:szCs w:val="24"/>
                <w:lang w:eastAsia="en-GB"/>
              </w:rPr>
            </w:pPr>
            <w:r>
              <w:rPr>
                <w:rFonts w:ascii="Arial" w:eastAsia="Yu Mincho" w:hAnsi="Arial" w:cs="Arial"/>
                <w:b w:val="0"/>
                <w:bCs/>
                <w:szCs w:val="24"/>
                <w:lang w:eastAsia="en-GB"/>
              </w:rPr>
              <w:t>Dropping objects</w:t>
            </w:r>
          </w:p>
        </w:tc>
        <w:tc>
          <w:tcPr>
            <w:tcW w:w="1330" w:type="dxa"/>
            <w:shd w:val="clear" w:color="auto" w:fill="auto"/>
            <w:vAlign w:val="center"/>
          </w:tcPr>
          <w:p w14:paraId="7D9076B9" w14:textId="77777777" w:rsidR="0045080A" w:rsidRPr="00220A27"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282" w:type="dxa"/>
            <w:shd w:val="clear" w:color="auto" w:fill="auto"/>
            <w:vAlign w:val="center"/>
          </w:tcPr>
          <w:p w14:paraId="2A2793E4" w14:textId="77777777" w:rsidR="0045080A" w:rsidRPr="00220A27"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416" w:type="dxa"/>
            <w:shd w:val="clear" w:color="auto" w:fill="auto"/>
            <w:vAlign w:val="center"/>
          </w:tcPr>
          <w:p w14:paraId="4B614EE5" w14:textId="77777777" w:rsidR="0045080A" w:rsidRPr="00AF0FE3"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310" w:type="dxa"/>
            <w:shd w:val="clear" w:color="auto" w:fill="auto"/>
            <w:vAlign w:val="center"/>
          </w:tcPr>
          <w:p w14:paraId="6F1C8274" w14:textId="77777777" w:rsidR="0045080A" w:rsidRPr="00AF0FE3"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520"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33C57F1F" w14:textId="77777777" w:rsidR="0045080A" w:rsidRPr="00AF0FE3"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986"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0B93C78C" w14:textId="77777777" w:rsidR="0045080A" w:rsidRPr="00AF0FE3"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r>
      <w:tr w:rsidR="0045080A" w:rsidRPr="00220A27" w14:paraId="695DEF89" w14:textId="7D609B09" w:rsidTr="0045080A">
        <w:tc>
          <w:tcPr>
            <w:cnfStyle w:val="001000000000" w:firstRow="0" w:lastRow="0" w:firstColumn="1" w:lastColumn="0" w:oddVBand="0" w:evenVBand="0" w:oddHBand="0" w:evenHBand="0" w:firstRowFirstColumn="0" w:firstRowLastColumn="0" w:lastRowFirstColumn="0" w:lastRowLastColumn="0"/>
            <w:tcW w:w="1784" w:type="dxa"/>
            <w:shd w:val="clear" w:color="auto" w:fill="auto"/>
          </w:tcPr>
          <w:p w14:paraId="3ECED47B" w14:textId="43BA1EF9" w:rsidR="0045080A" w:rsidRPr="00220A27" w:rsidRDefault="0045080A" w:rsidP="00A2399B">
            <w:pPr>
              <w:spacing w:after="160" w:line="259" w:lineRule="auto"/>
              <w:rPr>
                <w:rFonts w:ascii="Arial" w:eastAsia="Yu Mincho" w:hAnsi="Arial" w:cs="Arial"/>
                <w:b w:val="0"/>
                <w:bCs/>
                <w:szCs w:val="24"/>
                <w:lang w:eastAsia="en-GB"/>
              </w:rPr>
            </w:pPr>
            <w:r w:rsidRPr="00D76AA7">
              <w:rPr>
                <w:rFonts w:ascii="Arial" w:eastAsia="Yu Mincho" w:hAnsi="Arial" w:cs="Arial"/>
                <w:b w:val="0"/>
                <w:bCs/>
                <w:szCs w:val="24"/>
                <w:lang w:eastAsia="en-GB"/>
              </w:rPr>
              <w:t xml:space="preserve">Overturning of construction plant  </w:t>
            </w:r>
          </w:p>
        </w:tc>
        <w:tc>
          <w:tcPr>
            <w:tcW w:w="1330" w:type="dxa"/>
            <w:shd w:val="clear" w:color="auto" w:fill="auto"/>
            <w:vAlign w:val="center"/>
          </w:tcPr>
          <w:p w14:paraId="1FBA4422" w14:textId="77777777" w:rsidR="0045080A" w:rsidRPr="00220A27"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282" w:type="dxa"/>
            <w:shd w:val="clear" w:color="auto" w:fill="auto"/>
            <w:vAlign w:val="center"/>
          </w:tcPr>
          <w:p w14:paraId="47D490D6" w14:textId="77777777" w:rsidR="0045080A" w:rsidRPr="00220A27"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416" w:type="dxa"/>
            <w:shd w:val="clear" w:color="auto" w:fill="auto"/>
            <w:vAlign w:val="center"/>
          </w:tcPr>
          <w:p w14:paraId="40C53C55" w14:textId="77777777" w:rsidR="0045080A" w:rsidRPr="00AF0FE3"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310" w:type="dxa"/>
            <w:shd w:val="clear" w:color="auto" w:fill="auto"/>
            <w:vAlign w:val="center"/>
          </w:tcPr>
          <w:p w14:paraId="69A85381" w14:textId="77777777" w:rsidR="0045080A" w:rsidRPr="00AF0FE3"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520"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799878C4" w14:textId="77777777" w:rsidR="0045080A" w:rsidRPr="00AF0FE3"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986"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7E28973C" w14:textId="77777777" w:rsidR="0045080A" w:rsidRPr="00AF0FE3"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r>
      <w:tr w:rsidR="0045080A" w:rsidRPr="00220A27" w14:paraId="06BA2453" w14:textId="100B492B" w:rsidTr="0045080A">
        <w:tc>
          <w:tcPr>
            <w:cnfStyle w:val="001000000000" w:firstRow="0" w:lastRow="0" w:firstColumn="1" w:lastColumn="0" w:oddVBand="0" w:evenVBand="0" w:oddHBand="0" w:evenHBand="0" w:firstRowFirstColumn="0" w:firstRowLastColumn="0" w:lastRowFirstColumn="0" w:lastRowLastColumn="0"/>
            <w:tcW w:w="1784" w:type="dxa"/>
            <w:shd w:val="clear" w:color="auto" w:fill="auto"/>
          </w:tcPr>
          <w:p w14:paraId="53BB502E" w14:textId="7534BD8C" w:rsidR="0045080A" w:rsidRPr="00220A27" w:rsidRDefault="0045080A" w:rsidP="00A2399B">
            <w:pPr>
              <w:spacing w:after="160" w:line="259" w:lineRule="auto"/>
              <w:rPr>
                <w:rFonts w:ascii="Arial" w:eastAsia="Yu Mincho" w:hAnsi="Arial" w:cs="Arial"/>
                <w:b w:val="0"/>
                <w:bCs/>
                <w:szCs w:val="24"/>
                <w:lang w:eastAsia="en-GB"/>
              </w:rPr>
            </w:pPr>
            <w:r w:rsidRPr="00D76AA7">
              <w:rPr>
                <w:rFonts w:ascii="Arial" w:eastAsia="Yu Mincho" w:hAnsi="Arial" w:cs="Arial"/>
                <w:b w:val="0"/>
                <w:bCs/>
                <w:szCs w:val="24"/>
                <w:lang w:eastAsia="en-GB"/>
              </w:rPr>
              <w:t>Uncoiling and projection of material</w:t>
            </w:r>
          </w:p>
        </w:tc>
        <w:tc>
          <w:tcPr>
            <w:tcW w:w="1330" w:type="dxa"/>
            <w:shd w:val="clear" w:color="auto" w:fill="auto"/>
            <w:vAlign w:val="center"/>
          </w:tcPr>
          <w:p w14:paraId="53FFE6C0" w14:textId="77777777" w:rsidR="0045080A" w:rsidRPr="00220A27"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282" w:type="dxa"/>
            <w:shd w:val="clear" w:color="auto" w:fill="auto"/>
            <w:vAlign w:val="center"/>
          </w:tcPr>
          <w:p w14:paraId="1B443F20" w14:textId="77777777" w:rsidR="0045080A" w:rsidRPr="00220A27"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416" w:type="dxa"/>
            <w:shd w:val="clear" w:color="auto" w:fill="auto"/>
            <w:vAlign w:val="center"/>
          </w:tcPr>
          <w:p w14:paraId="24366D44" w14:textId="77777777" w:rsidR="0045080A" w:rsidRPr="00AF0FE3"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310" w:type="dxa"/>
            <w:shd w:val="clear" w:color="auto" w:fill="auto"/>
            <w:vAlign w:val="center"/>
          </w:tcPr>
          <w:p w14:paraId="570A9DD9" w14:textId="77777777" w:rsidR="0045080A" w:rsidRPr="00AF0FE3"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520"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4D5666FF" w14:textId="77777777" w:rsidR="0045080A" w:rsidRPr="00AF0FE3"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986"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1C02A395" w14:textId="77777777" w:rsidR="0045080A" w:rsidRPr="00AF0FE3"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r>
      <w:tr w:rsidR="0045080A" w:rsidRPr="00220A27" w14:paraId="7C631A68" w14:textId="36C9D473" w:rsidTr="0045080A">
        <w:tc>
          <w:tcPr>
            <w:cnfStyle w:val="001000000000" w:firstRow="0" w:lastRow="0" w:firstColumn="1" w:lastColumn="0" w:oddVBand="0" w:evenVBand="0" w:oddHBand="0" w:evenHBand="0" w:firstRowFirstColumn="0" w:firstRowLastColumn="0" w:lastRowFirstColumn="0" w:lastRowLastColumn="0"/>
            <w:tcW w:w="1784" w:type="dxa"/>
            <w:shd w:val="clear" w:color="auto" w:fill="auto"/>
          </w:tcPr>
          <w:p w14:paraId="2E1035E8" w14:textId="7446A382" w:rsidR="0045080A" w:rsidRPr="00220A27" w:rsidRDefault="0045080A" w:rsidP="00A2399B">
            <w:pPr>
              <w:spacing w:after="160" w:line="259" w:lineRule="auto"/>
              <w:rPr>
                <w:rFonts w:ascii="Arial" w:eastAsia="Yu Mincho" w:hAnsi="Arial" w:cs="Arial"/>
                <w:b w:val="0"/>
                <w:bCs/>
                <w:szCs w:val="24"/>
                <w:lang w:eastAsia="en-GB"/>
              </w:rPr>
            </w:pPr>
            <w:r w:rsidRPr="00D76AA7">
              <w:rPr>
                <w:rFonts w:ascii="Arial" w:eastAsia="Yu Mincho" w:hAnsi="Arial" w:cs="Arial"/>
                <w:b w:val="0"/>
                <w:bCs/>
                <w:szCs w:val="24"/>
                <w:lang w:eastAsia="en-GB"/>
              </w:rPr>
              <w:t>Structural collapse (Part 2, paragraph 23 and 24)</w:t>
            </w:r>
          </w:p>
        </w:tc>
        <w:tc>
          <w:tcPr>
            <w:tcW w:w="1330" w:type="dxa"/>
            <w:shd w:val="clear" w:color="auto" w:fill="auto"/>
            <w:vAlign w:val="center"/>
          </w:tcPr>
          <w:p w14:paraId="3EF0D023" w14:textId="77777777" w:rsidR="0045080A" w:rsidRPr="00220A27"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282" w:type="dxa"/>
            <w:shd w:val="clear" w:color="auto" w:fill="auto"/>
            <w:vAlign w:val="center"/>
          </w:tcPr>
          <w:p w14:paraId="376D93CD" w14:textId="77777777" w:rsidR="0045080A" w:rsidRPr="00220A27"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416" w:type="dxa"/>
            <w:shd w:val="clear" w:color="auto" w:fill="auto"/>
            <w:vAlign w:val="center"/>
          </w:tcPr>
          <w:p w14:paraId="01CBE516" w14:textId="77777777" w:rsidR="0045080A" w:rsidRPr="00AF0FE3"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310" w:type="dxa"/>
            <w:shd w:val="clear" w:color="auto" w:fill="auto"/>
            <w:vAlign w:val="center"/>
          </w:tcPr>
          <w:p w14:paraId="062026A8" w14:textId="77777777" w:rsidR="0045080A" w:rsidRPr="00AF0FE3"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520"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1A77AE36" w14:textId="77777777" w:rsidR="0045080A" w:rsidRPr="00AF0FE3"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986"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77E80B01" w14:textId="77777777" w:rsidR="0045080A" w:rsidRPr="00AF0FE3"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r>
      <w:tr w:rsidR="0045080A" w:rsidRPr="00220A27" w14:paraId="589A425F" w14:textId="03D4F405" w:rsidTr="0045080A">
        <w:tc>
          <w:tcPr>
            <w:cnfStyle w:val="001000000000" w:firstRow="0" w:lastRow="0" w:firstColumn="1" w:lastColumn="0" w:oddVBand="0" w:evenVBand="0" w:oddHBand="0" w:evenHBand="0" w:firstRowFirstColumn="0" w:firstRowLastColumn="0" w:lastRowFirstColumn="0" w:lastRowLastColumn="0"/>
            <w:tcW w:w="1784" w:type="dxa"/>
            <w:shd w:val="clear" w:color="auto" w:fill="auto"/>
          </w:tcPr>
          <w:p w14:paraId="00F8FFB5" w14:textId="606F2DF8" w:rsidR="0045080A" w:rsidRPr="00220A27" w:rsidRDefault="0045080A" w:rsidP="00A2399B">
            <w:pPr>
              <w:spacing w:after="160" w:line="259" w:lineRule="auto"/>
              <w:rPr>
                <w:rFonts w:ascii="Arial" w:eastAsia="Yu Mincho" w:hAnsi="Arial" w:cs="Arial"/>
                <w:b w:val="0"/>
                <w:bCs/>
                <w:szCs w:val="24"/>
                <w:lang w:eastAsia="en-GB"/>
              </w:rPr>
            </w:pPr>
            <w:r w:rsidRPr="00D76AA7">
              <w:rPr>
                <w:rFonts w:ascii="Arial" w:eastAsia="Yu Mincho" w:hAnsi="Arial" w:cs="Arial"/>
                <w:b w:val="0"/>
                <w:bCs/>
                <w:szCs w:val="24"/>
                <w:lang w:eastAsia="en-GB"/>
              </w:rPr>
              <w:t>Diving operations (Part 1, paragraph 13 to 17)</w:t>
            </w:r>
          </w:p>
        </w:tc>
        <w:tc>
          <w:tcPr>
            <w:tcW w:w="1330" w:type="dxa"/>
            <w:shd w:val="clear" w:color="auto" w:fill="auto"/>
            <w:vAlign w:val="center"/>
          </w:tcPr>
          <w:p w14:paraId="6B767E9F" w14:textId="77777777" w:rsidR="0045080A" w:rsidRPr="00220A27"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282" w:type="dxa"/>
            <w:shd w:val="clear" w:color="auto" w:fill="auto"/>
            <w:vAlign w:val="center"/>
          </w:tcPr>
          <w:p w14:paraId="3BE4789F" w14:textId="77777777" w:rsidR="0045080A" w:rsidRPr="00220A27"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416" w:type="dxa"/>
            <w:shd w:val="clear" w:color="auto" w:fill="auto"/>
            <w:vAlign w:val="center"/>
          </w:tcPr>
          <w:p w14:paraId="46F44F7E" w14:textId="77777777" w:rsidR="0045080A" w:rsidRPr="00AF0FE3"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310" w:type="dxa"/>
            <w:shd w:val="clear" w:color="auto" w:fill="auto"/>
            <w:vAlign w:val="center"/>
          </w:tcPr>
          <w:p w14:paraId="259A658C" w14:textId="77777777" w:rsidR="0045080A" w:rsidRPr="00AF0FE3"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520"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2F367E5B" w14:textId="77777777" w:rsidR="0045080A" w:rsidRPr="00AF0FE3"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986"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1BA227A1" w14:textId="77777777" w:rsidR="0045080A" w:rsidRPr="00AF0FE3"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r>
      <w:tr w:rsidR="0045080A" w:rsidRPr="00220A27" w14:paraId="74CEE9CF" w14:textId="08579446" w:rsidTr="0045080A">
        <w:tc>
          <w:tcPr>
            <w:cnfStyle w:val="001000000000" w:firstRow="0" w:lastRow="0" w:firstColumn="1" w:lastColumn="0" w:oddVBand="0" w:evenVBand="0" w:oddHBand="0" w:evenHBand="0" w:firstRowFirstColumn="0" w:firstRowLastColumn="0" w:lastRowFirstColumn="0" w:lastRowLastColumn="0"/>
            <w:tcW w:w="1784" w:type="dxa"/>
            <w:shd w:val="clear" w:color="auto" w:fill="auto"/>
          </w:tcPr>
          <w:p w14:paraId="30F12422" w14:textId="50886AA3" w:rsidR="0045080A" w:rsidRPr="00220A27" w:rsidRDefault="0045080A" w:rsidP="00A2399B">
            <w:pPr>
              <w:spacing w:after="160" w:line="259" w:lineRule="auto"/>
              <w:rPr>
                <w:rFonts w:ascii="Arial" w:eastAsia="Yu Mincho" w:hAnsi="Arial" w:cs="Arial"/>
                <w:b w:val="0"/>
                <w:bCs/>
                <w:szCs w:val="24"/>
                <w:lang w:eastAsia="en-GB"/>
              </w:rPr>
            </w:pPr>
            <w:r w:rsidRPr="00D76AA7">
              <w:rPr>
                <w:rFonts w:ascii="Arial" w:eastAsia="Yu Mincho" w:hAnsi="Arial" w:cs="Arial"/>
                <w:b w:val="0"/>
                <w:bCs/>
                <w:szCs w:val="24"/>
                <w:lang w:eastAsia="en-GB"/>
              </w:rPr>
              <w:t>Mines (Part 3)</w:t>
            </w:r>
          </w:p>
        </w:tc>
        <w:tc>
          <w:tcPr>
            <w:tcW w:w="1330" w:type="dxa"/>
            <w:shd w:val="clear" w:color="auto" w:fill="auto"/>
            <w:vAlign w:val="center"/>
          </w:tcPr>
          <w:p w14:paraId="2E03FC3A" w14:textId="77777777" w:rsidR="0045080A" w:rsidRPr="00220A27"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282" w:type="dxa"/>
            <w:shd w:val="clear" w:color="auto" w:fill="auto"/>
            <w:vAlign w:val="center"/>
          </w:tcPr>
          <w:p w14:paraId="69F008AC" w14:textId="77777777" w:rsidR="0045080A" w:rsidRPr="00220A27"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416" w:type="dxa"/>
            <w:shd w:val="clear" w:color="auto" w:fill="auto"/>
            <w:vAlign w:val="center"/>
          </w:tcPr>
          <w:p w14:paraId="388992E4" w14:textId="77777777" w:rsidR="0045080A" w:rsidRPr="00AF0FE3"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310" w:type="dxa"/>
            <w:shd w:val="clear" w:color="auto" w:fill="auto"/>
            <w:vAlign w:val="center"/>
          </w:tcPr>
          <w:p w14:paraId="10D4F798" w14:textId="77777777" w:rsidR="0045080A" w:rsidRPr="00AF0FE3"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520"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552B2FA0" w14:textId="77777777" w:rsidR="0045080A" w:rsidRPr="00AF0FE3"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986"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22DFE685" w14:textId="77777777" w:rsidR="0045080A" w:rsidRPr="00AF0FE3"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r>
      <w:tr w:rsidR="0045080A" w:rsidRPr="00220A27" w14:paraId="770303BE" w14:textId="3DDE1D34" w:rsidTr="0045080A">
        <w:tc>
          <w:tcPr>
            <w:cnfStyle w:val="001000000000" w:firstRow="0" w:lastRow="0" w:firstColumn="1" w:lastColumn="0" w:oddVBand="0" w:evenVBand="0" w:oddHBand="0" w:evenHBand="0" w:firstRowFirstColumn="0" w:firstRowLastColumn="0" w:lastRowFirstColumn="0" w:lastRowLastColumn="0"/>
            <w:tcW w:w="1784" w:type="dxa"/>
            <w:shd w:val="clear" w:color="auto" w:fill="auto"/>
          </w:tcPr>
          <w:p w14:paraId="40EC9E7D" w14:textId="794E2DB6" w:rsidR="0045080A" w:rsidRPr="00220A27" w:rsidRDefault="0045080A" w:rsidP="00A2399B">
            <w:pPr>
              <w:spacing w:after="160" w:line="259" w:lineRule="auto"/>
              <w:rPr>
                <w:rFonts w:ascii="Arial" w:eastAsia="Yu Mincho" w:hAnsi="Arial" w:cs="Arial"/>
                <w:b w:val="0"/>
                <w:bCs/>
                <w:szCs w:val="24"/>
                <w:lang w:eastAsia="en-GB"/>
              </w:rPr>
            </w:pPr>
            <w:r w:rsidRPr="00D76AA7">
              <w:rPr>
                <w:rFonts w:ascii="Arial" w:eastAsia="Yu Mincho" w:hAnsi="Arial" w:cs="Arial"/>
                <w:b w:val="0"/>
                <w:bCs/>
                <w:szCs w:val="24"/>
                <w:lang w:eastAsia="en-GB"/>
              </w:rPr>
              <w:t>Quarries (Part 4)</w:t>
            </w:r>
          </w:p>
        </w:tc>
        <w:tc>
          <w:tcPr>
            <w:tcW w:w="1330" w:type="dxa"/>
            <w:shd w:val="clear" w:color="auto" w:fill="auto"/>
            <w:vAlign w:val="center"/>
          </w:tcPr>
          <w:p w14:paraId="5088F7A7" w14:textId="77777777" w:rsidR="0045080A" w:rsidRPr="00220A27"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282" w:type="dxa"/>
            <w:shd w:val="clear" w:color="auto" w:fill="auto"/>
            <w:vAlign w:val="center"/>
          </w:tcPr>
          <w:p w14:paraId="31919E21" w14:textId="77777777" w:rsidR="0045080A" w:rsidRPr="00220A27"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416" w:type="dxa"/>
            <w:shd w:val="clear" w:color="auto" w:fill="auto"/>
            <w:vAlign w:val="center"/>
          </w:tcPr>
          <w:p w14:paraId="3A6C375F" w14:textId="77777777" w:rsidR="0045080A" w:rsidRPr="00AF0FE3"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310" w:type="dxa"/>
            <w:shd w:val="clear" w:color="auto" w:fill="auto"/>
            <w:vAlign w:val="center"/>
          </w:tcPr>
          <w:p w14:paraId="64951A1E" w14:textId="77777777" w:rsidR="0045080A" w:rsidRPr="00AF0FE3"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520"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4717CC3C" w14:textId="77777777" w:rsidR="0045080A" w:rsidRPr="00AF0FE3"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986"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0D132843" w14:textId="77777777" w:rsidR="0045080A" w:rsidRPr="00AF0FE3"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r>
      <w:tr w:rsidR="0045080A" w:rsidRPr="00220A27" w14:paraId="456DF427" w14:textId="17A55974" w:rsidTr="0045080A">
        <w:tc>
          <w:tcPr>
            <w:cnfStyle w:val="001000000000" w:firstRow="0" w:lastRow="0" w:firstColumn="1" w:lastColumn="0" w:oddVBand="0" w:evenVBand="0" w:oddHBand="0" w:evenHBand="0" w:firstRowFirstColumn="0" w:firstRowLastColumn="0" w:lastRowFirstColumn="0" w:lastRowLastColumn="0"/>
            <w:tcW w:w="1784" w:type="dxa"/>
            <w:shd w:val="clear" w:color="auto" w:fill="auto"/>
          </w:tcPr>
          <w:p w14:paraId="49B38A15" w14:textId="50DEB1C6" w:rsidR="0045080A" w:rsidRPr="00220A27" w:rsidRDefault="0045080A" w:rsidP="00A2399B">
            <w:pPr>
              <w:spacing w:after="160" w:line="259" w:lineRule="auto"/>
              <w:rPr>
                <w:rFonts w:ascii="Arial" w:eastAsia="Yu Mincho" w:hAnsi="Arial" w:cs="Arial"/>
                <w:b w:val="0"/>
                <w:bCs/>
                <w:szCs w:val="24"/>
                <w:lang w:eastAsia="en-GB"/>
              </w:rPr>
            </w:pPr>
            <w:r w:rsidRPr="00D76AA7">
              <w:rPr>
                <w:rFonts w:ascii="Arial" w:eastAsia="Yu Mincho" w:hAnsi="Arial" w:cs="Arial"/>
                <w:b w:val="0"/>
                <w:bCs/>
                <w:szCs w:val="24"/>
                <w:lang w:eastAsia="en-GB"/>
              </w:rPr>
              <w:lastRenderedPageBreak/>
              <w:t>Wells (paragraph 20)</w:t>
            </w:r>
          </w:p>
        </w:tc>
        <w:tc>
          <w:tcPr>
            <w:tcW w:w="1330" w:type="dxa"/>
            <w:shd w:val="clear" w:color="auto" w:fill="auto"/>
            <w:vAlign w:val="center"/>
          </w:tcPr>
          <w:p w14:paraId="07C51D6D" w14:textId="77777777" w:rsidR="0045080A" w:rsidRPr="00220A27"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282" w:type="dxa"/>
            <w:shd w:val="clear" w:color="auto" w:fill="auto"/>
            <w:vAlign w:val="center"/>
          </w:tcPr>
          <w:p w14:paraId="30069140" w14:textId="77777777" w:rsidR="0045080A" w:rsidRPr="00220A27"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416" w:type="dxa"/>
            <w:shd w:val="clear" w:color="auto" w:fill="auto"/>
            <w:vAlign w:val="center"/>
          </w:tcPr>
          <w:p w14:paraId="06FF1600" w14:textId="77777777" w:rsidR="0045080A" w:rsidRPr="00AF0FE3"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310" w:type="dxa"/>
            <w:shd w:val="clear" w:color="auto" w:fill="auto"/>
            <w:vAlign w:val="center"/>
          </w:tcPr>
          <w:p w14:paraId="02FBB800" w14:textId="77777777" w:rsidR="0045080A" w:rsidRPr="00AF0FE3"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520"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0DCE7BBF" w14:textId="77777777" w:rsidR="0045080A" w:rsidRPr="00AF0FE3"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986"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3D65776E" w14:textId="77777777" w:rsidR="0045080A" w:rsidRPr="00AF0FE3"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r>
      <w:tr w:rsidR="0045080A" w:rsidRPr="00220A27" w14:paraId="31FDC3EB" w14:textId="40A7535C" w:rsidTr="0045080A">
        <w:tc>
          <w:tcPr>
            <w:cnfStyle w:val="001000000000" w:firstRow="0" w:lastRow="0" w:firstColumn="1" w:lastColumn="0" w:oddVBand="0" w:evenVBand="0" w:oddHBand="0" w:evenHBand="0" w:firstRowFirstColumn="0" w:firstRowLastColumn="0" w:lastRowFirstColumn="0" w:lastRowLastColumn="0"/>
            <w:tcW w:w="1784" w:type="dxa"/>
            <w:shd w:val="clear" w:color="auto" w:fill="auto"/>
          </w:tcPr>
          <w:p w14:paraId="263C5BA1" w14:textId="151EE400" w:rsidR="0045080A" w:rsidRPr="00220A27" w:rsidRDefault="0045080A" w:rsidP="00A2399B">
            <w:pPr>
              <w:spacing w:after="160" w:line="259" w:lineRule="auto"/>
              <w:rPr>
                <w:rFonts w:ascii="Arial" w:eastAsia="Yu Mincho" w:hAnsi="Arial" w:cs="Arial"/>
                <w:b w:val="0"/>
                <w:bCs/>
                <w:szCs w:val="24"/>
                <w:lang w:eastAsia="en-GB"/>
              </w:rPr>
            </w:pPr>
            <w:r w:rsidRPr="00D76AA7">
              <w:rPr>
                <w:rFonts w:ascii="Arial" w:eastAsia="Yu Mincho" w:hAnsi="Arial" w:cs="Arial"/>
                <w:b w:val="0"/>
                <w:bCs/>
                <w:szCs w:val="24"/>
                <w:lang w:eastAsia="en-GB"/>
              </w:rPr>
              <w:t>Offshore (Part 6)</w:t>
            </w:r>
          </w:p>
        </w:tc>
        <w:tc>
          <w:tcPr>
            <w:tcW w:w="1330" w:type="dxa"/>
            <w:shd w:val="clear" w:color="auto" w:fill="auto"/>
            <w:vAlign w:val="center"/>
          </w:tcPr>
          <w:p w14:paraId="7493F2B2" w14:textId="77777777" w:rsidR="0045080A" w:rsidRPr="00220A27"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282" w:type="dxa"/>
            <w:shd w:val="clear" w:color="auto" w:fill="auto"/>
            <w:vAlign w:val="center"/>
          </w:tcPr>
          <w:p w14:paraId="6AD2943E" w14:textId="77777777" w:rsidR="0045080A" w:rsidRPr="00220A27"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416" w:type="dxa"/>
            <w:shd w:val="clear" w:color="auto" w:fill="auto"/>
            <w:vAlign w:val="center"/>
          </w:tcPr>
          <w:p w14:paraId="2B8DF8D9" w14:textId="77777777" w:rsidR="0045080A" w:rsidRPr="00AF0FE3"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310" w:type="dxa"/>
            <w:shd w:val="clear" w:color="auto" w:fill="auto"/>
            <w:vAlign w:val="center"/>
          </w:tcPr>
          <w:p w14:paraId="00906D16" w14:textId="77777777" w:rsidR="0045080A" w:rsidRPr="00AF0FE3"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520"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3FB586B6" w14:textId="77777777" w:rsidR="0045080A" w:rsidRPr="00AF0FE3"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986"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6E35C7C9" w14:textId="77777777" w:rsidR="0045080A" w:rsidRPr="00AF0FE3" w:rsidRDefault="0045080A"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r>
      <w:tr w:rsidR="0045080A" w:rsidRPr="00220A27" w14:paraId="12EA063C" w14:textId="6FA41016">
        <w:tc>
          <w:tcPr>
            <w:cnfStyle w:val="001000000000" w:firstRow="0" w:lastRow="0" w:firstColumn="1" w:lastColumn="0" w:oddVBand="0" w:evenVBand="0" w:oddHBand="0" w:evenHBand="0" w:firstRowFirstColumn="0" w:firstRowLastColumn="0" w:lastRowFirstColumn="0" w:lastRowLastColumn="0"/>
            <w:tcW w:w="9628" w:type="dxa"/>
            <w:gridSpan w:val="7"/>
            <w:tcBorders>
              <w:right w:val="single" w:sz="4" w:space="0" w:color="981E32" w:themeColor="accent1"/>
            </w:tcBorders>
            <w:shd w:val="clear" w:color="auto" w:fill="auto"/>
          </w:tcPr>
          <w:p w14:paraId="14CBD895" w14:textId="77777777" w:rsidR="0045080A" w:rsidRDefault="0045080A" w:rsidP="00A2399B">
            <w:pPr>
              <w:spacing w:after="160" w:line="259" w:lineRule="auto"/>
            </w:pPr>
            <w:r>
              <w:rPr>
                <w:b w:val="0"/>
              </w:rPr>
              <w:t>a) If you have selected ‘disagree’ or ‘strongly disagree’, please briefly explain the reason for your response. [Free text]</w:t>
            </w:r>
          </w:p>
          <w:p w14:paraId="6B407A35" w14:textId="77777777" w:rsidR="0045080A" w:rsidRDefault="0045080A" w:rsidP="00A2399B">
            <w:pPr>
              <w:spacing w:after="160" w:line="259" w:lineRule="auto"/>
              <w:rPr>
                <w:bCs/>
              </w:rPr>
            </w:pPr>
          </w:p>
          <w:p w14:paraId="040A0B1D" w14:textId="77777777" w:rsidR="0045080A" w:rsidRDefault="0045080A" w:rsidP="00A2399B">
            <w:pPr>
              <w:spacing w:after="160" w:line="259" w:lineRule="auto"/>
            </w:pPr>
          </w:p>
        </w:tc>
      </w:tr>
    </w:tbl>
    <w:p w14:paraId="7F207A5D" w14:textId="77777777" w:rsidR="003867EB" w:rsidRDefault="003867EB" w:rsidP="003867EB">
      <w:pPr>
        <w:spacing w:after="200"/>
        <w:contextualSpacing/>
        <w:jc w:val="both"/>
        <w:rPr>
          <w:rFonts w:ascii="Arial" w:eastAsia="Times New Roman" w:hAnsi="Arial" w:cs="Arial"/>
          <w:szCs w:val="24"/>
        </w:rPr>
      </w:pPr>
    </w:p>
    <w:p w14:paraId="3FD910DF" w14:textId="7FEC49C3" w:rsidR="003867EB" w:rsidRPr="001056DF" w:rsidRDefault="003867EB" w:rsidP="003867EB">
      <w:pPr>
        <w:spacing w:after="200"/>
        <w:jc w:val="both"/>
        <w:rPr>
          <w:rFonts w:ascii="Arial" w:eastAsia="Times New Roman" w:hAnsi="Arial" w:cs="Arial"/>
          <w:b/>
          <w:bCs/>
          <w:szCs w:val="24"/>
        </w:rPr>
      </w:pPr>
    </w:p>
    <w:tbl>
      <w:tblPr>
        <w:tblStyle w:val="TableGrid"/>
        <w:tblW w:w="0" w:type="auto"/>
        <w:tblLook w:val="04A0" w:firstRow="1" w:lastRow="0" w:firstColumn="1" w:lastColumn="0" w:noHBand="0" w:noVBand="1"/>
      </w:tblPr>
      <w:tblGrid>
        <w:gridCol w:w="3168"/>
        <w:gridCol w:w="3296"/>
        <w:gridCol w:w="3169"/>
      </w:tblGrid>
      <w:tr w:rsidR="001160EF" w:rsidRPr="00220A27" w14:paraId="6A6CD1E0" w14:textId="77777777">
        <w:trPr>
          <w:cnfStyle w:val="100000000000" w:firstRow="1" w:lastRow="0" w:firstColumn="0" w:lastColumn="0" w:oddVBand="0" w:evenVBand="0" w:oddHBand="0"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9633" w:type="dxa"/>
            <w:gridSpan w:val="3"/>
            <w:tcBorders>
              <w:bottom w:val="single" w:sz="4" w:space="0" w:color="auto"/>
              <w:right w:val="single" w:sz="4" w:space="0" w:color="981E32" w:themeColor="accent1"/>
            </w:tcBorders>
          </w:tcPr>
          <w:p w14:paraId="15FEC8DF" w14:textId="6E891D6E" w:rsidR="001160EF" w:rsidRPr="00106458" w:rsidRDefault="001160EF">
            <w:pPr>
              <w:pStyle w:val="BodyText"/>
              <w:rPr>
                <w:rFonts w:cstheme="minorHAnsi"/>
                <w:b w:val="0"/>
                <w:bCs/>
              </w:rPr>
            </w:pPr>
            <w:r w:rsidRPr="00106458">
              <w:rPr>
                <w:rFonts w:cstheme="minorHAnsi"/>
                <w:b w:val="0"/>
                <w:bCs/>
              </w:rPr>
              <w:t xml:space="preserve">Question </w:t>
            </w:r>
            <w:r w:rsidR="0057208C">
              <w:rPr>
                <w:rFonts w:cstheme="minorHAnsi"/>
                <w:b w:val="0"/>
                <w:bCs/>
              </w:rPr>
              <w:t>2</w:t>
            </w:r>
            <w:r w:rsidR="00406EF4">
              <w:rPr>
                <w:rFonts w:cstheme="minorHAnsi"/>
                <w:b w:val="0"/>
                <w:bCs/>
              </w:rPr>
              <w:t>9</w:t>
            </w:r>
            <w:r w:rsidRPr="00106458">
              <w:rPr>
                <w:rFonts w:cstheme="minorHAnsi"/>
                <w:b w:val="0"/>
                <w:bCs/>
              </w:rPr>
              <w:t>:</w:t>
            </w:r>
            <w:r w:rsidRPr="00106458">
              <w:rPr>
                <w:rFonts w:eastAsiaTheme="minorEastAsia" w:cstheme="minorHAnsi"/>
                <w:b w:val="0"/>
                <w:bCs/>
                <w:szCs w:val="24"/>
                <w:lang w:eastAsia="ja-JP"/>
              </w:rPr>
              <w:t xml:space="preserve"> </w:t>
            </w:r>
            <w:r w:rsidR="00106458" w:rsidRPr="00106458">
              <w:rPr>
                <w:rFonts w:eastAsiaTheme="minorEastAsia" w:cstheme="minorHAnsi"/>
                <w:b w:val="0"/>
                <w:bCs/>
                <w:szCs w:val="24"/>
                <w:lang w:eastAsia="ja-JP"/>
              </w:rPr>
              <w:t>Dangerous occurrences are certain incidents with a high potential to cause death or serious injury. Are there any other dangerous occurrences which are not included</w:t>
            </w:r>
            <w:r w:rsidR="004A5AFF">
              <w:rPr>
                <w:rFonts w:eastAsiaTheme="minorEastAsia" w:cstheme="minorHAnsi"/>
                <w:b w:val="0"/>
                <w:bCs/>
                <w:szCs w:val="24"/>
                <w:lang w:eastAsia="ja-JP"/>
              </w:rPr>
              <w:t>, or not already proposed,</w:t>
            </w:r>
            <w:r w:rsidR="00106458" w:rsidRPr="00106458">
              <w:rPr>
                <w:rFonts w:eastAsiaTheme="minorEastAsia" w:cstheme="minorHAnsi"/>
                <w:b w:val="0"/>
                <w:bCs/>
                <w:szCs w:val="24"/>
                <w:lang w:eastAsia="ja-JP"/>
              </w:rPr>
              <w:t xml:space="preserve"> that should be?</w:t>
            </w:r>
          </w:p>
        </w:tc>
      </w:tr>
      <w:tr w:rsidR="001160EF" w:rsidRPr="00220A27" w14:paraId="7CA165B4" w14:textId="77777777">
        <w:trPr>
          <w:trHeight w:val="458"/>
        </w:trPr>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auto"/>
              <w:left w:val="single" w:sz="4" w:space="0" w:color="auto"/>
              <w:right w:val="single" w:sz="4" w:space="0" w:color="auto"/>
            </w:tcBorders>
            <w:shd w:val="clear" w:color="auto" w:fill="auto"/>
          </w:tcPr>
          <w:p w14:paraId="6BBC676C" w14:textId="77777777" w:rsidR="001160EF" w:rsidRPr="00110E6F" w:rsidRDefault="001160EF">
            <w:pPr>
              <w:pStyle w:val="BodyText"/>
              <w:keepNext/>
              <w:keepLines/>
              <w:spacing w:after="160" w:line="259" w:lineRule="auto"/>
              <w:rPr>
                <w:b w:val="0"/>
                <w:bCs/>
              </w:rPr>
            </w:pPr>
            <w:r w:rsidRPr="00110E6F">
              <w:rPr>
                <w:b w:val="0"/>
                <w:bCs/>
              </w:rPr>
              <w:t>Yes</w:t>
            </w:r>
          </w:p>
        </w:tc>
        <w:tc>
          <w:tcPr>
            <w:tcW w:w="3296" w:type="dxa"/>
            <w:tcBorders>
              <w:top w:val="single" w:sz="4" w:space="0" w:color="auto"/>
              <w:left w:val="single" w:sz="4" w:space="0" w:color="auto"/>
              <w:right w:val="single" w:sz="4" w:space="0" w:color="auto"/>
            </w:tcBorders>
            <w:shd w:val="clear" w:color="auto" w:fill="auto"/>
          </w:tcPr>
          <w:p w14:paraId="35D88D66" w14:textId="77777777" w:rsidR="001160EF" w:rsidRPr="00110E6F" w:rsidRDefault="001160EF">
            <w:pPr>
              <w:pStyle w:val="BodyText"/>
              <w:keepNext/>
              <w:keepLines/>
              <w:spacing w:after="160" w:line="259" w:lineRule="auto"/>
              <w:cnfStyle w:val="000000000000" w:firstRow="0" w:lastRow="0" w:firstColumn="0" w:lastColumn="0" w:oddVBand="0" w:evenVBand="0" w:oddHBand="0" w:evenHBand="0" w:firstRowFirstColumn="0" w:firstRowLastColumn="0" w:lastRowFirstColumn="0" w:lastRowLastColumn="0"/>
            </w:pPr>
            <w:r>
              <w:t>No</w:t>
            </w:r>
          </w:p>
        </w:tc>
        <w:tc>
          <w:tcPr>
            <w:tcW w:w="3169" w:type="dxa"/>
            <w:tcBorders>
              <w:top w:val="single" w:sz="4" w:space="0" w:color="auto"/>
              <w:left w:val="single" w:sz="4" w:space="0" w:color="auto"/>
              <w:bottom w:val="single" w:sz="4" w:space="0" w:color="981E32" w:themeColor="accent1"/>
              <w:right w:val="single" w:sz="4" w:space="0" w:color="auto"/>
              <w:tl2br w:val="nil"/>
              <w:tr2bl w:val="nil"/>
            </w:tcBorders>
            <w:shd w:val="clear" w:color="auto" w:fill="auto"/>
          </w:tcPr>
          <w:p w14:paraId="4FB562F0" w14:textId="2630E05E" w:rsidR="001160EF" w:rsidRPr="00110E6F" w:rsidRDefault="00FB1411">
            <w:pPr>
              <w:pStyle w:val="BodyText"/>
              <w:keepNext/>
              <w:keepLines/>
              <w:spacing w:after="160" w:line="259" w:lineRule="auto"/>
              <w:cnfStyle w:val="000000000000" w:firstRow="0" w:lastRow="0" w:firstColumn="0" w:lastColumn="0" w:oddVBand="0" w:evenVBand="0" w:oddHBand="0" w:evenHBand="0" w:firstRowFirstColumn="0" w:firstRowLastColumn="0" w:lastRowFirstColumn="0" w:lastRowLastColumn="0"/>
              <w:rPr>
                <w:bCs/>
              </w:rPr>
            </w:pPr>
            <w:r>
              <w:rPr>
                <w:bCs/>
              </w:rPr>
              <w:t>D</w:t>
            </w:r>
            <w:r w:rsidR="001160EF">
              <w:rPr>
                <w:bCs/>
              </w:rPr>
              <w:t xml:space="preserve">on’t know/ </w:t>
            </w:r>
            <w:r>
              <w:rPr>
                <w:bCs/>
              </w:rPr>
              <w:t>un</w:t>
            </w:r>
            <w:r w:rsidR="001160EF">
              <w:rPr>
                <w:bCs/>
              </w:rPr>
              <w:t>sure</w:t>
            </w:r>
          </w:p>
        </w:tc>
      </w:tr>
      <w:tr w:rsidR="001160EF" w:rsidRPr="00220A27" w14:paraId="76372F1A" w14:textId="77777777">
        <w:trPr>
          <w:trHeight w:val="310"/>
        </w:trPr>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auto"/>
              <w:left w:val="single" w:sz="4" w:space="0" w:color="auto"/>
              <w:bottom w:val="single" w:sz="4" w:space="0" w:color="auto"/>
              <w:right w:val="single" w:sz="4" w:space="0" w:color="auto"/>
            </w:tcBorders>
            <w:shd w:val="clear" w:color="auto" w:fill="auto"/>
          </w:tcPr>
          <w:p w14:paraId="56C7A665" w14:textId="77777777" w:rsidR="001160EF" w:rsidRPr="00110E6F" w:rsidRDefault="001160EF">
            <w:pPr>
              <w:pStyle w:val="BodyText"/>
              <w:keepNext/>
              <w:keepLines/>
              <w:rPr>
                <w:b w:val="0"/>
              </w:rPr>
            </w:pPr>
          </w:p>
        </w:tc>
        <w:tc>
          <w:tcPr>
            <w:tcW w:w="3296" w:type="dxa"/>
            <w:tcBorders>
              <w:top w:val="single" w:sz="4" w:space="0" w:color="auto"/>
              <w:left w:val="single" w:sz="4" w:space="0" w:color="auto"/>
              <w:bottom w:val="single" w:sz="4" w:space="0" w:color="auto"/>
              <w:right w:val="single" w:sz="4" w:space="0" w:color="auto"/>
            </w:tcBorders>
            <w:shd w:val="clear" w:color="auto" w:fill="auto"/>
          </w:tcPr>
          <w:p w14:paraId="44476235" w14:textId="77777777" w:rsidR="001160EF" w:rsidRPr="00110E6F" w:rsidRDefault="001160EF">
            <w:pPr>
              <w:pStyle w:val="BodyText"/>
              <w:keepNext/>
              <w:keepLines/>
              <w:cnfStyle w:val="000000000000" w:firstRow="0" w:lastRow="0" w:firstColumn="0" w:lastColumn="0" w:oddVBand="0" w:evenVBand="0" w:oddHBand="0" w:evenHBand="0" w:firstRowFirstColumn="0" w:firstRowLastColumn="0" w:lastRowFirstColumn="0" w:lastRowLastColumn="0"/>
              <w:rPr>
                <w:bCs/>
              </w:rPr>
            </w:pPr>
          </w:p>
        </w:tc>
        <w:tc>
          <w:tcPr>
            <w:tcW w:w="3169"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018F6C37" w14:textId="77777777" w:rsidR="001160EF" w:rsidRPr="00110E6F" w:rsidRDefault="001160EF">
            <w:pPr>
              <w:pStyle w:val="BodyText"/>
              <w:keepNext/>
              <w:keepLines/>
              <w:cnfStyle w:val="000000000000" w:firstRow="0" w:lastRow="0" w:firstColumn="0" w:lastColumn="0" w:oddVBand="0" w:evenVBand="0" w:oddHBand="0" w:evenHBand="0" w:firstRowFirstColumn="0" w:firstRowLastColumn="0" w:lastRowFirstColumn="0" w:lastRowLastColumn="0"/>
              <w:rPr>
                <w:bCs/>
              </w:rPr>
            </w:pPr>
          </w:p>
        </w:tc>
      </w:tr>
      <w:tr w:rsidR="001160EF" w:rsidRPr="00220A27" w14:paraId="7E7D176D" w14:textId="77777777">
        <w:trPr>
          <w:trHeight w:val="310"/>
        </w:trPr>
        <w:tc>
          <w:tcPr>
            <w:cnfStyle w:val="001000000000" w:firstRow="0" w:lastRow="0" w:firstColumn="1" w:lastColumn="0" w:oddVBand="0" w:evenVBand="0" w:oddHBand="0" w:evenHBand="0" w:firstRowFirstColumn="0" w:firstRowLastColumn="0" w:lastRowFirstColumn="0" w:lastRowLastColumn="0"/>
            <w:tcW w:w="9633" w:type="dxa"/>
            <w:gridSpan w:val="3"/>
            <w:tcBorders>
              <w:top w:val="single" w:sz="4" w:space="0" w:color="auto"/>
              <w:left w:val="single" w:sz="4" w:space="0" w:color="auto"/>
              <w:bottom w:val="single" w:sz="4" w:space="0" w:color="auto"/>
              <w:right w:val="single" w:sz="4" w:space="0" w:color="auto"/>
            </w:tcBorders>
            <w:shd w:val="clear" w:color="auto" w:fill="auto"/>
          </w:tcPr>
          <w:p w14:paraId="3E16F055" w14:textId="6C021325" w:rsidR="001160EF" w:rsidRPr="00E12584" w:rsidRDefault="0035576E">
            <w:pPr>
              <w:rPr>
                <w:rStyle w:val="normaltextrun"/>
                <w:rFonts w:cstheme="minorHAnsi"/>
                <w:b w:val="0"/>
                <w:bCs/>
                <w:szCs w:val="24"/>
              </w:rPr>
            </w:pPr>
            <w:r w:rsidRPr="0035576E">
              <w:rPr>
                <w:rStyle w:val="normaltextrun"/>
                <w:rFonts w:cstheme="minorHAnsi"/>
                <w:b w:val="0"/>
                <w:bCs/>
                <w:szCs w:val="24"/>
              </w:rPr>
              <w:t>a</w:t>
            </w:r>
            <w:r w:rsidR="00B54C01" w:rsidRPr="00315FA8">
              <w:rPr>
                <w:rStyle w:val="normaltextrun"/>
                <w:b w:val="0"/>
                <w:bCs/>
                <w:szCs w:val="24"/>
              </w:rPr>
              <w:t xml:space="preserve">) </w:t>
            </w:r>
            <w:r w:rsidR="001160EF" w:rsidRPr="0035576E">
              <w:rPr>
                <w:rStyle w:val="normaltextrun"/>
                <w:rFonts w:cstheme="minorHAnsi"/>
                <w:b w:val="0"/>
                <w:bCs/>
                <w:szCs w:val="24"/>
              </w:rPr>
              <w:t>If</w:t>
            </w:r>
            <w:r w:rsidR="001160EF" w:rsidRPr="00E12584">
              <w:rPr>
                <w:rStyle w:val="normaltextrun"/>
                <w:rFonts w:cstheme="minorHAnsi"/>
                <w:b w:val="0"/>
                <w:bCs/>
                <w:szCs w:val="24"/>
              </w:rPr>
              <w:t xml:space="preserve"> yes</w:t>
            </w:r>
            <w:r w:rsidR="001160EF" w:rsidRPr="0087265F">
              <w:rPr>
                <w:rStyle w:val="normaltextrun"/>
                <w:rFonts w:cstheme="minorHAnsi"/>
                <w:b w:val="0"/>
                <w:bCs/>
                <w:szCs w:val="24"/>
              </w:rPr>
              <w:t xml:space="preserve">, </w:t>
            </w:r>
            <w:r w:rsidR="0087265F" w:rsidRPr="0087265F">
              <w:rPr>
                <w:rStyle w:val="normaltextrun"/>
                <w:rFonts w:ascii="Arial" w:hAnsi="Arial" w:cs="Arial"/>
                <w:b w:val="0"/>
                <w:bCs/>
              </w:rPr>
              <w:t xml:space="preserve">what is the dangerous occurrence </w:t>
            </w:r>
            <w:r w:rsidR="0087265F" w:rsidRPr="0087265F">
              <w:rPr>
                <w:rStyle w:val="normaltextrun"/>
                <w:b w:val="0"/>
                <w:bCs/>
              </w:rPr>
              <w:t>(s)</w:t>
            </w:r>
            <w:r w:rsidR="0087265F" w:rsidRPr="0087265F">
              <w:rPr>
                <w:rStyle w:val="normaltextrun"/>
                <w:rFonts w:ascii="Arial" w:hAnsi="Arial" w:cs="Arial"/>
                <w:b w:val="0"/>
                <w:bCs/>
              </w:rPr>
              <w:t xml:space="preserve"> and briefly explain</w:t>
            </w:r>
            <w:r w:rsidR="0087265F" w:rsidRPr="0087265F">
              <w:rPr>
                <w:rStyle w:val="normaltextrun"/>
                <w:b w:val="0"/>
                <w:bCs/>
              </w:rPr>
              <w:t xml:space="preserve"> </w:t>
            </w:r>
            <w:r w:rsidR="0087265F" w:rsidRPr="0087265F">
              <w:rPr>
                <w:rStyle w:val="normaltextrun"/>
                <w:rFonts w:ascii="Arial" w:hAnsi="Arial" w:cs="Arial"/>
                <w:b w:val="0"/>
                <w:bCs/>
              </w:rPr>
              <w:t xml:space="preserve">why should it be included? </w:t>
            </w:r>
            <w:r w:rsidR="001160EF" w:rsidRPr="0087265F">
              <w:rPr>
                <w:rStyle w:val="normaltextrun"/>
                <w:rFonts w:cstheme="minorHAnsi"/>
                <w:b w:val="0"/>
                <w:bCs/>
                <w:szCs w:val="24"/>
              </w:rPr>
              <w:t>[</w:t>
            </w:r>
            <w:r w:rsidR="001160EF" w:rsidRPr="00E12584">
              <w:rPr>
                <w:rStyle w:val="normaltextrun"/>
                <w:rFonts w:cstheme="minorHAnsi"/>
                <w:b w:val="0"/>
                <w:bCs/>
                <w:szCs w:val="24"/>
              </w:rPr>
              <w:t>Free Text]</w:t>
            </w:r>
          </w:p>
          <w:p w14:paraId="110EC3E0" w14:textId="77777777" w:rsidR="001160EF" w:rsidRPr="00110E6F" w:rsidRDefault="001160EF">
            <w:pPr>
              <w:pStyle w:val="BodyText"/>
              <w:keepNext/>
              <w:keepLines/>
              <w:rPr>
                <w:bCs/>
              </w:rPr>
            </w:pPr>
          </w:p>
        </w:tc>
      </w:tr>
    </w:tbl>
    <w:p w14:paraId="6A2AAAD2" w14:textId="77777777" w:rsidR="001160EF" w:rsidRDefault="001160EF" w:rsidP="003867EB">
      <w:pPr>
        <w:spacing w:after="200"/>
        <w:jc w:val="both"/>
        <w:rPr>
          <w:rFonts w:ascii="Arial" w:eastAsia="Times New Roman" w:hAnsi="Arial" w:cs="Arial"/>
          <w:b/>
          <w:bCs/>
          <w:szCs w:val="24"/>
        </w:rPr>
      </w:pPr>
    </w:p>
    <w:tbl>
      <w:tblPr>
        <w:tblStyle w:val="TableGrid"/>
        <w:tblW w:w="0" w:type="auto"/>
        <w:tblLook w:val="04A0" w:firstRow="1" w:lastRow="0" w:firstColumn="1" w:lastColumn="0" w:noHBand="0" w:noVBand="1"/>
      </w:tblPr>
      <w:tblGrid>
        <w:gridCol w:w="3168"/>
        <w:gridCol w:w="3296"/>
        <w:gridCol w:w="3169"/>
      </w:tblGrid>
      <w:tr w:rsidR="00EC138F" w:rsidRPr="00220A27" w14:paraId="224C2107" w14:textId="77777777">
        <w:trPr>
          <w:cnfStyle w:val="100000000000" w:firstRow="1" w:lastRow="0" w:firstColumn="0" w:lastColumn="0" w:oddVBand="0" w:evenVBand="0" w:oddHBand="0"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9633" w:type="dxa"/>
            <w:gridSpan w:val="3"/>
            <w:tcBorders>
              <w:bottom w:val="single" w:sz="4" w:space="0" w:color="auto"/>
              <w:right w:val="single" w:sz="4" w:space="0" w:color="981E32" w:themeColor="accent1"/>
            </w:tcBorders>
          </w:tcPr>
          <w:p w14:paraId="4AE0849C" w14:textId="7B87167B" w:rsidR="00EC138F" w:rsidRPr="001B2C26" w:rsidRDefault="00EC138F">
            <w:pPr>
              <w:pStyle w:val="BodyText"/>
              <w:rPr>
                <w:rFonts w:asciiTheme="majorHAnsi" w:hAnsiTheme="majorHAnsi" w:cstheme="majorHAnsi"/>
                <w:b w:val="0"/>
                <w:bCs/>
              </w:rPr>
            </w:pPr>
            <w:r w:rsidRPr="001B2C26">
              <w:rPr>
                <w:rFonts w:asciiTheme="majorHAnsi" w:hAnsiTheme="majorHAnsi" w:cstheme="majorHAnsi"/>
                <w:b w:val="0"/>
                <w:bCs/>
              </w:rPr>
              <w:t xml:space="preserve">Question </w:t>
            </w:r>
            <w:r w:rsidR="00406EF4">
              <w:rPr>
                <w:rFonts w:asciiTheme="majorHAnsi" w:hAnsiTheme="majorHAnsi" w:cstheme="majorHAnsi"/>
                <w:b w:val="0"/>
                <w:bCs/>
              </w:rPr>
              <w:t>30</w:t>
            </w:r>
            <w:r w:rsidRPr="001B2C26">
              <w:rPr>
                <w:rFonts w:asciiTheme="majorHAnsi" w:hAnsiTheme="majorHAnsi" w:cstheme="majorHAnsi"/>
                <w:b w:val="0"/>
                <w:bCs/>
              </w:rPr>
              <w:t>:</w:t>
            </w:r>
            <w:r w:rsidRPr="001B2C26">
              <w:rPr>
                <w:rFonts w:asciiTheme="majorHAnsi" w:eastAsiaTheme="minorEastAsia" w:hAnsiTheme="majorHAnsi" w:cstheme="majorHAnsi"/>
                <w:b w:val="0"/>
                <w:bCs/>
                <w:szCs w:val="24"/>
                <w:lang w:eastAsia="ja-JP"/>
              </w:rPr>
              <w:t xml:space="preserve"> </w:t>
            </w:r>
            <w:r w:rsidR="00DF5EB3" w:rsidRPr="00DF5EB3">
              <w:rPr>
                <w:rStyle w:val="normaltextrun"/>
                <w:rFonts w:ascii="Arial" w:hAnsi="Arial" w:cs="Arial"/>
                <w:b w:val="0"/>
                <w:bCs/>
              </w:rPr>
              <w:t>D</w:t>
            </w:r>
            <w:r w:rsidR="00DF5EB3" w:rsidRPr="00DF5EB3">
              <w:rPr>
                <w:rFonts w:ascii="Arial" w:hAnsi="Arial" w:cs="Arial"/>
                <w:b w:val="0"/>
                <w:bCs/>
              </w:rPr>
              <w:t>o you see opportunities for HSE to use this additional data from revised list of dangerous occurrences to target and reduce risks in this area?</w:t>
            </w:r>
          </w:p>
        </w:tc>
      </w:tr>
      <w:tr w:rsidR="00EC138F" w:rsidRPr="00220A27" w14:paraId="78058E3A" w14:textId="77777777">
        <w:trPr>
          <w:trHeight w:val="458"/>
        </w:trPr>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auto"/>
              <w:left w:val="single" w:sz="4" w:space="0" w:color="auto"/>
              <w:right w:val="single" w:sz="4" w:space="0" w:color="auto"/>
            </w:tcBorders>
            <w:shd w:val="clear" w:color="auto" w:fill="auto"/>
          </w:tcPr>
          <w:p w14:paraId="5D9BC08A" w14:textId="77777777" w:rsidR="00EC138F" w:rsidRPr="00110E6F" w:rsidRDefault="00EC138F">
            <w:pPr>
              <w:pStyle w:val="BodyText"/>
              <w:keepNext/>
              <w:keepLines/>
              <w:spacing w:after="160" w:line="259" w:lineRule="auto"/>
              <w:rPr>
                <w:b w:val="0"/>
                <w:bCs/>
              </w:rPr>
            </w:pPr>
            <w:r w:rsidRPr="00110E6F">
              <w:rPr>
                <w:b w:val="0"/>
                <w:bCs/>
              </w:rPr>
              <w:t>Yes</w:t>
            </w:r>
          </w:p>
        </w:tc>
        <w:tc>
          <w:tcPr>
            <w:tcW w:w="3296" w:type="dxa"/>
            <w:tcBorders>
              <w:top w:val="single" w:sz="4" w:space="0" w:color="auto"/>
              <w:left w:val="single" w:sz="4" w:space="0" w:color="auto"/>
              <w:right w:val="single" w:sz="4" w:space="0" w:color="auto"/>
            </w:tcBorders>
            <w:shd w:val="clear" w:color="auto" w:fill="auto"/>
          </w:tcPr>
          <w:p w14:paraId="3B365469" w14:textId="77777777" w:rsidR="00EC138F" w:rsidRPr="00110E6F" w:rsidRDefault="00EC138F">
            <w:pPr>
              <w:pStyle w:val="BodyText"/>
              <w:keepNext/>
              <w:keepLines/>
              <w:spacing w:after="160" w:line="259" w:lineRule="auto"/>
              <w:cnfStyle w:val="000000000000" w:firstRow="0" w:lastRow="0" w:firstColumn="0" w:lastColumn="0" w:oddVBand="0" w:evenVBand="0" w:oddHBand="0" w:evenHBand="0" w:firstRowFirstColumn="0" w:firstRowLastColumn="0" w:lastRowFirstColumn="0" w:lastRowLastColumn="0"/>
            </w:pPr>
            <w:r>
              <w:t>No</w:t>
            </w:r>
          </w:p>
        </w:tc>
        <w:tc>
          <w:tcPr>
            <w:tcW w:w="3169" w:type="dxa"/>
            <w:tcBorders>
              <w:top w:val="single" w:sz="4" w:space="0" w:color="auto"/>
              <w:left w:val="single" w:sz="4" w:space="0" w:color="auto"/>
              <w:bottom w:val="single" w:sz="4" w:space="0" w:color="981E32" w:themeColor="accent1"/>
              <w:right w:val="single" w:sz="4" w:space="0" w:color="auto"/>
              <w:tl2br w:val="nil"/>
              <w:tr2bl w:val="nil"/>
            </w:tcBorders>
            <w:shd w:val="clear" w:color="auto" w:fill="auto"/>
          </w:tcPr>
          <w:p w14:paraId="2E5117AA" w14:textId="2458188B" w:rsidR="00EC138F" w:rsidRPr="00110E6F" w:rsidRDefault="00FB1411">
            <w:pPr>
              <w:pStyle w:val="BodyText"/>
              <w:keepNext/>
              <w:keepLines/>
              <w:spacing w:after="160" w:line="259" w:lineRule="auto"/>
              <w:cnfStyle w:val="000000000000" w:firstRow="0" w:lastRow="0" w:firstColumn="0" w:lastColumn="0" w:oddVBand="0" w:evenVBand="0" w:oddHBand="0" w:evenHBand="0" w:firstRowFirstColumn="0" w:firstRowLastColumn="0" w:lastRowFirstColumn="0" w:lastRowLastColumn="0"/>
              <w:rPr>
                <w:bCs/>
              </w:rPr>
            </w:pPr>
            <w:r>
              <w:rPr>
                <w:bCs/>
              </w:rPr>
              <w:t>D</w:t>
            </w:r>
            <w:r w:rsidR="00EC138F">
              <w:rPr>
                <w:bCs/>
              </w:rPr>
              <w:t xml:space="preserve">on’t know/ </w:t>
            </w:r>
            <w:r>
              <w:rPr>
                <w:bCs/>
              </w:rPr>
              <w:t>un</w:t>
            </w:r>
            <w:r w:rsidR="00EC138F">
              <w:rPr>
                <w:bCs/>
              </w:rPr>
              <w:t>sure</w:t>
            </w:r>
          </w:p>
        </w:tc>
      </w:tr>
      <w:tr w:rsidR="00EC138F" w:rsidRPr="00220A27" w14:paraId="0AF8CD23" w14:textId="77777777">
        <w:trPr>
          <w:trHeight w:val="310"/>
        </w:trPr>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auto"/>
              <w:left w:val="single" w:sz="4" w:space="0" w:color="auto"/>
              <w:bottom w:val="single" w:sz="4" w:space="0" w:color="auto"/>
              <w:right w:val="single" w:sz="4" w:space="0" w:color="auto"/>
            </w:tcBorders>
            <w:shd w:val="clear" w:color="auto" w:fill="auto"/>
          </w:tcPr>
          <w:p w14:paraId="082E2D20" w14:textId="77777777" w:rsidR="00EC138F" w:rsidRPr="00110E6F" w:rsidRDefault="00EC138F">
            <w:pPr>
              <w:pStyle w:val="BodyText"/>
              <w:keepNext/>
              <w:keepLines/>
              <w:rPr>
                <w:b w:val="0"/>
              </w:rPr>
            </w:pPr>
          </w:p>
        </w:tc>
        <w:tc>
          <w:tcPr>
            <w:tcW w:w="3296" w:type="dxa"/>
            <w:tcBorders>
              <w:top w:val="single" w:sz="4" w:space="0" w:color="auto"/>
              <w:left w:val="single" w:sz="4" w:space="0" w:color="auto"/>
              <w:bottom w:val="single" w:sz="4" w:space="0" w:color="auto"/>
              <w:right w:val="single" w:sz="4" w:space="0" w:color="auto"/>
            </w:tcBorders>
            <w:shd w:val="clear" w:color="auto" w:fill="auto"/>
          </w:tcPr>
          <w:p w14:paraId="6E85E762" w14:textId="77777777" w:rsidR="00EC138F" w:rsidRPr="00110E6F" w:rsidRDefault="00EC138F">
            <w:pPr>
              <w:pStyle w:val="BodyText"/>
              <w:keepNext/>
              <w:keepLines/>
              <w:cnfStyle w:val="000000000000" w:firstRow="0" w:lastRow="0" w:firstColumn="0" w:lastColumn="0" w:oddVBand="0" w:evenVBand="0" w:oddHBand="0" w:evenHBand="0" w:firstRowFirstColumn="0" w:firstRowLastColumn="0" w:lastRowFirstColumn="0" w:lastRowLastColumn="0"/>
              <w:rPr>
                <w:bCs/>
              </w:rPr>
            </w:pPr>
          </w:p>
        </w:tc>
        <w:tc>
          <w:tcPr>
            <w:tcW w:w="3169"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220A94BD" w14:textId="77777777" w:rsidR="00EC138F" w:rsidRPr="00110E6F" w:rsidRDefault="00EC138F">
            <w:pPr>
              <w:pStyle w:val="BodyText"/>
              <w:keepNext/>
              <w:keepLines/>
              <w:cnfStyle w:val="000000000000" w:firstRow="0" w:lastRow="0" w:firstColumn="0" w:lastColumn="0" w:oddVBand="0" w:evenVBand="0" w:oddHBand="0" w:evenHBand="0" w:firstRowFirstColumn="0" w:firstRowLastColumn="0" w:lastRowFirstColumn="0" w:lastRowLastColumn="0"/>
              <w:rPr>
                <w:bCs/>
              </w:rPr>
            </w:pPr>
          </w:p>
        </w:tc>
      </w:tr>
      <w:tr w:rsidR="00EC138F" w:rsidRPr="00220A27" w14:paraId="2DBA0E65" w14:textId="77777777">
        <w:trPr>
          <w:trHeight w:val="310"/>
        </w:trPr>
        <w:tc>
          <w:tcPr>
            <w:cnfStyle w:val="001000000000" w:firstRow="0" w:lastRow="0" w:firstColumn="1" w:lastColumn="0" w:oddVBand="0" w:evenVBand="0" w:oddHBand="0" w:evenHBand="0" w:firstRowFirstColumn="0" w:firstRowLastColumn="0" w:lastRowFirstColumn="0" w:lastRowLastColumn="0"/>
            <w:tcW w:w="9633" w:type="dxa"/>
            <w:gridSpan w:val="3"/>
            <w:tcBorders>
              <w:top w:val="single" w:sz="4" w:space="0" w:color="auto"/>
              <w:left w:val="single" w:sz="4" w:space="0" w:color="auto"/>
              <w:bottom w:val="single" w:sz="4" w:space="0" w:color="auto"/>
              <w:right w:val="single" w:sz="4" w:space="0" w:color="auto"/>
            </w:tcBorders>
            <w:shd w:val="clear" w:color="auto" w:fill="auto"/>
          </w:tcPr>
          <w:p w14:paraId="05E26D38" w14:textId="1DA54E4D" w:rsidR="00EC138F" w:rsidRPr="00B6571C" w:rsidRDefault="0035576E">
            <w:pPr>
              <w:rPr>
                <w:rStyle w:val="normaltextrun"/>
                <w:rFonts w:cstheme="minorHAnsi"/>
                <w:b w:val="0"/>
                <w:bCs/>
                <w:szCs w:val="24"/>
              </w:rPr>
            </w:pPr>
            <w:r>
              <w:rPr>
                <w:rStyle w:val="normaltextrun"/>
                <w:rFonts w:cstheme="minorHAnsi"/>
                <w:b w:val="0"/>
                <w:bCs/>
              </w:rPr>
              <w:t>a</w:t>
            </w:r>
            <w:r w:rsidR="00B54C01" w:rsidRPr="00315FA8">
              <w:rPr>
                <w:rStyle w:val="normaltextrun"/>
                <w:b w:val="0"/>
                <w:bCs/>
              </w:rPr>
              <w:t xml:space="preserve">) </w:t>
            </w:r>
            <w:r w:rsidR="0057208C" w:rsidRPr="0057208C">
              <w:rPr>
                <w:rStyle w:val="normaltextrun"/>
                <w:b w:val="0"/>
                <w:bCs/>
              </w:rPr>
              <w:t xml:space="preserve">If no, </w:t>
            </w:r>
            <w:r w:rsidR="0057208C" w:rsidRPr="0057208C">
              <w:rPr>
                <w:rStyle w:val="normaltextrun"/>
                <w:rFonts w:cstheme="minorHAnsi"/>
                <w:b w:val="0"/>
                <w:bCs/>
              </w:rPr>
              <w:t>p</w:t>
            </w:r>
            <w:r w:rsidR="00EC138F" w:rsidRPr="0057208C">
              <w:rPr>
                <w:rStyle w:val="normaltextrun"/>
                <w:rFonts w:cstheme="minorHAnsi"/>
                <w:b w:val="0"/>
                <w:bCs/>
              </w:rPr>
              <w:t>lease</w:t>
            </w:r>
            <w:r w:rsidR="00EC138F" w:rsidRPr="00B6571C">
              <w:rPr>
                <w:rStyle w:val="normaltextrun"/>
                <w:rFonts w:cstheme="minorHAnsi"/>
                <w:b w:val="0"/>
                <w:bCs/>
              </w:rPr>
              <w:t xml:space="preserve"> briefly explain your reasons why. </w:t>
            </w:r>
            <w:r w:rsidR="00EC138F" w:rsidRPr="00B6571C">
              <w:rPr>
                <w:rStyle w:val="normaltextrun"/>
                <w:rFonts w:cstheme="minorHAnsi"/>
                <w:b w:val="0"/>
                <w:bCs/>
                <w:szCs w:val="24"/>
              </w:rPr>
              <w:t>[Free Text]</w:t>
            </w:r>
          </w:p>
          <w:p w14:paraId="5A84A4FB" w14:textId="77777777" w:rsidR="00EC138F" w:rsidRPr="00110E6F" w:rsidRDefault="00EC138F">
            <w:pPr>
              <w:pStyle w:val="BodyText"/>
              <w:keepNext/>
              <w:keepLines/>
              <w:rPr>
                <w:bCs/>
              </w:rPr>
            </w:pPr>
          </w:p>
        </w:tc>
      </w:tr>
    </w:tbl>
    <w:p w14:paraId="686A05AC" w14:textId="77777777" w:rsidR="00EC138F" w:rsidRDefault="00EC138F" w:rsidP="003867EB">
      <w:pPr>
        <w:spacing w:after="200"/>
        <w:jc w:val="both"/>
        <w:rPr>
          <w:rFonts w:ascii="Arial" w:eastAsia="Times New Roman" w:hAnsi="Arial" w:cs="Arial"/>
          <w:b/>
          <w:bCs/>
          <w:szCs w:val="24"/>
        </w:rPr>
      </w:pPr>
    </w:p>
    <w:p w14:paraId="06ED7110" w14:textId="77777777" w:rsidR="00EC138F" w:rsidRDefault="00EC138F" w:rsidP="003867EB">
      <w:pPr>
        <w:spacing w:after="200"/>
        <w:jc w:val="both"/>
        <w:rPr>
          <w:rFonts w:ascii="Arial" w:eastAsia="Times New Roman" w:hAnsi="Arial" w:cs="Arial"/>
          <w:b/>
          <w:bCs/>
          <w:szCs w:val="24"/>
        </w:rPr>
      </w:pPr>
    </w:p>
    <w:tbl>
      <w:tblPr>
        <w:tblStyle w:val="TableGrid"/>
        <w:tblW w:w="0" w:type="auto"/>
        <w:tblLook w:val="04A0" w:firstRow="1" w:lastRow="0" w:firstColumn="1" w:lastColumn="0" w:noHBand="0" w:noVBand="1"/>
      </w:tblPr>
      <w:tblGrid>
        <w:gridCol w:w="3168"/>
        <w:gridCol w:w="3296"/>
        <w:gridCol w:w="3169"/>
      </w:tblGrid>
      <w:tr w:rsidR="00545DFA" w:rsidRPr="00220A27" w14:paraId="64B0744D" w14:textId="77777777">
        <w:trPr>
          <w:cnfStyle w:val="100000000000" w:firstRow="1" w:lastRow="0" w:firstColumn="0" w:lastColumn="0" w:oddVBand="0" w:evenVBand="0" w:oddHBand="0"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9633" w:type="dxa"/>
            <w:gridSpan w:val="3"/>
            <w:tcBorders>
              <w:bottom w:val="single" w:sz="4" w:space="0" w:color="auto"/>
              <w:right w:val="single" w:sz="4" w:space="0" w:color="981E32" w:themeColor="accent1"/>
            </w:tcBorders>
          </w:tcPr>
          <w:p w14:paraId="164809E6" w14:textId="44279C2C" w:rsidR="00545DFA" w:rsidRPr="001B2C26" w:rsidRDefault="00545DFA">
            <w:pPr>
              <w:pStyle w:val="BodyText"/>
              <w:rPr>
                <w:rFonts w:asciiTheme="majorHAnsi" w:hAnsiTheme="majorHAnsi" w:cstheme="majorBidi"/>
                <w:b w:val="0"/>
              </w:rPr>
            </w:pPr>
            <w:r w:rsidRPr="67D18B5B">
              <w:rPr>
                <w:rFonts w:asciiTheme="majorHAnsi" w:hAnsiTheme="majorHAnsi" w:cstheme="majorBidi"/>
                <w:b w:val="0"/>
              </w:rPr>
              <w:lastRenderedPageBreak/>
              <w:t xml:space="preserve">Question </w:t>
            </w:r>
            <w:r w:rsidR="00406EF4">
              <w:rPr>
                <w:rFonts w:asciiTheme="majorHAnsi" w:hAnsiTheme="majorHAnsi" w:cstheme="majorBidi"/>
                <w:b w:val="0"/>
              </w:rPr>
              <w:t>31</w:t>
            </w:r>
            <w:r w:rsidRPr="67D18B5B">
              <w:rPr>
                <w:rFonts w:asciiTheme="majorHAnsi" w:hAnsiTheme="majorHAnsi" w:cstheme="majorBidi"/>
                <w:b w:val="0"/>
              </w:rPr>
              <w:t>:</w:t>
            </w:r>
            <w:r w:rsidRPr="67D18B5B">
              <w:rPr>
                <w:rFonts w:asciiTheme="majorHAnsi" w:eastAsiaTheme="minorEastAsia" w:hAnsiTheme="majorHAnsi" w:cstheme="majorBidi"/>
                <w:b w:val="0"/>
                <w:lang w:eastAsia="ja-JP"/>
              </w:rPr>
              <w:t xml:space="preserve"> Do you foresee any unintended consequences </w:t>
            </w:r>
            <w:proofErr w:type="gramStart"/>
            <w:r w:rsidRPr="67D18B5B">
              <w:rPr>
                <w:rFonts w:asciiTheme="majorHAnsi" w:eastAsiaTheme="minorEastAsia" w:hAnsiTheme="majorHAnsi" w:cstheme="majorBidi"/>
                <w:b w:val="0"/>
                <w:lang w:eastAsia="ja-JP"/>
              </w:rPr>
              <w:t>as a result of</w:t>
            </w:r>
            <w:proofErr w:type="gramEnd"/>
            <w:r w:rsidRPr="67D18B5B">
              <w:rPr>
                <w:rFonts w:asciiTheme="majorHAnsi" w:eastAsiaTheme="minorEastAsia" w:hAnsiTheme="majorHAnsi" w:cstheme="majorBidi"/>
                <w:b w:val="0"/>
                <w:lang w:eastAsia="ja-JP"/>
              </w:rPr>
              <w:t xml:space="preserve"> the propos</w:t>
            </w:r>
            <w:r w:rsidR="0086239C">
              <w:rPr>
                <w:rFonts w:asciiTheme="majorHAnsi" w:eastAsiaTheme="minorEastAsia" w:hAnsiTheme="majorHAnsi" w:cstheme="majorBidi"/>
                <w:b w:val="0"/>
                <w:lang w:eastAsia="ja-JP"/>
              </w:rPr>
              <w:t>al to</w:t>
            </w:r>
            <w:r w:rsidR="00C20FAB">
              <w:rPr>
                <w:rFonts w:asciiTheme="majorHAnsi" w:eastAsiaTheme="minorEastAsia" w:hAnsiTheme="majorHAnsi" w:cstheme="majorBidi"/>
                <w:b w:val="0"/>
                <w:lang w:eastAsia="ja-JP"/>
              </w:rPr>
              <w:t xml:space="preserve"> revise the list of </w:t>
            </w:r>
            <w:r w:rsidR="00E72797">
              <w:rPr>
                <w:rFonts w:asciiTheme="majorHAnsi" w:eastAsiaTheme="minorEastAsia" w:hAnsiTheme="majorHAnsi" w:cstheme="majorBidi"/>
                <w:b w:val="0"/>
                <w:lang w:eastAsia="ja-JP"/>
              </w:rPr>
              <w:t>dangerous occurrences</w:t>
            </w:r>
            <w:r w:rsidRPr="67D18B5B">
              <w:rPr>
                <w:rFonts w:asciiTheme="majorHAnsi" w:eastAsiaTheme="minorEastAsia" w:hAnsiTheme="majorHAnsi" w:cstheme="majorBidi"/>
                <w:b w:val="0"/>
                <w:lang w:eastAsia="ja-JP"/>
              </w:rPr>
              <w:t xml:space="preserve">?  </w:t>
            </w:r>
          </w:p>
        </w:tc>
      </w:tr>
      <w:tr w:rsidR="00545DFA" w:rsidRPr="00220A27" w14:paraId="1042F157" w14:textId="77777777">
        <w:trPr>
          <w:trHeight w:val="458"/>
        </w:trPr>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auto"/>
              <w:left w:val="single" w:sz="4" w:space="0" w:color="auto"/>
              <w:right w:val="single" w:sz="4" w:space="0" w:color="auto"/>
            </w:tcBorders>
            <w:shd w:val="clear" w:color="auto" w:fill="auto"/>
          </w:tcPr>
          <w:p w14:paraId="606A8D34" w14:textId="77777777" w:rsidR="00545DFA" w:rsidRPr="00110E6F" w:rsidRDefault="00545DFA">
            <w:pPr>
              <w:pStyle w:val="BodyText"/>
              <w:keepNext/>
              <w:keepLines/>
              <w:spacing w:after="160" w:line="259" w:lineRule="auto"/>
              <w:rPr>
                <w:b w:val="0"/>
                <w:bCs/>
              </w:rPr>
            </w:pPr>
            <w:r w:rsidRPr="00110E6F">
              <w:rPr>
                <w:b w:val="0"/>
                <w:bCs/>
              </w:rPr>
              <w:t>Yes</w:t>
            </w:r>
          </w:p>
        </w:tc>
        <w:tc>
          <w:tcPr>
            <w:tcW w:w="3296" w:type="dxa"/>
            <w:tcBorders>
              <w:top w:val="single" w:sz="4" w:space="0" w:color="auto"/>
              <w:left w:val="single" w:sz="4" w:space="0" w:color="auto"/>
              <w:right w:val="single" w:sz="4" w:space="0" w:color="auto"/>
            </w:tcBorders>
            <w:shd w:val="clear" w:color="auto" w:fill="auto"/>
          </w:tcPr>
          <w:p w14:paraId="72B7FEEC" w14:textId="77777777" w:rsidR="00545DFA" w:rsidRPr="00110E6F" w:rsidRDefault="00545DFA">
            <w:pPr>
              <w:pStyle w:val="BodyText"/>
              <w:keepNext/>
              <w:keepLines/>
              <w:spacing w:after="160" w:line="259" w:lineRule="auto"/>
              <w:cnfStyle w:val="000000000000" w:firstRow="0" w:lastRow="0" w:firstColumn="0" w:lastColumn="0" w:oddVBand="0" w:evenVBand="0" w:oddHBand="0" w:evenHBand="0" w:firstRowFirstColumn="0" w:firstRowLastColumn="0" w:lastRowFirstColumn="0" w:lastRowLastColumn="0"/>
            </w:pPr>
            <w:r>
              <w:t>No</w:t>
            </w:r>
          </w:p>
        </w:tc>
        <w:tc>
          <w:tcPr>
            <w:tcW w:w="3169" w:type="dxa"/>
            <w:tcBorders>
              <w:top w:val="single" w:sz="4" w:space="0" w:color="auto"/>
              <w:left w:val="single" w:sz="4" w:space="0" w:color="auto"/>
              <w:bottom w:val="single" w:sz="4" w:space="0" w:color="981E32" w:themeColor="accent1"/>
              <w:right w:val="single" w:sz="4" w:space="0" w:color="auto"/>
              <w:tl2br w:val="nil"/>
              <w:tr2bl w:val="nil"/>
            </w:tcBorders>
            <w:shd w:val="clear" w:color="auto" w:fill="auto"/>
          </w:tcPr>
          <w:p w14:paraId="17BB8751" w14:textId="6CCB53ED" w:rsidR="00545DFA" w:rsidRPr="00110E6F" w:rsidRDefault="004C26D0">
            <w:pPr>
              <w:pStyle w:val="BodyText"/>
              <w:keepNext/>
              <w:keepLines/>
              <w:spacing w:after="160" w:line="259" w:lineRule="auto"/>
              <w:cnfStyle w:val="000000000000" w:firstRow="0" w:lastRow="0" w:firstColumn="0" w:lastColumn="0" w:oddVBand="0" w:evenVBand="0" w:oddHBand="0" w:evenHBand="0" w:firstRowFirstColumn="0" w:firstRowLastColumn="0" w:lastRowFirstColumn="0" w:lastRowLastColumn="0"/>
              <w:rPr>
                <w:bCs/>
              </w:rPr>
            </w:pPr>
            <w:r>
              <w:rPr>
                <w:bCs/>
              </w:rPr>
              <w:t>D</w:t>
            </w:r>
            <w:r w:rsidR="00545DFA">
              <w:rPr>
                <w:bCs/>
              </w:rPr>
              <w:t xml:space="preserve">on’t know/ </w:t>
            </w:r>
            <w:r>
              <w:rPr>
                <w:bCs/>
              </w:rPr>
              <w:t>un</w:t>
            </w:r>
            <w:r w:rsidR="00545DFA">
              <w:rPr>
                <w:bCs/>
              </w:rPr>
              <w:t>sure</w:t>
            </w:r>
          </w:p>
        </w:tc>
      </w:tr>
      <w:tr w:rsidR="00545DFA" w:rsidRPr="00220A27" w14:paraId="7DA2DB2B" w14:textId="77777777">
        <w:trPr>
          <w:trHeight w:val="310"/>
        </w:trPr>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auto"/>
              <w:left w:val="single" w:sz="4" w:space="0" w:color="auto"/>
              <w:bottom w:val="single" w:sz="4" w:space="0" w:color="auto"/>
              <w:right w:val="single" w:sz="4" w:space="0" w:color="auto"/>
            </w:tcBorders>
            <w:shd w:val="clear" w:color="auto" w:fill="auto"/>
          </w:tcPr>
          <w:p w14:paraId="733151F2" w14:textId="77777777" w:rsidR="00545DFA" w:rsidRPr="00110E6F" w:rsidRDefault="00545DFA">
            <w:pPr>
              <w:pStyle w:val="BodyText"/>
              <w:keepNext/>
              <w:keepLines/>
              <w:rPr>
                <w:b w:val="0"/>
              </w:rPr>
            </w:pPr>
          </w:p>
        </w:tc>
        <w:tc>
          <w:tcPr>
            <w:tcW w:w="3296" w:type="dxa"/>
            <w:tcBorders>
              <w:top w:val="single" w:sz="4" w:space="0" w:color="auto"/>
              <w:left w:val="single" w:sz="4" w:space="0" w:color="auto"/>
              <w:bottom w:val="single" w:sz="4" w:space="0" w:color="auto"/>
              <w:right w:val="single" w:sz="4" w:space="0" w:color="auto"/>
            </w:tcBorders>
            <w:shd w:val="clear" w:color="auto" w:fill="auto"/>
          </w:tcPr>
          <w:p w14:paraId="4621ABB9" w14:textId="77777777" w:rsidR="00545DFA" w:rsidRPr="00110E6F" w:rsidRDefault="00545DFA">
            <w:pPr>
              <w:pStyle w:val="BodyText"/>
              <w:keepNext/>
              <w:keepLines/>
              <w:cnfStyle w:val="000000000000" w:firstRow="0" w:lastRow="0" w:firstColumn="0" w:lastColumn="0" w:oddVBand="0" w:evenVBand="0" w:oddHBand="0" w:evenHBand="0" w:firstRowFirstColumn="0" w:firstRowLastColumn="0" w:lastRowFirstColumn="0" w:lastRowLastColumn="0"/>
              <w:rPr>
                <w:bCs/>
              </w:rPr>
            </w:pPr>
          </w:p>
        </w:tc>
        <w:tc>
          <w:tcPr>
            <w:tcW w:w="3169"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14C5A6F6" w14:textId="77777777" w:rsidR="00545DFA" w:rsidRPr="00110E6F" w:rsidRDefault="00545DFA">
            <w:pPr>
              <w:pStyle w:val="BodyText"/>
              <w:keepNext/>
              <w:keepLines/>
              <w:cnfStyle w:val="000000000000" w:firstRow="0" w:lastRow="0" w:firstColumn="0" w:lastColumn="0" w:oddVBand="0" w:evenVBand="0" w:oddHBand="0" w:evenHBand="0" w:firstRowFirstColumn="0" w:firstRowLastColumn="0" w:lastRowFirstColumn="0" w:lastRowLastColumn="0"/>
              <w:rPr>
                <w:bCs/>
              </w:rPr>
            </w:pPr>
          </w:p>
        </w:tc>
      </w:tr>
      <w:tr w:rsidR="00545DFA" w:rsidRPr="00220A27" w14:paraId="32E3DBD4" w14:textId="77777777">
        <w:trPr>
          <w:trHeight w:val="310"/>
        </w:trPr>
        <w:tc>
          <w:tcPr>
            <w:cnfStyle w:val="001000000000" w:firstRow="0" w:lastRow="0" w:firstColumn="1" w:lastColumn="0" w:oddVBand="0" w:evenVBand="0" w:oddHBand="0" w:evenHBand="0" w:firstRowFirstColumn="0" w:firstRowLastColumn="0" w:lastRowFirstColumn="0" w:lastRowLastColumn="0"/>
            <w:tcW w:w="9633" w:type="dxa"/>
            <w:gridSpan w:val="3"/>
            <w:tcBorders>
              <w:top w:val="single" w:sz="4" w:space="0" w:color="auto"/>
              <w:left w:val="single" w:sz="4" w:space="0" w:color="auto"/>
              <w:bottom w:val="single" w:sz="4" w:space="0" w:color="auto"/>
              <w:right w:val="single" w:sz="4" w:space="0" w:color="auto"/>
            </w:tcBorders>
            <w:shd w:val="clear" w:color="auto" w:fill="auto"/>
          </w:tcPr>
          <w:p w14:paraId="6BBEFC7A" w14:textId="0A87EE23" w:rsidR="00545DFA" w:rsidRPr="00B6571C" w:rsidRDefault="0035576E">
            <w:pPr>
              <w:rPr>
                <w:rStyle w:val="normaltextrun"/>
                <w:rFonts w:cstheme="minorHAnsi"/>
                <w:b w:val="0"/>
                <w:bCs/>
                <w:szCs w:val="24"/>
              </w:rPr>
            </w:pPr>
            <w:r w:rsidRPr="00014B39">
              <w:rPr>
                <w:rStyle w:val="normaltextrun"/>
                <w:rFonts w:cstheme="minorHAnsi"/>
                <w:b w:val="0"/>
                <w:bCs/>
                <w:szCs w:val="24"/>
              </w:rPr>
              <w:t>a</w:t>
            </w:r>
            <w:r w:rsidR="00B54C01" w:rsidRPr="00315FA8">
              <w:rPr>
                <w:rStyle w:val="normaltextrun"/>
                <w:b w:val="0"/>
                <w:bCs/>
                <w:szCs w:val="24"/>
              </w:rPr>
              <w:t>)</w:t>
            </w:r>
            <w:r w:rsidR="00B54C01">
              <w:rPr>
                <w:rStyle w:val="normaltextrun"/>
                <w:szCs w:val="24"/>
              </w:rPr>
              <w:t xml:space="preserve"> </w:t>
            </w:r>
            <w:r w:rsidR="00545DFA" w:rsidRPr="00B6571C">
              <w:rPr>
                <w:rStyle w:val="normaltextrun"/>
                <w:rFonts w:cstheme="minorHAnsi"/>
                <w:b w:val="0"/>
                <w:bCs/>
                <w:szCs w:val="24"/>
              </w:rPr>
              <w:t>If yes, p</w:t>
            </w:r>
            <w:r w:rsidR="00545DFA" w:rsidRPr="00B6571C">
              <w:rPr>
                <w:rStyle w:val="normaltextrun"/>
                <w:rFonts w:cstheme="minorHAnsi"/>
                <w:b w:val="0"/>
                <w:bCs/>
              </w:rPr>
              <w:t xml:space="preserve">lease briefly explain your reasons why. </w:t>
            </w:r>
            <w:r w:rsidR="00545DFA" w:rsidRPr="00B6571C">
              <w:rPr>
                <w:rStyle w:val="normaltextrun"/>
                <w:rFonts w:cstheme="minorHAnsi"/>
                <w:b w:val="0"/>
                <w:bCs/>
                <w:szCs w:val="24"/>
              </w:rPr>
              <w:t>[Free Text]</w:t>
            </w:r>
          </w:p>
          <w:p w14:paraId="18E8B7E7" w14:textId="77777777" w:rsidR="00545DFA" w:rsidRPr="00110E6F" w:rsidRDefault="00545DFA">
            <w:pPr>
              <w:pStyle w:val="BodyText"/>
              <w:keepNext/>
              <w:keepLines/>
              <w:rPr>
                <w:bCs/>
              </w:rPr>
            </w:pPr>
          </w:p>
        </w:tc>
      </w:tr>
    </w:tbl>
    <w:p w14:paraId="35C9D947" w14:textId="77777777" w:rsidR="00545DFA" w:rsidRPr="001056DF" w:rsidRDefault="00545DFA" w:rsidP="003867EB">
      <w:pPr>
        <w:spacing w:after="200"/>
        <w:jc w:val="both"/>
        <w:rPr>
          <w:rFonts w:ascii="Arial" w:eastAsia="Times New Roman" w:hAnsi="Arial" w:cs="Arial"/>
          <w:b/>
          <w:bCs/>
          <w:szCs w:val="24"/>
        </w:rPr>
      </w:pPr>
    </w:p>
    <w:p w14:paraId="05691F32" w14:textId="77777777" w:rsidR="003867EB" w:rsidRPr="005E6F28" w:rsidRDefault="003867EB" w:rsidP="003867EB">
      <w:pPr>
        <w:spacing w:after="200"/>
        <w:jc w:val="both"/>
        <w:rPr>
          <w:rFonts w:ascii="Arial" w:eastAsia="Yu Mincho" w:hAnsi="Arial" w:cs="Arial"/>
          <w:b/>
          <w:bCs/>
          <w:szCs w:val="24"/>
        </w:rPr>
      </w:pPr>
    </w:p>
    <w:p w14:paraId="2CDE6F06" w14:textId="77777777" w:rsidR="003867EB" w:rsidRDefault="003867EB" w:rsidP="00CD1869">
      <w:pPr>
        <w:pStyle w:val="Heading2"/>
      </w:pPr>
      <w:bookmarkStart w:id="85" w:name="_Toc212116745"/>
      <w:bookmarkStart w:id="86" w:name="_Toc226021960"/>
      <w:r w:rsidRPr="004A1DDA">
        <w:rPr>
          <w:rFonts w:eastAsia="Yu Gothic Light"/>
        </w:rPr>
        <w:t>Cost benefit analysis</w:t>
      </w:r>
      <w:bookmarkEnd w:id="85"/>
      <w:bookmarkEnd w:id="86"/>
      <w:r w:rsidRPr="004A1DDA">
        <w:rPr>
          <w:rFonts w:eastAsia="Yu Gothic Light"/>
        </w:rPr>
        <w:t xml:space="preserve"> </w:t>
      </w:r>
    </w:p>
    <w:p w14:paraId="10E86DF8" w14:textId="4181922C" w:rsidR="003675E3" w:rsidRPr="00691354" w:rsidRDefault="00295A6F" w:rsidP="00273CC1">
      <w:pPr>
        <w:pStyle w:val="ListParagraph"/>
        <w:keepNext/>
        <w:numPr>
          <w:ilvl w:val="1"/>
          <w:numId w:val="24"/>
        </w:numPr>
        <w:spacing w:line="278" w:lineRule="auto"/>
        <w:jc w:val="both"/>
        <w:rPr>
          <w:rFonts w:ascii="Arial" w:hAnsi="Arial" w:cs="Arial"/>
          <w:sz w:val="24"/>
          <w:szCs w:val="24"/>
        </w:rPr>
      </w:pPr>
      <w:r>
        <w:rPr>
          <w:rFonts w:ascii="Arial" w:hAnsi="Arial" w:cs="Arial"/>
          <w:sz w:val="24"/>
          <w:szCs w:val="24"/>
        </w:rPr>
        <w:t>E</w:t>
      </w:r>
      <w:r w:rsidR="003675E3" w:rsidRPr="00691354">
        <w:rPr>
          <w:rFonts w:ascii="Arial" w:hAnsi="Arial" w:cs="Arial"/>
          <w:sz w:val="24"/>
          <w:szCs w:val="24"/>
        </w:rPr>
        <w:t xml:space="preserve">vidence </w:t>
      </w:r>
      <w:r w:rsidR="0052570A">
        <w:rPr>
          <w:rFonts w:ascii="Arial" w:hAnsi="Arial" w:cs="Arial"/>
          <w:sz w:val="24"/>
          <w:szCs w:val="24"/>
        </w:rPr>
        <w:t>to estimate</w:t>
      </w:r>
      <w:r w:rsidR="0052570A" w:rsidRPr="00691354">
        <w:rPr>
          <w:rFonts w:ascii="Arial" w:hAnsi="Arial" w:cs="Arial"/>
          <w:sz w:val="24"/>
          <w:szCs w:val="24"/>
        </w:rPr>
        <w:t xml:space="preserve"> </w:t>
      </w:r>
      <w:r w:rsidR="003675E3" w:rsidRPr="00691354">
        <w:rPr>
          <w:rFonts w:ascii="Arial" w:hAnsi="Arial" w:cs="Arial"/>
          <w:sz w:val="24"/>
          <w:szCs w:val="24"/>
        </w:rPr>
        <w:t xml:space="preserve">how many additional DO reports there could be </w:t>
      </w:r>
      <w:proofErr w:type="gramStart"/>
      <w:r w:rsidR="0052570A">
        <w:rPr>
          <w:rFonts w:ascii="Arial" w:hAnsi="Arial" w:cs="Arial"/>
          <w:sz w:val="24"/>
          <w:szCs w:val="24"/>
        </w:rPr>
        <w:t>as a result of</w:t>
      </w:r>
      <w:proofErr w:type="gramEnd"/>
      <w:r w:rsidR="0052570A">
        <w:rPr>
          <w:rFonts w:ascii="Arial" w:hAnsi="Arial" w:cs="Arial"/>
          <w:sz w:val="24"/>
          <w:szCs w:val="24"/>
        </w:rPr>
        <w:t xml:space="preserve"> the proposals</w:t>
      </w:r>
      <w:r w:rsidR="003675E3" w:rsidRPr="00691354">
        <w:rPr>
          <w:rFonts w:ascii="Arial" w:hAnsi="Arial" w:cs="Arial"/>
          <w:sz w:val="24"/>
          <w:szCs w:val="24"/>
        </w:rPr>
        <w:t xml:space="preserve"> </w:t>
      </w:r>
      <w:r w:rsidR="0052570A">
        <w:rPr>
          <w:rFonts w:ascii="Arial" w:hAnsi="Arial" w:cs="Arial"/>
          <w:sz w:val="24"/>
          <w:szCs w:val="24"/>
        </w:rPr>
        <w:t>i</w:t>
      </w:r>
      <w:r w:rsidR="003675E3" w:rsidRPr="00691354">
        <w:rPr>
          <w:rFonts w:ascii="Arial" w:hAnsi="Arial" w:cs="Arial"/>
          <w:sz w:val="24"/>
          <w:szCs w:val="24"/>
        </w:rPr>
        <w:t xml:space="preserve">s limited. For DOs that were already reportable and being amended, previous report numbers </w:t>
      </w:r>
      <w:r w:rsidR="00742083">
        <w:rPr>
          <w:rFonts w:ascii="Arial" w:hAnsi="Arial" w:cs="Arial"/>
          <w:sz w:val="24"/>
          <w:szCs w:val="24"/>
        </w:rPr>
        <w:t>have been</w:t>
      </w:r>
      <w:r w:rsidR="00742083" w:rsidRPr="00691354">
        <w:rPr>
          <w:rFonts w:ascii="Arial" w:hAnsi="Arial" w:cs="Arial"/>
          <w:sz w:val="24"/>
          <w:szCs w:val="24"/>
        </w:rPr>
        <w:t xml:space="preserve"> </w:t>
      </w:r>
      <w:r w:rsidR="003675E3" w:rsidRPr="00691354">
        <w:rPr>
          <w:rFonts w:ascii="Arial" w:hAnsi="Arial" w:cs="Arial"/>
          <w:sz w:val="24"/>
          <w:szCs w:val="24"/>
        </w:rPr>
        <w:t xml:space="preserve">used to estimate any additional reports. For new DOs being introduced, HSE </w:t>
      </w:r>
      <w:r w:rsidR="00742083">
        <w:rPr>
          <w:rFonts w:ascii="Arial" w:hAnsi="Arial" w:cs="Arial"/>
          <w:sz w:val="24"/>
          <w:szCs w:val="24"/>
        </w:rPr>
        <w:t>has</w:t>
      </w:r>
      <w:r w:rsidR="003675E3" w:rsidRPr="00691354">
        <w:rPr>
          <w:rFonts w:ascii="Arial" w:hAnsi="Arial" w:cs="Arial"/>
          <w:sz w:val="24"/>
          <w:szCs w:val="24"/>
        </w:rPr>
        <w:t xml:space="preserve"> generated estimates based on intelligence from HSE sector experts</w:t>
      </w:r>
      <w:r w:rsidR="00742083">
        <w:rPr>
          <w:rFonts w:ascii="Arial" w:hAnsi="Arial" w:cs="Arial"/>
          <w:sz w:val="24"/>
          <w:szCs w:val="24"/>
        </w:rPr>
        <w:t>.</w:t>
      </w:r>
      <w:r w:rsidR="003675E3" w:rsidRPr="00691354">
        <w:rPr>
          <w:rFonts w:ascii="Arial" w:hAnsi="Arial" w:cs="Arial"/>
          <w:sz w:val="24"/>
          <w:szCs w:val="24"/>
        </w:rPr>
        <w:t xml:space="preserve"> </w:t>
      </w:r>
      <w:r w:rsidR="008C1D7A">
        <w:rPr>
          <w:rFonts w:ascii="Arial" w:hAnsi="Arial" w:cs="Arial"/>
          <w:sz w:val="24"/>
          <w:szCs w:val="24"/>
        </w:rPr>
        <w:t xml:space="preserve">Estimated </w:t>
      </w:r>
      <w:r w:rsidR="002A1249">
        <w:rPr>
          <w:rFonts w:ascii="Arial" w:hAnsi="Arial" w:cs="Arial"/>
          <w:sz w:val="24"/>
          <w:szCs w:val="24"/>
        </w:rPr>
        <w:t xml:space="preserve">mid-range </w:t>
      </w:r>
      <w:r w:rsidR="00337B9C">
        <w:rPr>
          <w:rFonts w:ascii="Arial" w:hAnsi="Arial" w:cs="Arial"/>
          <w:sz w:val="24"/>
          <w:szCs w:val="24"/>
        </w:rPr>
        <w:t>additional report</w:t>
      </w:r>
      <w:r w:rsidR="008C1D7A">
        <w:rPr>
          <w:rFonts w:ascii="Arial" w:hAnsi="Arial" w:cs="Arial"/>
          <w:sz w:val="24"/>
          <w:szCs w:val="24"/>
        </w:rPr>
        <w:t xml:space="preserve"> figures are as follows:</w:t>
      </w:r>
    </w:p>
    <w:p w14:paraId="7F142C11" w14:textId="47A8F730" w:rsidR="008C1D7A" w:rsidRPr="00691354" w:rsidRDefault="002A5AF8" w:rsidP="007E57F0">
      <w:pPr>
        <w:pStyle w:val="ListParagraph"/>
        <w:numPr>
          <w:ilvl w:val="1"/>
          <w:numId w:val="33"/>
        </w:numPr>
        <w:spacing w:line="278" w:lineRule="auto"/>
        <w:rPr>
          <w:rFonts w:ascii="Arial" w:hAnsi="Arial" w:cs="Arial"/>
          <w:sz w:val="24"/>
          <w:szCs w:val="24"/>
        </w:rPr>
      </w:pPr>
      <w:r>
        <w:rPr>
          <w:rFonts w:ascii="Arial" w:hAnsi="Arial" w:cs="Arial"/>
          <w:sz w:val="24"/>
          <w:szCs w:val="24"/>
        </w:rPr>
        <w:t>T</w:t>
      </w:r>
      <w:r w:rsidR="00A91D30">
        <w:rPr>
          <w:rFonts w:ascii="Arial" w:hAnsi="Arial" w:cs="Arial"/>
          <w:sz w:val="24"/>
          <w:szCs w:val="24"/>
        </w:rPr>
        <w:t xml:space="preserve">unnels: around </w:t>
      </w:r>
      <w:r w:rsidR="002D4571">
        <w:rPr>
          <w:rFonts w:ascii="Arial" w:hAnsi="Arial" w:cs="Arial"/>
          <w:sz w:val="24"/>
          <w:szCs w:val="24"/>
        </w:rPr>
        <w:t>9 per annum</w:t>
      </w:r>
    </w:p>
    <w:p w14:paraId="0B82F25C" w14:textId="29FDDB1E" w:rsidR="002D4571" w:rsidRPr="00691354" w:rsidRDefault="002A5AF8" w:rsidP="007E57F0">
      <w:pPr>
        <w:pStyle w:val="ListParagraph"/>
        <w:numPr>
          <w:ilvl w:val="1"/>
          <w:numId w:val="33"/>
        </w:numPr>
        <w:spacing w:line="278" w:lineRule="auto"/>
        <w:rPr>
          <w:rFonts w:ascii="Arial" w:hAnsi="Arial" w:cs="Arial"/>
          <w:sz w:val="24"/>
          <w:szCs w:val="24"/>
        </w:rPr>
      </w:pPr>
      <w:r>
        <w:rPr>
          <w:rFonts w:ascii="Arial" w:hAnsi="Arial" w:cs="Arial"/>
          <w:sz w:val="24"/>
          <w:szCs w:val="24"/>
        </w:rPr>
        <w:t>D</w:t>
      </w:r>
      <w:r w:rsidR="002D4571">
        <w:rPr>
          <w:rFonts w:ascii="Arial" w:hAnsi="Arial" w:cs="Arial"/>
          <w:sz w:val="24"/>
          <w:szCs w:val="24"/>
        </w:rPr>
        <w:t>ropping objects</w:t>
      </w:r>
      <w:r w:rsidR="008D08ED">
        <w:rPr>
          <w:rFonts w:ascii="Arial" w:hAnsi="Arial" w:cs="Arial"/>
          <w:sz w:val="24"/>
          <w:szCs w:val="24"/>
        </w:rPr>
        <w:t>: around 450 per annum</w:t>
      </w:r>
    </w:p>
    <w:p w14:paraId="7267090E" w14:textId="60B8BC80" w:rsidR="007A1CAC" w:rsidRPr="00691354" w:rsidRDefault="002A5AF8" w:rsidP="007E57F0">
      <w:pPr>
        <w:pStyle w:val="ListParagraph"/>
        <w:numPr>
          <w:ilvl w:val="1"/>
          <w:numId w:val="33"/>
        </w:numPr>
        <w:spacing w:line="278" w:lineRule="auto"/>
        <w:rPr>
          <w:rFonts w:ascii="Arial" w:hAnsi="Arial" w:cs="Arial"/>
          <w:sz w:val="24"/>
          <w:szCs w:val="24"/>
        </w:rPr>
      </w:pPr>
      <w:r>
        <w:rPr>
          <w:rFonts w:ascii="Arial" w:hAnsi="Arial" w:cs="Arial"/>
          <w:sz w:val="24"/>
          <w:szCs w:val="24"/>
        </w:rPr>
        <w:t xml:space="preserve">Overturning of construction plant: </w:t>
      </w:r>
      <w:r w:rsidR="007B5833">
        <w:rPr>
          <w:rFonts w:ascii="Arial" w:hAnsi="Arial" w:cs="Arial"/>
          <w:sz w:val="24"/>
          <w:szCs w:val="24"/>
        </w:rPr>
        <w:t>around 75 per annum</w:t>
      </w:r>
    </w:p>
    <w:p w14:paraId="6E516CD0" w14:textId="1C6F57EB" w:rsidR="00E322AA" w:rsidRPr="00691354" w:rsidRDefault="00E322AA" w:rsidP="007E57F0">
      <w:pPr>
        <w:pStyle w:val="ListParagraph"/>
        <w:numPr>
          <w:ilvl w:val="1"/>
          <w:numId w:val="33"/>
        </w:numPr>
        <w:spacing w:line="278" w:lineRule="auto"/>
        <w:rPr>
          <w:rFonts w:ascii="Arial" w:hAnsi="Arial" w:cs="Arial"/>
          <w:sz w:val="24"/>
          <w:szCs w:val="24"/>
        </w:rPr>
      </w:pPr>
      <w:r>
        <w:rPr>
          <w:rFonts w:ascii="Arial" w:hAnsi="Arial" w:cs="Arial"/>
          <w:sz w:val="24"/>
          <w:szCs w:val="24"/>
        </w:rPr>
        <w:t xml:space="preserve">Uncoiling and projection of </w:t>
      </w:r>
      <w:r w:rsidR="006E7B3F">
        <w:rPr>
          <w:rFonts w:ascii="Arial" w:hAnsi="Arial" w:cs="Arial"/>
          <w:sz w:val="24"/>
          <w:szCs w:val="24"/>
        </w:rPr>
        <w:t xml:space="preserve">material: around </w:t>
      </w:r>
      <w:r w:rsidR="00964EEB">
        <w:rPr>
          <w:rFonts w:ascii="Arial" w:hAnsi="Arial" w:cs="Arial"/>
          <w:sz w:val="24"/>
          <w:szCs w:val="24"/>
        </w:rPr>
        <w:t>9</w:t>
      </w:r>
      <w:r w:rsidR="006E7B3F">
        <w:rPr>
          <w:rFonts w:ascii="Arial" w:hAnsi="Arial" w:cs="Arial"/>
          <w:sz w:val="24"/>
          <w:szCs w:val="24"/>
        </w:rPr>
        <w:t xml:space="preserve"> per annum</w:t>
      </w:r>
    </w:p>
    <w:p w14:paraId="18278AB7" w14:textId="79A92B34" w:rsidR="00B36544" w:rsidRPr="00691354" w:rsidRDefault="00B36544" w:rsidP="007E57F0">
      <w:pPr>
        <w:pStyle w:val="ListParagraph"/>
        <w:numPr>
          <w:ilvl w:val="1"/>
          <w:numId w:val="33"/>
        </w:numPr>
        <w:spacing w:line="278" w:lineRule="auto"/>
        <w:rPr>
          <w:rFonts w:ascii="Arial" w:hAnsi="Arial" w:cs="Arial"/>
          <w:sz w:val="24"/>
          <w:szCs w:val="24"/>
        </w:rPr>
      </w:pPr>
      <w:r>
        <w:rPr>
          <w:rFonts w:ascii="Arial" w:hAnsi="Arial" w:cs="Arial"/>
          <w:sz w:val="24"/>
          <w:szCs w:val="24"/>
        </w:rPr>
        <w:t xml:space="preserve">Structural collapse: around </w:t>
      </w:r>
      <w:r w:rsidR="00337B9C">
        <w:rPr>
          <w:rFonts w:ascii="Arial" w:hAnsi="Arial" w:cs="Arial"/>
          <w:sz w:val="24"/>
          <w:szCs w:val="24"/>
        </w:rPr>
        <w:t>250 per annum</w:t>
      </w:r>
    </w:p>
    <w:p w14:paraId="3345480F" w14:textId="5D2DFB49" w:rsidR="00337B9C" w:rsidRPr="00691354" w:rsidRDefault="00337B9C" w:rsidP="007E57F0">
      <w:pPr>
        <w:pStyle w:val="ListParagraph"/>
        <w:numPr>
          <w:ilvl w:val="1"/>
          <w:numId w:val="33"/>
        </w:numPr>
        <w:spacing w:line="278" w:lineRule="auto"/>
        <w:rPr>
          <w:rFonts w:ascii="Arial" w:hAnsi="Arial" w:cs="Arial"/>
          <w:sz w:val="24"/>
          <w:szCs w:val="24"/>
        </w:rPr>
      </w:pPr>
      <w:r>
        <w:rPr>
          <w:rFonts w:ascii="Arial" w:hAnsi="Arial" w:cs="Arial"/>
          <w:sz w:val="24"/>
          <w:szCs w:val="24"/>
        </w:rPr>
        <w:t xml:space="preserve">Diving operations: </w:t>
      </w:r>
      <w:r w:rsidR="00B25DA7">
        <w:rPr>
          <w:rFonts w:ascii="Arial" w:hAnsi="Arial" w:cs="Arial"/>
          <w:sz w:val="24"/>
          <w:szCs w:val="24"/>
        </w:rPr>
        <w:t>around 7.5 per annum</w:t>
      </w:r>
    </w:p>
    <w:p w14:paraId="08FF1D4F" w14:textId="5EBE0889" w:rsidR="00366749" w:rsidRPr="00691354" w:rsidRDefault="00366749" w:rsidP="007E57F0">
      <w:pPr>
        <w:pStyle w:val="ListParagraph"/>
        <w:numPr>
          <w:ilvl w:val="1"/>
          <w:numId w:val="33"/>
        </w:numPr>
        <w:spacing w:line="278" w:lineRule="auto"/>
        <w:rPr>
          <w:rFonts w:ascii="Arial" w:hAnsi="Arial" w:cs="Arial"/>
          <w:sz w:val="24"/>
          <w:szCs w:val="24"/>
        </w:rPr>
      </w:pPr>
      <w:r>
        <w:rPr>
          <w:rFonts w:ascii="Arial" w:hAnsi="Arial" w:cs="Arial"/>
          <w:sz w:val="24"/>
          <w:szCs w:val="24"/>
        </w:rPr>
        <w:t xml:space="preserve">Mines: around </w:t>
      </w:r>
      <w:r w:rsidR="00147609">
        <w:rPr>
          <w:rFonts w:ascii="Arial" w:hAnsi="Arial" w:cs="Arial"/>
          <w:sz w:val="24"/>
          <w:szCs w:val="24"/>
        </w:rPr>
        <w:t>3.5 per annum</w:t>
      </w:r>
    </w:p>
    <w:p w14:paraId="40DDF776" w14:textId="412F3A8E" w:rsidR="00984B85" w:rsidRPr="00691354" w:rsidRDefault="00984B85" w:rsidP="007E57F0">
      <w:pPr>
        <w:pStyle w:val="ListParagraph"/>
        <w:numPr>
          <w:ilvl w:val="1"/>
          <w:numId w:val="33"/>
        </w:numPr>
        <w:spacing w:line="278" w:lineRule="auto"/>
        <w:rPr>
          <w:rFonts w:ascii="Arial" w:hAnsi="Arial" w:cs="Arial"/>
          <w:sz w:val="24"/>
          <w:szCs w:val="24"/>
        </w:rPr>
      </w:pPr>
      <w:r>
        <w:rPr>
          <w:rFonts w:ascii="Arial" w:hAnsi="Arial" w:cs="Arial"/>
          <w:sz w:val="24"/>
          <w:szCs w:val="24"/>
        </w:rPr>
        <w:t xml:space="preserve">Quarries: </w:t>
      </w:r>
      <w:r w:rsidR="000A309B">
        <w:rPr>
          <w:rFonts w:ascii="Arial" w:hAnsi="Arial" w:cs="Arial"/>
          <w:sz w:val="24"/>
          <w:szCs w:val="24"/>
        </w:rPr>
        <w:t>around 7.5 per annum</w:t>
      </w:r>
    </w:p>
    <w:p w14:paraId="2BDECA2A" w14:textId="346D745F" w:rsidR="000A309B" w:rsidRPr="00691354" w:rsidRDefault="000A309B" w:rsidP="007E57F0">
      <w:pPr>
        <w:pStyle w:val="ListParagraph"/>
        <w:numPr>
          <w:ilvl w:val="1"/>
          <w:numId w:val="33"/>
        </w:numPr>
        <w:spacing w:line="278" w:lineRule="auto"/>
        <w:rPr>
          <w:rFonts w:ascii="Arial" w:hAnsi="Arial" w:cs="Arial"/>
          <w:sz w:val="24"/>
          <w:szCs w:val="24"/>
        </w:rPr>
      </w:pPr>
      <w:r>
        <w:rPr>
          <w:rFonts w:ascii="Arial" w:hAnsi="Arial" w:cs="Arial"/>
          <w:sz w:val="24"/>
          <w:szCs w:val="24"/>
        </w:rPr>
        <w:t xml:space="preserve">Wells: around </w:t>
      </w:r>
      <w:r w:rsidR="007F6D16">
        <w:rPr>
          <w:rFonts w:ascii="Arial" w:hAnsi="Arial" w:cs="Arial"/>
          <w:sz w:val="24"/>
          <w:szCs w:val="24"/>
        </w:rPr>
        <w:t>3 per annum</w:t>
      </w:r>
    </w:p>
    <w:p w14:paraId="1D298401" w14:textId="54C48838" w:rsidR="00BC2C3F" w:rsidRPr="00691354" w:rsidRDefault="00BC2C3F" w:rsidP="007E57F0">
      <w:pPr>
        <w:pStyle w:val="ListParagraph"/>
        <w:numPr>
          <w:ilvl w:val="1"/>
          <w:numId w:val="33"/>
        </w:numPr>
        <w:spacing w:line="278" w:lineRule="auto"/>
        <w:rPr>
          <w:rFonts w:ascii="Arial" w:hAnsi="Arial" w:cs="Arial"/>
          <w:sz w:val="24"/>
          <w:szCs w:val="24"/>
        </w:rPr>
      </w:pPr>
      <w:r>
        <w:rPr>
          <w:rFonts w:ascii="Arial" w:hAnsi="Arial" w:cs="Arial"/>
          <w:sz w:val="24"/>
          <w:szCs w:val="24"/>
        </w:rPr>
        <w:t>Offshore: around 75 per annum</w:t>
      </w:r>
    </w:p>
    <w:p w14:paraId="0D493DC2" w14:textId="72F8109C" w:rsidR="00E0273B" w:rsidRPr="00691354" w:rsidRDefault="00E0273B" w:rsidP="007E57F0">
      <w:pPr>
        <w:pStyle w:val="ListParagraph"/>
        <w:numPr>
          <w:ilvl w:val="1"/>
          <w:numId w:val="33"/>
        </w:numPr>
        <w:spacing w:line="278" w:lineRule="auto"/>
        <w:rPr>
          <w:rFonts w:ascii="Arial" w:hAnsi="Arial" w:cs="Arial"/>
          <w:sz w:val="24"/>
          <w:szCs w:val="24"/>
        </w:rPr>
      </w:pPr>
      <w:r>
        <w:rPr>
          <w:rFonts w:ascii="Arial" w:hAnsi="Arial" w:cs="Arial"/>
          <w:sz w:val="24"/>
          <w:szCs w:val="24"/>
        </w:rPr>
        <w:t xml:space="preserve">TOTAL: around </w:t>
      </w:r>
      <w:r w:rsidR="00964EEB">
        <w:rPr>
          <w:rFonts w:ascii="Arial" w:hAnsi="Arial" w:cs="Arial"/>
          <w:sz w:val="24"/>
          <w:szCs w:val="24"/>
        </w:rPr>
        <w:t>890</w:t>
      </w:r>
      <w:r w:rsidR="00D946AE">
        <w:rPr>
          <w:rFonts w:ascii="Arial" w:hAnsi="Arial" w:cs="Arial"/>
          <w:sz w:val="24"/>
          <w:szCs w:val="24"/>
        </w:rPr>
        <w:t xml:space="preserve"> per annum</w:t>
      </w:r>
    </w:p>
    <w:p w14:paraId="3FCF73DF" w14:textId="77777777" w:rsidR="003675E3" w:rsidRPr="00691354" w:rsidRDefault="003675E3" w:rsidP="003675E3">
      <w:pPr>
        <w:pStyle w:val="ListParagraph"/>
        <w:ind w:left="357"/>
        <w:jc w:val="both"/>
        <w:rPr>
          <w:rFonts w:ascii="Arial" w:hAnsi="Arial" w:cs="Arial"/>
          <w:sz w:val="24"/>
          <w:szCs w:val="24"/>
        </w:rPr>
      </w:pPr>
    </w:p>
    <w:p w14:paraId="58E60EA5" w14:textId="77777777" w:rsidR="009E6283" w:rsidRPr="00691354" w:rsidRDefault="009E6283" w:rsidP="00691354">
      <w:pPr>
        <w:pStyle w:val="ListParagraph"/>
        <w:rPr>
          <w:rFonts w:ascii="Arial" w:hAnsi="Arial" w:cs="Arial"/>
          <w:sz w:val="24"/>
          <w:szCs w:val="24"/>
        </w:rPr>
      </w:pPr>
    </w:p>
    <w:p w14:paraId="5E5D3E22" w14:textId="369A6D14" w:rsidR="003675E3" w:rsidRDefault="00E63190" w:rsidP="00273CC1">
      <w:pPr>
        <w:pStyle w:val="ListParagraph"/>
        <w:numPr>
          <w:ilvl w:val="1"/>
          <w:numId w:val="24"/>
        </w:numPr>
        <w:spacing w:line="278" w:lineRule="auto"/>
        <w:jc w:val="both"/>
        <w:rPr>
          <w:rFonts w:ascii="Arial" w:hAnsi="Arial" w:cs="Arial"/>
          <w:sz w:val="24"/>
          <w:szCs w:val="24"/>
        </w:rPr>
      </w:pPr>
      <w:r>
        <w:rPr>
          <w:rFonts w:ascii="Arial" w:hAnsi="Arial" w:cs="Arial"/>
          <w:sz w:val="24"/>
          <w:szCs w:val="24"/>
        </w:rPr>
        <w:t xml:space="preserve">The cost </w:t>
      </w:r>
      <w:r w:rsidRPr="00380C19">
        <w:rPr>
          <w:rFonts w:ascii="Arial" w:hAnsi="Arial" w:cs="Arial"/>
          <w:sz w:val="24"/>
          <w:szCs w:val="24"/>
        </w:rPr>
        <w:t xml:space="preserve">per report is as estimated in paragraph </w:t>
      </w:r>
      <w:r w:rsidR="00DF50A3" w:rsidRPr="00380C19">
        <w:rPr>
          <w:rFonts w:ascii="Arial" w:hAnsi="Arial" w:cs="Arial"/>
        </w:rPr>
        <w:fldChar w:fldCharType="begin"/>
      </w:r>
      <w:r w:rsidR="00DF50A3" w:rsidRPr="00380C19">
        <w:rPr>
          <w:rFonts w:ascii="Arial" w:hAnsi="Arial" w:cs="Arial"/>
          <w:sz w:val="24"/>
          <w:szCs w:val="24"/>
        </w:rPr>
        <w:instrText xml:space="preserve"> REF _Ref215832852 \r \h </w:instrText>
      </w:r>
      <w:r w:rsidR="0000306D" w:rsidRPr="00380C19">
        <w:rPr>
          <w:rFonts w:ascii="Arial" w:hAnsi="Arial" w:cs="Arial"/>
        </w:rPr>
        <w:instrText xml:space="preserve"> \* MERGEFORMAT </w:instrText>
      </w:r>
      <w:r w:rsidR="00DF50A3" w:rsidRPr="00380C19">
        <w:rPr>
          <w:rFonts w:ascii="Arial" w:hAnsi="Arial" w:cs="Arial"/>
        </w:rPr>
      </w:r>
      <w:r w:rsidR="00DF50A3" w:rsidRPr="00380C19">
        <w:rPr>
          <w:rFonts w:ascii="Arial" w:hAnsi="Arial" w:cs="Arial"/>
        </w:rPr>
        <w:fldChar w:fldCharType="separate"/>
      </w:r>
      <w:r w:rsidR="0096543D" w:rsidRPr="00380C19">
        <w:rPr>
          <w:rFonts w:ascii="Arial" w:hAnsi="Arial" w:cs="Arial"/>
          <w:sz w:val="24"/>
          <w:szCs w:val="24"/>
          <w:cs/>
        </w:rPr>
        <w:t>‎</w:t>
      </w:r>
      <w:r w:rsidR="0096543D" w:rsidRPr="00380C19">
        <w:rPr>
          <w:rFonts w:ascii="Arial" w:hAnsi="Arial" w:cs="Arial"/>
          <w:sz w:val="24"/>
          <w:szCs w:val="24"/>
        </w:rPr>
        <w:t>3.22</w:t>
      </w:r>
      <w:r w:rsidR="00DF50A3" w:rsidRPr="00380C19">
        <w:rPr>
          <w:rFonts w:ascii="Arial" w:hAnsi="Arial" w:cs="Arial"/>
        </w:rPr>
        <w:fldChar w:fldCharType="end"/>
      </w:r>
      <w:r w:rsidR="00B1006C">
        <w:rPr>
          <w:rFonts w:ascii="Arial" w:hAnsi="Arial" w:cs="Arial"/>
        </w:rPr>
        <w:t>.</w:t>
      </w:r>
      <w:r w:rsidR="003F50F6" w:rsidRPr="00380C19">
        <w:rPr>
          <w:rFonts w:ascii="Arial" w:hAnsi="Arial" w:cs="Arial"/>
          <w:sz w:val="24"/>
          <w:szCs w:val="24"/>
        </w:rPr>
        <w:t xml:space="preserve"> </w:t>
      </w:r>
      <w:r w:rsidR="00825BEA" w:rsidRPr="00380C19">
        <w:rPr>
          <w:rFonts w:ascii="Arial" w:hAnsi="Arial" w:cs="Arial"/>
          <w:sz w:val="24"/>
          <w:szCs w:val="24"/>
        </w:rPr>
        <w:t xml:space="preserve">Total costs of additional reporting are set out in </w:t>
      </w:r>
      <w:r w:rsidR="00825BEA" w:rsidRPr="00380C19">
        <w:rPr>
          <w:rFonts w:ascii="Arial" w:hAnsi="Arial" w:cs="Arial"/>
        </w:rPr>
        <w:fldChar w:fldCharType="begin"/>
      </w:r>
      <w:r w:rsidR="00825BEA" w:rsidRPr="00380C19">
        <w:rPr>
          <w:rFonts w:ascii="Arial" w:hAnsi="Arial" w:cs="Arial"/>
          <w:sz w:val="24"/>
          <w:szCs w:val="24"/>
        </w:rPr>
        <w:instrText xml:space="preserve"> REF _Ref215839006 \h </w:instrText>
      </w:r>
      <w:r w:rsidR="00E71674" w:rsidRPr="00380C19">
        <w:rPr>
          <w:rFonts w:ascii="Arial" w:hAnsi="Arial" w:cs="Arial"/>
        </w:rPr>
        <w:instrText xml:space="preserve"> \* MERGEFORMAT </w:instrText>
      </w:r>
      <w:r w:rsidR="00825BEA" w:rsidRPr="00380C19">
        <w:rPr>
          <w:rFonts w:ascii="Arial" w:hAnsi="Arial" w:cs="Arial"/>
        </w:rPr>
      </w:r>
      <w:r w:rsidR="00825BEA" w:rsidRPr="00380C19">
        <w:rPr>
          <w:rFonts w:ascii="Arial" w:hAnsi="Arial" w:cs="Arial"/>
        </w:rPr>
        <w:fldChar w:fldCharType="separate"/>
      </w:r>
      <w:r w:rsidR="00825BEA" w:rsidRPr="00380C19">
        <w:rPr>
          <w:sz w:val="24"/>
          <w:szCs w:val="24"/>
        </w:rPr>
        <w:t xml:space="preserve">Table </w:t>
      </w:r>
      <w:r w:rsidR="00825BEA" w:rsidRPr="00380C19">
        <w:rPr>
          <w:rFonts w:ascii="Arial" w:hAnsi="Arial" w:cs="Arial"/>
        </w:rPr>
        <w:fldChar w:fldCharType="end"/>
      </w:r>
      <w:r w:rsidR="00E71674" w:rsidRPr="00380C19">
        <w:rPr>
          <w:rFonts w:ascii="Arial" w:hAnsi="Arial" w:cs="Arial"/>
        </w:rPr>
        <w:t>7</w:t>
      </w:r>
      <w:r w:rsidR="00267700" w:rsidRPr="00380C19">
        <w:rPr>
          <w:rFonts w:ascii="Arial" w:hAnsi="Arial" w:cs="Arial"/>
          <w:sz w:val="24"/>
          <w:szCs w:val="24"/>
        </w:rPr>
        <w:t xml:space="preserve"> – they</w:t>
      </w:r>
      <w:r w:rsidR="00267700">
        <w:rPr>
          <w:rFonts w:ascii="Arial" w:hAnsi="Arial" w:cs="Arial"/>
          <w:sz w:val="24"/>
          <w:szCs w:val="24"/>
        </w:rPr>
        <w:t xml:space="preserve"> come</w:t>
      </w:r>
      <w:r w:rsidR="003675E3" w:rsidRPr="00691354" w:rsidDel="002D4571">
        <w:rPr>
          <w:rFonts w:ascii="Arial" w:hAnsi="Arial" w:cs="Arial"/>
          <w:sz w:val="24"/>
          <w:szCs w:val="24"/>
        </w:rPr>
        <w:t xml:space="preserve"> to</w:t>
      </w:r>
      <w:r w:rsidR="003675E3" w:rsidDel="002D4571">
        <w:rPr>
          <w:rFonts w:ascii="Arial" w:hAnsi="Arial" w:cs="Arial"/>
          <w:sz w:val="24"/>
          <w:szCs w:val="24"/>
        </w:rPr>
        <w:t xml:space="preserve"> </w:t>
      </w:r>
      <w:r w:rsidR="00267700">
        <w:rPr>
          <w:rFonts w:ascii="Arial" w:hAnsi="Arial" w:cs="Arial"/>
          <w:sz w:val="24"/>
          <w:szCs w:val="24"/>
        </w:rPr>
        <w:t>around £27,000 per annum, or about £240,000 in present values over ten years</w:t>
      </w:r>
      <w:r w:rsidR="00267700">
        <w:rPr>
          <w:rFonts w:ascii="Arial" w:eastAsia="Times New Roman" w:hAnsi="Arial" w:cs="Arial"/>
          <w:color w:val="000000"/>
          <w:sz w:val="24"/>
          <w:szCs w:val="24"/>
        </w:rPr>
        <w:t>.</w:t>
      </w:r>
    </w:p>
    <w:p w14:paraId="29C1C85B" w14:textId="77777777" w:rsidR="0058685B" w:rsidRDefault="0058685B" w:rsidP="0058685B">
      <w:pPr>
        <w:pStyle w:val="ListParagraph"/>
        <w:spacing w:line="278" w:lineRule="auto"/>
        <w:jc w:val="both"/>
        <w:rPr>
          <w:rFonts w:ascii="Arial" w:hAnsi="Arial" w:cs="Arial"/>
          <w:sz w:val="24"/>
          <w:szCs w:val="24"/>
        </w:rPr>
      </w:pPr>
    </w:p>
    <w:p w14:paraId="29784A13" w14:textId="046CCFE9" w:rsidR="00D86A50" w:rsidRPr="0074264C" w:rsidRDefault="00D86A50" w:rsidP="0057208C">
      <w:pPr>
        <w:pStyle w:val="Heading3"/>
        <w:rPr>
          <w:rFonts w:ascii="Arial" w:hAnsi="Arial" w:cs="Arial"/>
          <w:sz w:val="36"/>
          <w:szCs w:val="36"/>
        </w:rPr>
      </w:pPr>
      <w:bookmarkStart w:id="87" w:name="_Ref215839006"/>
      <w:r w:rsidRPr="0074264C">
        <w:lastRenderedPageBreak/>
        <w:t xml:space="preserve">Table </w:t>
      </w:r>
      <w:bookmarkEnd w:id="87"/>
      <w:r w:rsidR="0057208C">
        <w:t>7</w:t>
      </w:r>
      <w:r>
        <w:t xml:space="preserve">: Estimated additional reporting costs of dangerous occurrences (£thousands) </w:t>
      </w:r>
    </w:p>
    <w:tbl>
      <w:tblPr>
        <w:tblW w:w="8480" w:type="dxa"/>
        <w:tblLook w:val="04A0" w:firstRow="1" w:lastRow="0" w:firstColumn="1" w:lastColumn="0" w:noHBand="0" w:noVBand="1"/>
      </w:tblPr>
      <w:tblGrid>
        <w:gridCol w:w="3640"/>
        <w:gridCol w:w="2700"/>
        <w:gridCol w:w="2140"/>
      </w:tblGrid>
      <w:tr w:rsidR="00737A1F" w:rsidRPr="00737A1F" w14:paraId="6366B406" w14:textId="77777777" w:rsidTr="00737A1F">
        <w:trPr>
          <w:trHeight w:val="315"/>
        </w:trPr>
        <w:tc>
          <w:tcPr>
            <w:tcW w:w="3640" w:type="dxa"/>
            <w:vMerge w:val="restart"/>
            <w:tcBorders>
              <w:top w:val="single" w:sz="8" w:space="0" w:color="auto"/>
              <w:left w:val="single" w:sz="8" w:space="0" w:color="auto"/>
              <w:bottom w:val="single" w:sz="4" w:space="0" w:color="auto"/>
              <w:right w:val="single" w:sz="4" w:space="0" w:color="auto"/>
            </w:tcBorders>
            <w:noWrap/>
            <w:vAlign w:val="bottom"/>
            <w:hideMark/>
          </w:tcPr>
          <w:p w14:paraId="1B064E2C" w14:textId="77777777" w:rsidR="00737A1F" w:rsidRPr="00737A1F" w:rsidRDefault="00737A1F" w:rsidP="0074264C">
            <w:pPr>
              <w:keepNext/>
              <w:keepLines/>
              <w:spacing w:after="0" w:line="240" w:lineRule="auto"/>
              <w:jc w:val="center"/>
              <w:rPr>
                <w:rFonts w:ascii="Aptos" w:eastAsia="Times New Roman" w:hAnsi="Aptos" w:cs="Calibri"/>
                <w:color w:val="000000"/>
                <w:szCs w:val="24"/>
                <w:lang w:eastAsia="en-GB"/>
              </w:rPr>
            </w:pPr>
            <w:r w:rsidRPr="00737A1F">
              <w:rPr>
                <w:rFonts w:ascii="Aptos" w:eastAsia="Times New Roman" w:hAnsi="Aptos" w:cs="Calibri"/>
                <w:color w:val="000000"/>
                <w:szCs w:val="24"/>
                <w:lang w:eastAsia="en-GB"/>
              </w:rPr>
              <w:t> </w:t>
            </w:r>
          </w:p>
        </w:tc>
        <w:tc>
          <w:tcPr>
            <w:tcW w:w="4840" w:type="dxa"/>
            <w:gridSpan w:val="2"/>
            <w:tcBorders>
              <w:top w:val="single" w:sz="8" w:space="0" w:color="auto"/>
              <w:left w:val="nil"/>
              <w:bottom w:val="single" w:sz="4" w:space="0" w:color="auto"/>
              <w:right w:val="single" w:sz="8" w:space="0" w:color="000000"/>
            </w:tcBorders>
            <w:noWrap/>
            <w:vAlign w:val="bottom"/>
            <w:hideMark/>
          </w:tcPr>
          <w:p w14:paraId="5BF1B983" w14:textId="77777777" w:rsidR="00737A1F" w:rsidRPr="00737A1F" w:rsidRDefault="00737A1F" w:rsidP="0074264C">
            <w:pPr>
              <w:keepNext/>
              <w:keepLines/>
              <w:spacing w:after="0" w:line="240" w:lineRule="auto"/>
              <w:jc w:val="center"/>
              <w:rPr>
                <w:rFonts w:ascii="Aptos" w:eastAsia="Times New Roman" w:hAnsi="Aptos" w:cs="Calibri"/>
                <w:b/>
                <w:bCs/>
                <w:color w:val="000000"/>
                <w:szCs w:val="24"/>
                <w:lang w:eastAsia="en-GB"/>
              </w:rPr>
            </w:pPr>
            <w:r w:rsidRPr="00737A1F">
              <w:rPr>
                <w:rFonts w:ascii="Aptos" w:eastAsia="Times New Roman" w:hAnsi="Aptos" w:cs="Calibri"/>
                <w:b/>
                <w:bCs/>
                <w:color w:val="000000"/>
                <w:szCs w:val="24"/>
                <w:lang w:eastAsia="en-GB"/>
              </w:rPr>
              <w:t>Mid-estimates (£thousands)</w:t>
            </w:r>
          </w:p>
        </w:tc>
      </w:tr>
      <w:tr w:rsidR="00737A1F" w:rsidRPr="00737A1F" w14:paraId="6B11DC15" w14:textId="77777777" w:rsidTr="00737A1F">
        <w:trPr>
          <w:trHeight w:val="315"/>
        </w:trPr>
        <w:tc>
          <w:tcPr>
            <w:tcW w:w="3640" w:type="dxa"/>
            <w:vMerge/>
            <w:tcBorders>
              <w:top w:val="single" w:sz="8" w:space="0" w:color="auto"/>
              <w:left w:val="single" w:sz="8" w:space="0" w:color="auto"/>
              <w:bottom w:val="single" w:sz="4" w:space="0" w:color="auto"/>
              <w:right w:val="single" w:sz="4" w:space="0" w:color="auto"/>
            </w:tcBorders>
            <w:vAlign w:val="center"/>
            <w:hideMark/>
          </w:tcPr>
          <w:p w14:paraId="7615376C" w14:textId="77777777" w:rsidR="00737A1F" w:rsidRPr="00737A1F" w:rsidRDefault="00737A1F" w:rsidP="0074264C">
            <w:pPr>
              <w:keepNext/>
              <w:keepLines/>
              <w:spacing w:after="0" w:line="240" w:lineRule="auto"/>
              <w:rPr>
                <w:rFonts w:ascii="Aptos" w:eastAsia="Times New Roman" w:hAnsi="Aptos" w:cs="Calibri"/>
                <w:color w:val="000000"/>
                <w:szCs w:val="24"/>
                <w:lang w:eastAsia="en-GB"/>
              </w:rPr>
            </w:pPr>
          </w:p>
        </w:tc>
        <w:tc>
          <w:tcPr>
            <w:tcW w:w="2700" w:type="dxa"/>
            <w:tcBorders>
              <w:top w:val="nil"/>
              <w:left w:val="nil"/>
              <w:bottom w:val="single" w:sz="4" w:space="0" w:color="auto"/>
              <w:right w:val="single" w:sz="4" w:space="0" w:color="auto"/>
            </w:tcBorders>
            <w:noWrap/>
            <w:vAlign w:val="bottom"/>
            <w:hideMark/>
          </w:tcPr>
          <w:p w14:paraId="26FC23FF" w14:textId="77777777" w:rsidR="00737A1F" w:rsidRPr="00737A1F" w:rsidRDefault="00737A1F" w:rsidP="0074264C">
            <w:pPr>
              <w:keepNext/>
              <w:keepLines/>
              <w:spacing w:after="0" w:line="240" w:lineRule="auto"/>
              <w:jc w:val="center"/>
              <w:rPr>
                <w:rFonts w:ascii="Aptos" w:eastAsia="Times New Roman" w:hAnsi="Aptos" w:cs="Calibri"/>
                <w:b/>
                <w:bCs/>
                <w:color w:val="000000"/>
                <w:szCs w:val="24"/>
                <w:lang w:eastAsia="en-GB"/>
              </w:rPr>
            </w:pPr>
            <w:r w:rsidRPr="00737A1F">
              <w:rPr>
                <w:rFonts w:ascii="Aptos" w:eastAsia="Times New Roman" w:hAnsi="Aptos" w:cs="Calibri"/>
                <w:b/>
                <w:bCs/>
                <w:color w:val="000000"/>
                <w:szCs w:val="24"/>
                <w:lang w:eastAsia="en-GB"/>
              </w:rPr>
              <w:t xml:space="preserve">Ten-year present value </w:t>
            </w:r>
          </w:p>
        </w:tc>
        <w:tc>
          <w:tcPr>
            <w:tcW w:w="2140" w:type="dxa"/>
            <w:tcBorders>
              <w:top w:val="nil"/>
              <w:left w:val="nil"/>
              <w:bottom w:val="single" w:sz="4" w:space="0" w:color="auto"/>
              <w:right w:val="single" w:sz="8" w:space="0" w:color="auto"/>
            </w:tcBorders>
            <w:noWrap/>
            <w:vAlign w:val="bottom"/>
            <w:hideMark/>
          </w:tcPr>
          <w:p w14:paraId="31FDA78F" w14:textId="77777777" w:rsidR="00737A1F" w:rsidRPr="00737A1F" w:rsidRDefault="00737A1F" w:rsidP="0074264C">
            <w:pPr>
              <w:keepNext/>
              <w:keepLines/>
              <w:spacing w:after="0" w:line="240" w:lineRule="auto"/>
              <w:jc w:val="center"/>
              <w:rPr>
                <w:rFonts w:ascii="Aptos" w:eastAsia="Times New Roman" w:hAnsi="Aptos" w:cs="Calibri"/>
                <w:b/>
                <w:bCs/>
                <w:color w:val="000000"/>
                <w:szCs w:val="24"/>
                <w:lang w:eastAsia="en-GB"/>
              </w:rPr>
            </w:pPr>
            <w:r w:rsidRPr="00737A1F">
              <w:rPr>
                <w:rFonts w:ascii="Aptos" w:eastAsia="Times New Roman" w:hAnsi="Aptos" w:cs="Calibri"/>
                <w:b/>
                <w:bCs/>
                <w:color w:val="000000"/>
                <w:szCs w:val="24"/>
                <w:lang w:eastAsia="en-GB"/>
              </w:rPr>
              <w:t>Equivalent annual</w:t>
            </w:r>
          </w:p>
        </w:tc>
      </w:tr>
      <w:tr w:rsidR="00737A1F" w:rsidRPr="00737A1F" w14:paraId="06D24CB3" w14:textId="77777777" w:rsidTr="00737A1F">
        <w:trPr>
          <w:trHeight w:val="315"/>
        </w:trPr>
        <w:tc>
          <w:tcPr>
            <w:tcW w:w="3640" w:type="dxa"/>
            <w:tcBorders>
              <w:top w:val="nil"/>
              <w:left w:val="single" w:sz="8" w:space="0" w:color="auto"/>
              <w:bottom w:val="single" w:sz="4" w:space="0" w:color="auto"/>
              <w:right w:val="single" w:sz="4" w:space="0" w:color="auto"/>
            </w:tcBorders>
            <w:noWrap/>
            <w:vAlign w:val="bottom"/>
            <w:hideMark/>
          </w:tcPr>
          <w:p w14:paraId="2735083E" w14:textId="77777777" w:rsidR="00737A1F" w:rsidRPr="00737A1F" w:rsidRDefault="00737A1F" w:rsidP="0074264C">
            <w:pPr>
              <w:keepNext/>
              <w:keepLines/>
              <w:spacing w:after="0" w:line="240" w:lineRule="auto"/>
              <w:rPr>
                <w:rFonts w:ascii="Aptos" w:eastAsia="Times New Roman" w:hAnsi="Aptos" w:cs="Calibri"/>
                <w:color w:val="000000"/>
                <w:szCs w:val="24"/>
                <w:lang w:eastAsia="en-GB"/>
              </w:rPr>
            </w:pPr>
            <w:r w:rsidRPr="00737A1F">
              <w:rPr>
                <w:rFonts w:ascii="Aptos" w:eastAsia="Times New Roman" w:hAnsi="Aptos" w:cs="Calibri"/>
                <w:color w:val="000000"/>
                <w:szCs w:val="24"/>
                <w:lang w:eastAsia="en-GB"/>
              </w:rPr>
              <w:t xml:space="preserve">Business </w:t>
            </w:r>
          </w:p>
        </w:tc>
        <w:tc>
          <w:tcPr>
            <w:tcW w:w="2700" w:type="dxa"/>
            <w:tcBorders>
              <w:top w:val="nil"/>
              <w:left w:val="nil"/>
              <w:bottom w:val="single" w:sz="4" w:space="0" w:color="auto"/>
              <w:right w:val="single" w:sz="4" w:space="0" w:color="auto"/>
            </w:tcBorders>
            <w:noWrap/>
            <w:vAlign w:val="center"/>
            <w:hideMark/>
          </w:tcPr>
          <w:p w14:paraId="3889FAAE" w14:textId="77777777" w:rsidR="00737A1F" w:rsidRPr="00647719" w:rsidRDefault="00737A1F" w:rsidP="0074264C">
            <w:pPr>
              <w:keepNext/>
              <w:keepLines/>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-£93</w:t>
            </w:r>
          </w:p>
        </w:tc>
        <w:tc>
          <w:tcPr>
            <w:tcW w:w="2140" w:type="dxa"/>
            <w:tcBorders>
              <w:top w:val="nil"/>
              <w:left w:val="nil"/>
              <w:bottom w:val="single" w:sz="4" w:space="0" w:color="auto"/>
              <w:right w:val="single" w:sz="8" w:space="0" w:color="auto"/>
            </w:tcBorders>
            <w:noWrap/>
            <w:vAlign w:val="bottom"/>
            <w:hideMark/>
          </w:tcPr>
          <w:p w14:paraId="2062BBFB" w14:textId="77777777" w:rsidR="00737A1F" w:rsidRPr="00647719" w:rsidRDefault="00737A1F" w:rsidP="0074264C">
            <w:pPr>
              <w:keepNext/>
              <w:keepLines/>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-£11</w:t>
            </w:r>
          </w:p>
        </w:tc>
      </w:tr>
      <w:tr w:rsidR="00737A1F" w:rsidRPr="00737A1F" w14:paraId="6C89A8E0" w14:textId="77777777" w:rsidTr="00737A1F">
        <w:trPr>
          <w:trHeight w:val="315"/>
        </w:trPr>
        <w:tc>
          <w:tcPr>
            <w:tcW w:w="3640" w:type="dxa"/>
            <w:tcBorders>
              <w:top w:val="nil"/>
              <w:left w:val="single" w:sz="8" w:space="0" w:color="auto"/>
              <w:bottom w:val="single" w:sz="4" w:space="0" w:color="auto"/>
              <w:right w:val="single" w:sz="4" w:space="0" w:color="auto"/>
            </w:tcBorders>
            <w:noWrap/>
            <w:vAlign w:val="bottom"/>
            <w:hideMark/>
          </w:tcPr>
          <w:p w14:paraId="4CD53190" w14:textId="77777777" w:rsidR="00737A1F" w:rsidRPr="00737A1F" w:rsidRDefault="00737A1F" w:rsidP="0074264C">
            <w:pPr>
              <w:keepNext/>
              <w:keepLines/>
              <w:spacing w:after="0" w:line="240" w:lineRule="auto"/>
              <w:rPr>
                <w:rFonts w:ascii="Aptos" w:eastAsia="Times New Roman" w:hAnsi="Aptos" w:cs="Calibri"/>
                <w:color w:val="000000"/>
                <w:szCs w:val="24"/>
                <w:lang w:eastAsia="en-GB"/>
              </w:rPr>
            </w:pPr>
            <w:r w:rsidRPr="00737A1F">
              <w:rPr>
                <w:rFonts w:ascii="Aptos" w:eastAsia="Times New Roman" w:hAnsi="Aptos" w:cs="Calibri"/>
                <w:color w:val="000000"/>
                <w:szCs w:val="24"/>
                <w:lang w:eastAsia="en-GB"/>
              </w:rPr>
              <w:t>HSE</w:t>
            </w:r>
          </w:p>
        </w:tc>
        <w:tc>
          <w:tcPr>
            <w:tcW w:w="2700" w:type="dxa"/>
            <w:tcBorders>
              <w:top w:val="nil"/>
              <w:left w:val="nil"/>
              <w:bottom w:val="single" w:sz="4" w:space="0" w:color="auto"/>
              <w:right w:val="single" w:sz="4" w:space="0" w:color="auto"/>
            </w:tcBorders>
            <w:noWrap/>
            <w:vAlign w:val="bottom"/>
            <w:hideMark/>
          </w:tcPr>
          <w:p w14:paraId="29DB468B" w14:textId="77777777" w:rsidR="00737A1F" w:rsidRPr="00647719" w:rsidRDefault="00737A1F" w:rsidP="0074264C">
            <w:pPr>
              <w:keepNext/>
              <w:keepLines/>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-£120</w:t>
            </w:r>
          </w:p>
        </w:tc>
        <w:tc>
          <w:tcPr>
            <w:tcW w:w="2140" w:type="dxa"/>
            <w:tcBorders>
              <w:top w:val="nil"/>
              <w:left w:val="nil"/>
              <w:bottom w:val="single" w:sz="4" w:space="0" w:color="auto"/>
              <w:right w:val="single" w:sz="8" w:space="0" w:color="auto"/>
            </w:tcBorders>
            <w:noWrap/>
            <w:vAlign w:val="bottom"/>
            <w:hideMark/>
          </w:tcPr>
          <w:p w14:paraId="5C2E052E" w14:textId="77777777" w:rsidR="00737A1F" w:rsidRPr="00647719" w:rsidRDefault="00737A1F" w:rsidP="0074264C">
            <w:pPr>
              <w:keepNext/>
              <w:keepLines/>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-£14</w:t>
            </w:r>
          </w:p>
        </w:tc>
      </w:tr>
      <w:tr w:rsidR="00737A1F" w:rsidRPr="00737A1F" w14:paraId="45E37667" w14:textId="77777777" w:rsidTr="00737A1F">
        <w:trPr>
          <w:trHeight w:val="315"/>
        </w:trPr>
        <w:tc>
          <w:tcPr>
            <w:tcW w:w="3640" w:type="dxa"/>
            <w:tcBorders>
              <w:top w:val="nil"/>
              <w:left w:val="single" w:sz="8" w:space="0" w:color="auto"/>
              <w:bottom w:val="single" w:sz="4" w:space="0" w:color="auto"/>
              <w:right w:val="single" w:sz="4" w:space="0" w:color="auto"/>
            </w:tcBorders>
            <w:noWrap/>
            <w:vAlign w:val="bottom"/>
            <w:hideMark/>
          </w:tcPr>
          <w:p w14:paraId="78207A2E" w14:textId="77777777" w:rsidR="00737A1F" w:rsidRPr="00737A1F" w:rsidRDefault="00737A1F" w:rsidP="0074264C">
            <w:pPr>
              <w:keepNext/>
              <w:keepLines/>
              <w:spacing w:after="0" w:line="240" w:lineRule="auto"/>
              <w:rPr>
                <w:rFonts w:ascii="Aptos" w:eastAsia="Times New Roman" w:hAnsi="Aptos" w:cs="Calibri"/>
                <w:color w:val="000000"/>
                <w:szCs w:val="24"/>
                <w:lang w:eastAsia="en-GB"/>
              </w:rPr>
            </w:pPr>
            <w:r w:rsidRPr="00737A1F">
              <w:rPr>
                <w:rFonts w:ascii="Aptos" w:eastAsia="Times New Roman" w:hAnsi="Aptos" w:cs="Calibri"/>
                <w:color w:val="000000"/>
                <w:szCs w:val="24"/>
                <w:lang w:eastAsia="en-GB"/>
              </w:rPr>
              <w:t>LAs</w:t>
            </w:r>
          </w:p>
        </w:tc>
        <w:tc>
          <w:tcPr>
            <w:tcW w:w="2700" w:type="dxa"/>
            <w:tcBorders>
              <w:top w:val="nil"/>
              <w:left w:val="nil"/>
              <w:bottom w:val="single" w:sz="4" w:space="0" w:color="auto"/>
              <w:right w:val="single" w:sz="4" w:space="0" w:color="auto"/>
            </w:tcBorders>
            <w:noWrap/>
            <w:vAlign w:val="bottom"/>
            <w:hideMark/>
          </w:tcPr>
          <w:p w14:paraId="10FC2AA1" w14:textId="77777777" w:rsidR="00737A1F" w:rsidRPr="00647719" w:rsidRDefault="00737A1F" w:rsidP="0074264C">
            <w:pPr>
              <w:keepNext/>
              <w:keepLines/>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-£19</w:t>
            </w:r>
          </w:p>
        </w:tc>
        <w:tc>
          <w:tcPr>
            <w:tcW w:w="2140" w:type="dxa"/>
            <w:tcBorders>
              <w:top w:val="nil"/>
              <w:left w:val="nil"/>
              <w:bottom w:val="single" w:sz="4" w:space="0" w:color="auto"/>
              <w:right w:val="single" w:sz="8" w:space="0" w:color="auto"/>
            </w:tcBorders>
            <w:noWrap/>
            <w:vAlign w:val="bottom"/>
            <w:hideMark/>
          </w:tcPr>
          <w:p w14:paraId="34FC15F7" w14:textId="77777777" w:rsidR="00737A1F" w:rsidRPr="00647719" w:rsidRDefault="00737A1F" w:rsidP="0074264C">
            <w:pPr>
              <w:keepNext/>
              <w:keepLines/>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-£2.2</w:t>
            </w:r>
          </w:p>
        </w:tc>
      </w:tr>
      <w:tr w:rsidR="00737A1F" w:rsidRPr="00737A1F" w14:paraId="2FBFAEC0" w14:textId="77777777" w:rsidTr="00737A1F">
        <w:trPr>
          <w:trHeight w:val="330"/>
        </w:trPr>
        <w:tc>
          <w:tcPr>
            <w:tcW w:w="3640" w:type="dxa"/>
            <w:tcBorders>
              <w:top w:val="nil"/>
              <w:left w:val="single" w:sz="8" w:space="0" w:color="auto"/>
              <w:bottom w:val="single" w:sz="8" w:space="0" w:color="auto"/>
              <w:right w:val="single" w:sz="4" w:space="0" w:color="auto"/>
            </w:tcBorders>
            <w:shd w:val="clear" w:color="000000" w:fill="000000"/>
            <w:noWrap/>
            <w:vAlign w:val="bottom"/>
            <w:hideMark/>
          </w:tcPr>
          <w:p w14:paraId="424226CF" w14:textId="77777777" w:rsidR="00737A1F" w:rsidRPr="00737A1F" w:rsidRDefault="00737A1F" w:rsidP="0074264C">
            <w:pPr>
              <w:keepNext/>
              <w:keepLines/>
              <w:spacing w:after="0" w:line="240" w:lineRule="auto"/>
              <w:rPr>
                <w:rFonts w:ascii="Aptos" w:eastAsia="Times New Roman" w:hAnsi="Aptos" w:cs="Calibri"/>
                <w:b/>
                <w:bCs/>
                <w:color w:val="FFFFFF"/>
                <w:szCs w:val="24"/>
                <w:lang w:eastAsia="en-GB"/>
              </w:rPr>
            </w:pPr>
            <w:r w:rsidRPr="00737A1F">
              <w:rPr>
                <w:rFonts w:ascii="Aptos" w:eastAsia="Times New Roman" w:hAnsi="Aptos" w:cs="Calibri"/>
                <w:b/>
                <w:bCs/>
                <w:color w:val="FFFFFF"/>
                <w:szCs w:val="24"/>
                <w:lang w:eastAsia="en-GB"/>
              </w:rPr>
              <w:t>TOTAL</w:t>
            </w:r>
          </w:p>
        </w:tc>
        <w:tc>
          <w:tcPr>
            <w:tcW w:w="2700" w:type="dxa"/>
            <w:tcBorders>
              <w:top w:val="nil"/>
              <w:left w:val="nil"/>
              <w:bottom w:val="single" w:sz="8" w:space="0" w:color="auto"/>
              <w:right w:val="single" w:sz="4" w:space="0" w:color="auto"/>
            </w:tcBorders>
            <w:shd w:val="clear" w:color="000000" w:fill="000000"/>
            <w:noWrap/>
            <w:vAlign w:val="bottom"/>
            <w:hideMark/>
          </w:tcPr>
          <w:p w14:paraId="7ED7A16C" w14:textId="77777777" w:rsidR="00737A1F" w:rsidRPr="00647719" w:rsidRDefault="00737A1F" w:rsidP="0074264C">
            <w:pPr>
              <w:keepNext/>
              <w:keepLines/>
              <w:spacing w:after="0" w:line="240" w:lineRule="auto"/>
              <w:jc w:val="center"/>
              <w:rPr>
                <w:rFonts w:ascii="Aptos" w:eastAsia="Times New Roman" w:hAnsi="Aptos" w:cs="Calibri"/>
                <w:b/>
                <w:bCs/>
                <w:color w:val="FFFFFF" w:themeColor="background1"/>
                <w:szCs w:val="24"/>
                <w:lang w:eastAsia="en-GB"/>
              </w:rPr>
            </w:pPr>
            <w:r w:rsidRPr="00647719">
              <w:rPr>
                <w:rFonts w:ascii="Aptos" w:eastAsia="Times New Roman" w:hAnsi="Aptos" w:cs="Calibri"/>
                <w:b/>
                <w:bCs/>
                <w:color w:val="FFFFFF" w:themeColor="background1"/>
                <w:szCs w:val="24"/>
                <w:lang w:eastAsia="en-GB"/>
              </w:rPr>
              <w:t>-£240</w:t>
            </w:r>
          </w:p>
        </w:tc>
        <w:tc>
          <w:tcPr>
            <w:tcW w:w="2140" w:type="dxa"/>
            <w:tcBorders>
              <w:top w:val="nil"/>
              <w:left w:val="nil"/>
              <w:bottom w:val="single" w:sz="8" w:space="0" w:color="auto"/>
              <w:right w:val="single" w:sz="8" w:space="0" w:color="auto"/>
            </w:tcBorders>
            <w:shd w:val="clear" w:color="000000" w:fill="000000"/>
            <w:noWrap/>
            <w:vAlign w:val="bottom"/>
            <w:hideMark/>
          </w:tcPr>
          <w:p w14:paraId="31589E5A" w14:textId="77777777" w:rsidR="00737A1F" w:rsidRPr="00647719" w:rsidRDefault="00737A1F" w:rsidP="0074264C">
            <w:pPr>
              <w:keepNext/>
              <w:keepLines/>
              <w:spacing w:after="0" w:line="240" w:lineRule="auto"/>
              <w:jc w:val="center"/>
              <w:rPr>
                <w:rFonts w:ascii="Aptos" w:eastAsia="Times New Roman" w:hAnsi="Aptos" w:cs="Calibri"/>
                <w:b/>
                <w:bCs/>
                <w:color w:val="FFFFFF" w:themeColor="background1"/>
                <w:szCs w:val="24"/>
                <w:lang w:eastAsia="en-GB"/>
              </w:rPr>
            </w:pPr>
            <w:r w:rsidRPr="00647719">
              <w:rPr>
                <w:rFonts w:ascii="Aptos" w:eastAsia="Times New Roman" w:hAnsi="Aptos" w:cs="Calibri"/>
                <w:b/>
                <w:bCs/>
                <w:color w:val="FFFFFF" w:themeColor="background1"/>
                <w:szCs w:val="24"/>
                <w:lang w:eastAsia="en-GB"/>
              </w:rPr>
              <w:t>-£27</w:t>
            </w:r>
          </w:p>
        </w:tc>
      </w:tr>
    </w:tbl>
    <w:p w14:paraId="1608CC2A" w14:textId="77777777" w:rsidR="000D1329" w:rsidRPr="00374828" w:rsidRDefault="000D1329" w:rsidP="0074264C">
      <w:pPr>
        <w:keepNext/>
        <w:keepLines/>
        <w:rPr>
          <w:szCs w:val="20"/>
        </w:rPr>
      </w:pPr>
      <w:r w:rsidRPr="00507B56">
        <w:rPr>
          <w:sz w:val="22"/>
          <w:szCs w:val="20"/>
        </w:rPr>
        <w:t>Totals may appear not to sum due to rounding. Positives indicate a benefit or saving; negatives indicate a cost.</w:t>
      </w:r>
    </w:p>
    <w:p w14:paraId="38562FD7" w14:textId="77777777" w:rsidR="003867EB" w:rsidRPr="00691354" w:rsidRDefault="003867EB" w:rsidP="00830232">
      <w:pPr>
        <w:pStyle w:val="ListParagraph"/>
        <w:spacing w:after="200" w:line="276" w:lineRule="auto"/>
        <w:jc w:val="both"/>
        <w:rPr>
          <w:rFonts w:ascii="Arial" w:eastAsia="Yu Mincho" w:hAnsi="Arial" w:cs="Arial"/>
          <w:szCs w:val="24"/>
        </w:rPr>
      </w:pPr>
    </w:p>
    <w:p w14:paraId="0D0A0116" w14:textId="77777777" w:rsidR="003867EB" w:rsidRDefault="003867EB" w:rsidP="003867EB">
      <w:pPr>
        <w:spacing w:after="200"/>
        <w:jc w:val="both"/>
      </w:pPr>
    </w:p>
    <w:p w14:paraId="0384C10E" w14:textId="6AB33946" w:rsidR="008F39A2" w:rsidRDefault="003867EB" w:rsidP="003867EB">
      <w:pPr>
        <w:pStyle w:val="BodyText"/>
      </w:pPr>
      <w:r>
        <w:br w:type="page"/>
      </w:r>
    </w:p>
    <w:p w14:paraId="631DFAB5" w14:textId="538EB832" w:rsidR="008F39A2" w:rsidRDefault="00151489" w:rsidP="0057208C">
      <w:pPr>
        <w:pStyle w:val="Heading1"/>
      </w:pPr>
      <w:bookmarkStart w:id="88" w:name="_Toc226021961"/>
      <w:r w:rsidRPr="00151489">
        <w:lastRenderedPageBreak/>
        <w:t>Proposal 5: Improv</w:t>
      </w:r>
      <w:r w:rsidR="004E3FF2">
        <w:t>ing</w:t>
      </w:r>
      <w:r w:rsidRPr="00151489">
        <w:t xml:space="preserve"> the reporting process</w:t>
      </w:r>
      <w:bookmarkEnd w:id="88"/>
    </w:p>
    <w:p w14:paraId="5E0621D5" w14:textId="78D11163" w:rsidR="00521737" w:rsidRPr="00CD1869" w:rsidRDefault="00521737" w:rsidP="00CD1869">
      <w:pPr>
        <w:pStyle w:val="Heading2"/>
        <w:rPr>
          <w:rFonts w:eastAsia="Times New Roman"/>
        </w:rPr>
      </w:pPr>
      <w:bookmarkStart w:id="89" w:name="_Toc212116747"/>
      <w:bookmarkStart w:id="90" w:name="_Toc226021962"/>
      <w:r w:rsidRPr="001927BE">
        <w:rPr>
          <w:rFonts w:eastAsia="Times New Roman"/>
        </w:rPr>
        <w:t>Background</w:t>
      </w:r>
      <w:bookmarkEnd w:id="89"/>
      <w:bookmarkEnd w:id="90"/>
    </w:p>
    <w:p w14:paraId="0646F5F6" w14:textId="77777777" w:rsidR="009C4B7B" w:rsidRDefault="009C4B7B" w:rsidP="009C4B7B">
      <w:pPr>
        <w:pStyle w:val="EmphasisHeading"/>
      </w:pPr>
      <w:r>
        <w:t>2023 PIR Recommendation</w:t>
      </w:r>
    </w:p>
    <w:p w14:paraId="6B56839B" w14:textId="77777777" w:rsidR="009C4B7B" w:rsidRPr="00311575" w:rsidRDefault="009C4B7B" w:rsidP="009C4B7B">
      <w:pPr>
        <w:pStyle w:val="EmphasisText"/>
      </w:pPr>
      <w:r w:rsidRPr="00C84426">
        <w:t>To review and revise the RIDDOR reporting form to ensure that it is clear, easy to complete and ensures reports are made under the correct category.</w:t>
      </w:r>
    </w:p>
    <w:p w14:paraId="76D5520F" w14:textId="77777777" w:rsidR="009C4B7B" w:rsidRDefault="009C4B7B">
      <w:pPr>
        <w:pStyle w:val="ListParagraph"/>
        <w:rPr>
          <w:rFonts w:ascii="Arial" w:eastAsia="Times New Roman" w:hAnsi="Arial" w:cs="Arial"/>
          <w:sz w:val="24"/>
          <w:szCs w:val="24"/>
        </w:rPr>
      </w:pPr>
    </w:p>
    <w:p w14:paraId="73FB2321" w14:textId="5C0AD427" w:rsidR="00252520" w:rsidRDefault="00252520" w:rsidP="00252520">
      <w:pPr>
        <w:pStyle w:val="EmphasisHeading"/>
      </w:pPr>
      <w:r>
        <w:t>Government Regulat</w:t>
      </w:r>
      <w:r w:rsidR="00475B00">
        <w:t>ion</w:t>
      </w:r>
      <w:r>
        <w:t xml:space="preserve"> Action Plan</w:t>
      </w:r>
    </w:p>
    <w:p w14:paraId="5123E140" w14:textId="6CA36A99" w:rsidR="00252520" w:rsidRPr="00CB28CE" w:rsidRDefault="00475B00" w:rsidP="00CB28CE">
      <w:pPr>
        <w:pStyle w:val="EmphasisText"/>
      </w:pPr>
      <w:r>
        <w:t xml:space="preserve">To </w:t>
      </w:r>
      <w:r w:rsidRPr="00475B00">
        <w:t>initiate work in 2025 to consult on potential changes to RIDDOR and consider improvements to the reporting process to ensure business can comply in the most efficient way possible</w:t>
      </w:r>
    </w:p>
    <w:p w14:paraId="11D8C189" w14:textId="253D47C2" w:rsidR="003F3E3B" w:rsidRPr="00023C0D" w:rsidRDefault="003F3E3B" w:rsidP="00273CC1">
      <w:pPr>
        <w:pStyle w:val="ListParagraph"/>
        <w:numPr>
          <w:ilvl w:val="1"/>
          <w:numId w:val="23"/>
        </w:numPr>
        <w:rPr>
          <w:rFonts w:ascii="Arial" w:eastAsia="Times New Roman" w:hAnsi="Arial" w:cs="Arial"/>
          <w:sz w:val="24"/>
          <w:szCs w:val="24"/>
        </w:rPr>
      </w:pPr>
      <w:r w:rsidRPr="003F3E3B">
        <w:rPr>
          <w:rFonts w:ascii="Arial" w:eastAsia="Times New Roman" w:hAnsi="Arial" w:cs="Arial"/>
          <w:sz w:val="24"/>
          <w:szCs w:val="28"/>
        </w:rPr>
        <w:t>RIDDOR</w:t>
      </w:r>
      <w:r w:rsidR="00596724">
        <w:rPr>
          <w:rFonts w:ascii="Arial" w:eastAsia="Times New Roman" w:hAnsi="Arial" w:cs="Arial"/>
          <w:sz w:val="24"/>
          <w:szCs w:val="28"/>
        </w:rPr>
        <w:t xml:space="preserve"> </w:t>
      </w:r>
      <w:r w:rsidRPr="003F3E3B">
        <w:rPr>
          <w:rFonts w:ascii="Arial" w:eastAsia="Times New Roman" w:hAnsi="Arial" w:cs="Arial"/>
          <w:sz w:val="24"/>
          <w:szCs w:val="28"/>
        </w:rPr>
        <w:t>requires the responsible person</w:t>
      </w:r>
      <w:r w:rsidR="000C3F7D">
        <w:rPr>
          <w:rFonts w:ascii="Arial" w:eastAsia="Times New Roman" w:hAnsi="Arial" w:cs="Arial"/>
          <w:sz w:val="24"/>
          <w:szCs w:val="28"/>
        </w:rPr>
        <w:t xml:space="preserve"> to</w:t>
      </w:r>
      <w:r w:rsidR="009B13B4">
        <w:rPr>
          <w:rFonts w:ascii="Arial" w:eastAsia="Times New Roman" w:hAnsi="Arial" w:cs="Arial"/>
          <w:sz w:val="24"/>
          <w:szCs w:val="28"/>
        </w:rPr>
        <w:t xml:space="preserve"> follow the</w:t>
      </w:r>
      <w:r w:rsidR="0095349D">
        <w:rPr>
          <w:rFonts w:ascii="Arial" w:eastAsia="Times New Roman" w:hAnsi="Arial" w:cs="Arial"/>
          <w:sz w:val="24"/>
          <w:szCs w:val="28"/>
        </w:rPr>
        <w:t xml:space="preserve"> correct</w:t>
      </w:r>
      <w:r w:rsidR="009B13B4">
        <w:rPr>
          <w:rFonts w:ascii="Arial" w:eastAsia="Times New Roman" w:hAnsi="Arial" w:cs="Arial"/>
          <w:sz w:val="24"/>
          <w:szCs w:val="28"/>
        </w:rPr>
        <w:t xml:space="preserve"> reporting procedure</w:t>
      </w:r>
      <w:r w:rsidR="00DF0C8D">
        <w:rPr>
          <w:rFonts w:ascii="Arial" w:eastAsia="Times New Roman" w:hAnsi="Arial" w:cs="Arial"/>
          <w:sz w:val="24"/>
          <w:szCs w:val="28"/>
        </w:rPr>
        <w:t xml:space="preserve">, </w:t>
      </w:r>
      <w:r w:rsidRPr="003F3E3B">
        <w:rPr>
          <w:rFonts w:ascii="Arial" w:eastAsia="Times New Roman" w:hAnsi="Arial" w:cs="Arial"/>
          <w:sz w:val="24"/>
          <w:szCs w:val="28"/>
        </w:rPr>
        <w:t>notify</w:t>
      </w:r>
      <w:r w:rsidR="00DF0C8D">
        <w:rPr>
          <w:rFonts w:ascii="Arial" w:eastAsia="Times New Roman" w:hAnsi="Arial" w:cs="Arial"/>
          <w:sz w:val="24"/>
          <w:szCs w:val="28"/>
        </w:rPr>
        <w:t>ing</w:t>
      </w:r>
      <w:r w:rsidRPr="003F3E3B">
        <w:rPr>
          <w:rFonts w:ascii="Arial" w:eastAsia="Times New Roman" w:hAnsi="Arial" w:cs="Arial"/>
          <w:sz w:val="24"/>
          <w:szCs w:val="28"/>
        </w:rPr>
        <w:t xml:space="preserve"> and subsequently send</w:t>
      </w:r>
      <w:r w:rsidR="00DF0C8D">
        <w:rPr>
          <w:rFonts w:ascii="Arial" w:eastAsia="Times New Roman" w:hAnsi="Arial" w:cs="Arial"/>
          <w:sz w:val="24"/>
          <w:szCs w:val="28"/>
        </w:rPr>
        <w:t xml:space="preserve">ing </w:t>
      </w:r>
      <w:r w:rsidRPr="003F3E3B">
        <w:rPr>
          <w:rFonts w:ascii="Arial" w:eastAsia="Times New Roman" w:hAnsi="Arial" w:cs="Arial"/>
          <w:sz w:val="24"/>
          <w:szCs w:val="28"/>
        </w:rPr>
        <w:t>a report to, the relevant enforcing authority</w:t>
      </w:r>
      <w:r w:rsidR="009B13B4">
        <w:rPr>
          <w:rFonts w:ascii="Arial" w:eastAsia="Times New Roman" w:hAnsi="Arial" w:cs="Arial"/>
          <w:sz w:val="24"/>
          <w:szCs w:val="28"/>
        </w:rPr>
        <w:t xml:space="preserve">. </w:t>
      </w:r>
      <w:r w:rsidRPr="003F3E3B">
        <w:rPr>
          <w:rFonts w:ascii="Arial" w:eastAsia="Times New Roman" w:hAnsi="Arial" w:cs="Arial"/>
          <w:sz w:val="24"/>
          <w:szCs w:val="28"/>
        </w:rPr>
        <w:t xml:space="preserve">This ensures that the enforcing authority can identify work-related accidents or incidents </w:t>
      </w:r>
      <w:r w:rsidRPr="00023C0D">
        <w:rPr>
          <w:rFonts w:ascii="Arial" w:eastAsia="Times New Roman" w:hAnsi="Arial" w:cs="Arial"/>
          <w:sz w:val="24"/>
          <w:szCs w:val="24"/>
        </w:rPr>
        <w:t>which may need to be investigated</w:t>
      </w:r>
      <w:r w:rsidR="00505313">
        <w:rPr>
          <w:rFonts w:ascii="Arial" w:eastAsia="Times New Roman" w:hAnsi="Arial" w:cs="Arial"/>
          <w:sz w:val="24"/>
          <w:szCs w:val="24"/>
        </w:rPr>
        <w:t xml:space="preserve"> further</w:t>
      </w:r>
      <w:r w:rsidRPr="00023C0D">
        <w:rPr>
          <w:rFonts w:ascii="Arial" w:eastAsia="Times New Roman" w:hAnsi="Arial" w:cs="Arial"/>
          <w:sz w:val="24"/>
          <w:szCs w:val="24"/>
        </w:rPr>
        <w:t xml:space="preserve">. </w:t>
      </w:r>
    </w:p>
    <w:p w14:paraId="2D518F68" w14:textId="77777777" w:rsidR="000C3F7D" w:rsidRPr="00023C0D" w:rsidRDefault="000C3F7D" w:rsidP="009B13B4">
      <w:pPr>
        <w:pStyle w:val="ListParagraph"/>
        <w:rPr>
          <w:rFonts w:ascii="Arial" w:eastAsia="Times New Roman" w:hAnsi="Arial" w:cs="Arial"/>
          <w:sz w:val="24"/>
          <w:szCs w:val="24"/>
        </w:rPr>
      </w:pPr>
    </w:p>
    <w:p w14:paraId="263CE921" w14:textId="2B9C47AE" w:rsidR="00D817AA" w:rsidRDefault="001B0ADB" w:rsidP="00273CC1">
      <w:pPr>
        <w:pStyle w:val="ListParagraph"/>
        <w:numPr>
          <w:ilvl w:val="1"/>
          <w:numId w:val="23"/>
        </w:numPr>
        <w:tabs>
          <w:tab w:val="left" w:pos="2311"/>
        </w:tabs>
        <w:spacing w:after="200"/>
        <w:jc w:val="both"/>
        <w:rPr>
          <w:rFonts w:ascii="Arial" w:eastAsia="Times New Roman" w:hAnsi="Arial" w:cs="Arial"/>
          <w:sz w:val="24"/>
          <w:szCs w:val="24"/>
        </w:rPr>
      </w:pPr>
      <w:hyperlink r:id="rId47" w:history="1">
        <w:r w:rsidRPr="005C3DDB">
          <w:rPr>
            <w:rStyle w:val="Hyperlink"/>
            <w:rFonts w:ascii="Arial" w:eastAsia="Times New Roman" w:hAnsi="Arial" w:cs="Arial"/>
            <w:sz w:val="24"/>
            <w:szCs w:val="24"/>
          </w:rPr>
          <w:t>HSE</w:t>
        </w:r>
        <w:r w:rsidR="00BE34FF" w:rsidRPr="005C3DDB">
          <w:rPr>
            <w:rStyle w:val="Hyperlink"/>
            <w:rFonts w:ascii="Arial" w:eastAsia="Times New Roman" w:hAnsi="Arial" w:cs="Arial"/>
            <w:sz w:val="24"/>
            <w:szCs w:val="24"/>
          </w:rPr>
          <w:t>’s webpages</w:t>
        </w:r>
      </w:hyperlink>
      <w:r w:rsidRPr="00023C0D">
        <w:rPr>
          <w:rFonts w:ascii="Arial" w:eastAsia="Times New Roman" w:hAnsi="Arial" w:cs="Arial"/>
          <w:sz w:val="24"/>
          <w:szCs w:val="24"/>
        </w:rPr>
        <w:t xml:space="preserve"> </w:t>
      </w:r>
      <w:r w:rsidR="009B13B4" w:rsidRPr="00023C0D">
        <w:rPr>
          <w:rFonts w:eastAsia="Arial" w:cs="Arial"/>
          <w:sz w:val="24"/>
          <w:szCs w:val="24"/>
        </w:rPr>
        <w:t xml:space="preserve">provide detail on who should </w:t>
      </w:r>
      <w:r w:rsidR="00023C0D" w:rsidRPr="00023C0D">
        <w:rPr>
          <w:rFonts w:eastAsia="Arial" w:cs="Arial"/>
          <w:sz w:val="24"/>
          <w:szCs w:val="24"/>
        </w:rPr>
        <w:t>report</w:t>
      </w:r>
      <w:r w:rsidR="00023C0D" w:rsidRPr="00023C0D">
        <w:rPr>
          <w:rFonts w:ascii="Arial" w:eastAsia="Times New Roman" w:hAnsi="Arial" w:cs="Arial"/>
          <w:sz w:val="24"/>
          <w:szCs w:val="24"/>
        </w:rPr>
        <w:t xml:space="preserve"> and</w:t>
      </w:r>
      <w:r w:rsidR="009B13B4" w:rsidRPr="00023C0D">
        <w:rPr>
          <w:rFonts w:ascii="Arial" w:eastAsia="Times New Roman" w:hAnsi="Arial" w:cs="Arial"/>
          <w:sz w:val="24"/>
          <w:szCs w:val="24"/>
        </w:rPr>
        <w:t xml:space="preserve"> gives example</w:t>
      </w:r>
      <w:r w:rsidR="003C0C46">
        <w:rPr>
          <w:rFonts w:ascii="Arial" w:eastAsia="Times New Roman" w:hAnsi="Arial" w:cs="Arial"/>
          <w:sz w:val="24"/>
          <w:szCs w:val="24"/>
        </w:rPr>
        <w:t>s</w:t>
      </w:r>
      <w:r w:rsidR="009B13B4" w:rsidRPr="00023C0D">
        <w:rPr>
          <w:rFonts w:ascii="Arial" w:eastAsia="Times New Roman" w:hAnsi="Arial" w:cs="Arial"/>
          <w:sz w:val="24"/>
          <w:szCs w:val="24"/>
        </w:rPr>
        <w:t xml:space="preserve"> of wh</w:t>
      </w:r>
      <w:r w:rsidR="00C40F02" w:rsidRPr="00023C0D">
        <w:rPr>
          <w:rFonts w:ascii="Arial" w:eastAsia="Times New Roman" w:hAnsi="Arial" w:cs="Arial"/>
          <w:sz w:val="24"/>
          <w:szCs w:val="24"/>
        </w:rPr>
        <w:t>at is</w:t>
      </w:r>
      <w:r w:rsidR="002E76FE">
        <w:rPr>
          <w:rFonts w:ascii="Arial" w:eastAsia="Times New Roman" w:hAnsi="Arial" w:cs="Arial"/>
          <w:sz w:val="24"/>
          <w:szCs w:val="24"/>
        </w:rPr>
        <w:t>,</w:t>
      </w:r>
      <w:r w:rsidR="00C40F02" w:rsidRPr="00023C0D">
        <w:rPr>
          <w:rFonts w:ascii="Arial" w:eastAsia="Times New Roman" w:hAnsi="Arial" w:cs="Arial"/>
          <w:sz w:val="24"/>
          <w:szCs w:val="24"/>
        </w:rPr>
        <w:t xml:space="preserve"> and is not</w:t>
      </w:r>
      <w:r w:rsidR="002E76FE">
        <w:rPr>
          <w:rFonts w:ascii="Arial" w:eastAsia="Times New Roman" w:hAnsi="Arial" w:cs="Arial"/>
          <w:sz w:val="24"/>
          <w:szCs w:val="24"/>
        </w:rPr>
        <w:t>,</w:t>
      </w:r>
      <w:r w:rsidR="00C40F02" w:rsidRPr="00023C0D">
        <w:rPr>
          <w:rFonts w:ascii="Arial" w:eastAsia="Times New Roman" w:hAnsi="Arial" w:cs="Arial"/>
          <w:sz w:val="24"/>
          <w:szCs w:val="24"/>
        </w:rPr>
        <w:t xml:space="preserve"> RIDDOR-reportable</w:t>
      </w:r>
      <w:r w:rsidR="00D7560D" w:rsidRPr="00023C0D">
        <w:rPr>
          <w:rFonts w:ascii="Arial" w:eastAsia="Times New Roman" w:hAnsi="Arial" w:cs="Arial"/>
          <w:sz w:val="24"/>
          <w:szCs w:val="24"/>
        </w:rPr>
        <w:t xml:space="preserve">. </w:t>
      </w:r>
      <w:r w:rsidR="002E5261" w:rsidRPr="00023C0D">
        <w:rPr>
          <w:rFonts w:ascii="Arial" w:eastAsia="Times New Roman" w:hAnsi="Arial" w:cs="Arial"/>
          <w:sz w:val="24"/>
          <w:szCs w:val="24"/>
        </w:rPr>
        <w:t xml:space="preserve">This </w:t>
      </w:r>
      <w:r w:rsidR="0097635A">
        <w:rPr>
          <w:rFonts w:ascii="Arial" w:eastAsia="Times New Roman" w:hAnsi="Arial" w:cs="Arial"/>
          <w:sz w:val="24"/>
          <w:szCs w:val="24"/>
        </w:rPr>
        <w:t xml:space="preserve">report </w:t>
      </w:r>
      <w:r w:rsidR="002E5261" w:rsidRPr="00023C0D">
        <w:rPr>
          <w:rFonts w:ascii="Arial" w:eastAsia="Times New Roman" w:hAnsi="Arial" w:cs="Arial"/>
          <w:sz w:val="24"/>
          <w:szCs w:val="24"/>
        </w:rPr>
        <w:t xml:space="preserve">can be provided using the </w:t>
      </w:r>
      <w:r w:rsidR="00023C0D" w:rsidRPr="00023C0D">
        <w:rPr>
          <w:rFonts w:ascii="Arial" w:eastAsia="Times New Roman" w:hAnsi="Arial" w:cs="Arial"/>
          <w:sz w:val="24"/>
          <w:szCs w:val="24"/>
        </w:rPr>
        <w:t>appropriate</w:t>
      </w:r>
      <w:r w:rsidR="002E5261" w:rsidRPr="00023C0D">
        <w:rPr>
          <w:rFonts w:ascii="Arial" w:eastAsia="Times New Roman" w:hAnsi="Arial" w:cs="Arial"/>
          <w:sz w:val="24"/>
          <w:szCs w:val="24"/>
        </w:rPr>
        <w:t xml:space="preserve"> online</w:t>
      </w:r>
      <w:r w:rsidR="00C40F02" w:rsidRPr="00023C0D">
        <w:rPr>
          <w:rFonts w:ascii="Arial" w:eastAsia="Times New Roman" w:hAnsi="Arial" w:cs="Arial"/>
          <w:sz w:val="24"/>
          <w:szCs w:val="24"/>
        </w:rPr>
        <w:t xml:space="preserve"> </w:t>
      </w:r>
      <w:r w:rsidR="002E5261" w:rsidRPr="00023C0D">
        <w:rPr>
          <w:rFonts w:ascii="Arial" w:eastAsia="Times New Roman" w:hAnsi="Arial" w:cs="Arial"/>
          <w:sz w:val="24"/>
          <w:szCs w:val="24"/>
        </w:rPr>
        <w:t xml:space="preserve">form or </w:t>
      </w:r>
      <w:r w:rsidR="00023C0D" w:rsidRPr="00023C0D">
        <w:rPr>
          <w:rFonts w:ascii="Arial" w:eastAsia="Times New Roman" w:hAnsi="Arial" w:cs="Arial"/>
          <w:sz w:val="24"/>
          <w:szCs w:val="24"/>
        </w:rPr>
        <w:t xml:space="preserve">via </w:t>
      </w:r>
      <w:r w:rsidR="002352D9">
        <w:rPr>
          <w:rFonts w:ascii="Arial" w:eastAsia="Times New Roman" w:hAnsi="Arial" w:cs="Arial"/>
          <w:sz w:val="24"/>
          <w:szCs w:val="24"/>
        </w:rPr>
        <w:t xml:space="preserve">the </w:t>
      </w:r>
      <w:r w:rsidR="00023C0D" w:rsidRPr="00023C0D">
        <w:rPr>
          <w:rFonts w:ascii="Arial" w:eastAsia="Times New Roman" w:hAnsi="Arial" w:cs="Arial"/>
          <w:sz w:val="24"/>
          <w:szCs w:val="24"/>
        </w:rPr>
        <w:t xml:space="preserve">telephone. </w:t>
      </w:r>
    </w:p>
    <w:p w14:paraId="0EEA34D8" w14:textId="77777777" w:rsidR="00E64649" w:rsidRPr="00E64649" w:rsidRDefault="00E64649" w:rsidP="00E64649">
      <w:pPr>
        <w:pStyle w:val="ListParagraph"/>
        <w:rPr>
          <w:rFonts w:ascii="Arial" w:eastAsia="Times New Roman" w:hAnsi="Arial" w:cs="Arial"/>
          <w:sz w:val="24"/>
          <w:szCs w:val="24"/>
        </w:rPr>
      </w:pPr>
    </w:p>
    <w:p w14:paraId="0188C5E6" w14:textId="4F5F9FD6" w:rsidR="00C84426" w:rsidRPr="00635FD7" w:rsidRDefault="00BF4A06" w:rsidP="00273CC1">
      <w:pPr>
        <w:pStyle w:val="ListParagraph"/>
        <w:numPr>
          <w:ilvl w:val="1"/>
          <w:numId w:val="23"/>
        </w:numPr>
        <w:tabs>
          <w:tab w:val="left" w:pos="2311"/>
        </w:tabs>
        <w:spacing w:after="200"/>
        <w:jc w:val="both"/>
        <w:rPr>
          <w:rFonts w:ascii="Arial" w:eastAsia="Times New Roman" w:hAnsi="Arial" w:cs="Arial"/>
          <w:sz w:val="24"/>
          <w:szCs w:val="28"/>
        </w:rPr>
      </w:pPr>
      <w:r w:rsidRPr="00CD123D">
        <w:rPr>
          <w:rFonts w:ascii="Arial" w:eastAsia="Times New Roman" w:hAnsi="Arial" w:cs="Arial"/>
          <w:sz w:val="24"/>
          <w:szCs w:val="28"/>
        </w:rPr>
        <w:t xml:space="preserve">HSE reviewed data between November 2024 - November 2025 of incoming RIDDOR reports which showed </w:t>
      </w:r>
      <w:r w:rsidR="00CE7DFD" w:rsidRPr="00CD123D">
        <w:rPr>
          <w:rFonts w:ascii="Arial" w:eastAsia="Times New Roman" w:hAnsi="Arial" w:cs="Arial"/>
          <w:sz w:val="24"/>
          <w:szCs w:val="28"/>
        </w:rPr>
        <w:t>that they are</w:t>
      </w:r>
      <w:r w:rsidR="00F84A65" w:rsidRPr="00CD123D">
        <w:rPr>
          <w:rFonts w:ascii="Arial" w:eastAsia="Times New Roman" w:hAnsi="Arial" w:cs="Arial"/>
          <w:sz w:val="24"/>
          <w:szCs w:val="28"/>
        </w:rPr>
        <w:t xml:space="preserve"> regularly completed incorrectly</w:t>
      </w:r>
      <w:r w:rsidR="002E76FE" w:rsidRPr="00CD123D">
        <w:rPr>
          <w:rFonts w:ascii="Arial" w:eastAsia="Times New Roman" w:hAnsi="Arial" w:cs="Arial"/>
          <w:sz w:val="24"/>
          <w:szCs w:val="28"/>
        </w:rPr>
        <w:t xml:space="preserve">. </w:t>
      </w:r>
      <w:r w:rsidR="00001E78" w:rsidRPr="00CD123D">
        <w:rPr>
          <w:rFonts w:ascii="Arial" w:eastAsia="Times New Roman" w:hAnsi="Arial" w:cs="Arial"/>
          <w:sz w:val="24"/>
          <w:szCs w:val="28"/>
        </w:rPr>
        <w:t>This ranges from the responsible person</w:t>
      </w:r>
      <w:r w:rsidR="00F84A65" w:rsidRPr="00CD123D">
        <w:rPr>
          <w:rFonts w:ascii="Arial" w:eastAsia="Times New Roman" w:hAnsi="Arial" w:cs="Arial"/>
          <w:sz w:val="24"/>
          <w:szCs w:val="28"/>
        </w:rPr>
        <w:t xml:space="preserve"> using the incorrect form</w:t>
      </w:r>
      <w:r w:rsidR="004E0098" w:rsidRPr="00CD123D">
        <w:rPr>
          <w:rFonts w:ascii="Arial" w:eastAsia="Times New Roman" w:hAnsi="Arial" w:cs="Arial"/>
          <w:sz w:val="24"/>
          <w:szCs w:val="28"/>
        </w:rPr>
        <w:t xml:space="preserve"> to the</w:t>
      </w:r>
      <w:r w:rsidR="00F84A65" w:rsidRPr="00CD123D">
        <w:rPr>
          <w:rFonts w:ascii="Arial" w:eastAsia="Times New Roman" w:hAnsi="Arial" w:cs="Arial"/>
          <w:sz w:val="24"/>
          <w:szCs w:val="28"/>
        </w:rPr>
        <w:t xml:space="preserve"> incorrect categories being selected</w:t>
      </w:r>
      <w:r w:rsidR="009A0577" w:rsidRPr="00CD123D">
        <w:rPr>
          <w:rFonts w:ascii="Arial" w:eastAsia="Times New Roman" w:hAnsi="Arial" w:cs="Arial"/>
          <w:sz w:val="24"/>
          <w:szCs w:val="28"/>
        </w:rPr>
        <w:t xml:space="preserve"> </w:t>
      </w:r>
      <w:r w:rsidR="00F84A65" w:rsidRPr="00CD123D">
        <w:rPr>
          <w:rFonts w:ascii="Arial" w:eastAsia="Times New Roman" w:hAnsi="Arial" w:cs="Arial"/>
          <w:sz w:val="24"/>
          <w:szCs w:val="28"/>
        </w:rPr>
        <w:t>(including frequent incorrect selection o</w:t>
      </w:r>
      <w:r w:rsidR="00BC55AB">
        <w:rPr>
          <w:rFonts w:ascii="Arial" w:eastAsia="Times New Roman" w:hAnsi="Arial" w:cs="Arial"/>
          <w:sz w:val="24"/>
          <w:szCs w:val="28"/>
        </w:rPr>
        <w:t>f</w:t>
      </w:r>
      <w:r w:rsidR="00F84A65" w:rsidRPr="00CD123D">
        <w:rPr>
          <w:rFonts w:ascii="Arial" w:eastAsia="Times New Roman" w:hAnsi="Arial" w:cs="Arial"/>
          <w:sz w:val="24"/>
          <w:szCs w:val="28"/>
        </w:rPr>
        <w:t xml:space="preserve"> fatality/ non fatality</w:t>
      </w:r>
      <w:r w:rsidR="00F84A65" w:rsidRPr="00F84A65">
        <w:rPr>
          <w:rFonts w:ascii="Arial" w:eastAsia="Times New Roman" w:hAnsi="Arial" w:cs="Arial"/>
          <w:sz w:val="24"/>
          <w:szCs w:val="28"/>
        </w:rPr>
        <w:t>)</w:t>
      </w:r>
      <w:r w:rsidR="004E0098">
        <w:rPr>
          <w:rFonts w:ascii="Arial" w:eastAsia="Times New Roman" w:hAnsi="Arial" w:cs="Arial"/>
          <w:sz w:val="24"/>
          <w:szCs w:val="28"/>
        </w:rPr>
        <w:t>.</w:t>
      </w:r>
    </w:p>
    <w:p w14:paraId="234C9D41" w14:textId="77777777" w:rsidR="00C84426" w:rsidRDefault="00C84426" w:rsidP="00635FD7">
      <w:pPr>
        <w:pStyle w:val="ListParagraph"/>
        <w:tabs>
          <w:tab w:val="left" w:pos="2311"/>
        </w:tabs>
        <w:spacing w:after="200"/>
        <w:jc w:val="both"/>
        <w:rPr>
          <w:rFonts w:ascii="Arial" w:eastAsia="Times New Roman" w:hAnsi="Arial" w:cs="Arial"/>
          <w:sz w:val="24"/>
          <w:szCs w:val="28"/>
        </w:rPr>
      </w:pPr>
    </w:p>
    <w:p w14:paraId="18A5F0E9" w14:textId="0D3A9961" w:rsidR="00650A1C" w:rsidRPr="00B73857" w:rsidRDefault="009A0577" w:rsidP="00273CC1">
      <w:pPr>
        <w:pStyle w:val="ListParagraph"/>
        <w:numPr>
          <w:ilvl w:val="1"/>
          <w:numId w:val="23"/>
        </w:numPr>
        <w:tabs>
          <w:tab w:val="left" w:pos="2311"/>
        </w:tabs>
        <w:spacing w:after="200"/>
        <w:jc w:val="both"/>
        <w:rPr>
          <w:rFonts w:ascii="Arial" w:eastAsia="Times New Roman" w:hAnsi="Arial" w:cs="Arial"/>
          <w:sz w:val="24"/>
          <w:szCs w:val="24"/>
        </w:rPr>
      </w:pPr>
      <w:r w:rsidRPr="008D59AF">
        <w:rPr>
          <w:rFonts w:ascii="Arial" w:eastAsia="Times New Roman" w:hAnsi="Arial" w:cs="Arial"/>
          <w:sz w:val="24"/>
          <w:szCs w:val="28"/>
        </w:rPr>
        <w:t>R</w:t>
      </w:r>
      <w:r w:rsidR="00F84A65" w:rsidRPr="008D59AF">
        <w:rPr>
          <w:rFonts w:ascii="Arial" w:eastAsia="Times New Roman" w:hAnsi="Arial" w:cs="Arial"/>
          <w:sz w:val="24"/>
          <w:szCs w:val="28"/>
        </w:rPr>
        <w:t xml:space="preserve">eports are </w:t>
      </w:r>
      <w:r w:rsidR="003343E3" w:rsidRPr="008D59AF">
        <w:rPr>
          <w:rFonts w:ascii="Arial" w:eastAsia="Times New Roman" w:hAnsi="Arial" w:cs="Arial"/>
          <w:sz w:val="24"/>
          <w:szCs w:val="28"/>
        </w:rPr>
        <w:t xml:space="preserve">also </w:t>
      </w:r>
      <w:r w:rsidR="00F84A65" w:rsidRPr="008D59AF">
        <w:rPr>
          <w:rFonts w:ascii="Arial" w:eastAsia="Times New Roman" w:hAnsi="Arial" w:cs="Arial"/>
          <w:sz w:val="24"/>
          <w:szCs w:val="28"/>
        </w:rPr>
        <w:t xml:space="preserve">regularly received from </w:t>
      </w:r>
      <w:r w:rsidR="00D62D90" w:rsidRPr="008D59AF">
        <w:rPr>
          <w:rFonts w:ascii="Arial" w:eastAsia="Times New Roman" w:hAnsi="Arial" w:cs="Arial"/>
          <w:sz w:val="24"/>
          <w:szCs w:val="28"/>
        </w:rPr>
        <w:t>others not identified as the responsible person,</w:t>
      </w:r>
      <w:r w:rsidR="00F84A65" w:rsidRPr="008D59AF">
        <w:rPr>
          <w:rFonts w:ascii="Arial" w:eastAsia="Times New Roman" w:hAnsi="Arial" w:cs="Arial"/>
          <w:sz w:val="24"/>
          <w:szCs w:val="28"/>
        </w:rPr>
        <w:t xml:space="preserve"> such as employees, family members or members of the public. As the reporter is not a responsible person, these reports do not meet the reporting criteria. HSE already has a </w:t>
      </w:r>
      <w:hyperlink r:id="rId48" w:history="1">
        <w:r w:rsidR="00F84A65" w:rsidRPr="005C3DDB">
          <w:rPr>
            <w:rStyle w:val="Hyperlink"/>
            <w:rFonts w:ascii="Arial" w:eastAsia="Times New Roman" w:hAnsi="Arial" w:cs="Arial"/>
            <w:sz w:val="24"/>
            <w:szCs w:val="28"/>
          </w:rPr>
          <w:t>process</w:t>
        </w:r>
      </w:hyperlink>
      <w:r w:rsidR="00F84A65" w:rsidRPr="008D59AF">
        <w:rPr>
          <w:rFonts w:ascii="Arial" w:eastAsia="Times New Roman" w:hAnsi="Arial" w:cs="Arial"/>
          <w:sz w:val="24"/>
          <w:szCs w:val="28"/>
        </w:rPr>
        <w:t xml:space="preserve"> for employees, members of the public and others to raise </w:t>
      </w:r>
      <w:r w:rsidR="00F84A65" w:rsidRPr="00B73857">
        <w:rPr>
          <w:rFonts w:ascii="Arial" w:eastAsia="Times New Roman" w:hAnsi="Arial" w:cs="Arial"/>
          <w:sz w:val="24"/>
          <w:szCs w:val="24"/>
        </w:rPr>
        <w:t xml:space="preserve">a concern about work-related health and safety. </w:t>
      </w:r>
    </w:p>
    <w:p w14:paraId="370CBD22" w14:textId="77777777" w:rsidR="00650A1C" w:rsidRPr="00B73857" w:rsidRDefault="00650A1C" w:rsidP="00650A1C">
      <w:pPr>
        <w:pStyle w:val="ListParagraph"/>
        <w:tabs>
          <w:tab w:val="left" w:pos="2311"/>
        </w:tabs>
        <w:spacing w:after="200"/>
        <w:jc w:val="both"/>
        <w:rPr>
          <w:rFonts w:ascii="Arial" w:eastAsia="Times New Roman" w:hAnsi="Arial" w:cs="Arial"/>
          <w:sz w:val="24"/>
          <w:szCs w:val="24"/>
        </w:rPr>
      </w:pPr>
    </w:p>
    <w:p w14:paraId="616AB63A" w14:textId="596BC50B" w:rsidR="00650A1C" w:rsidRPr="00B73857" w:rsidRDefault="008025E7" w:rsidP="00273CC1">
      <w:pPr>
        <w:pStyle w:val="ListParagraph"/>
        <w:numPr>
          <w:ilvl w:val="1"/>
          <w:numId w:val="23"/>
        </w:numPr>
        <w:tabs>
          <w:tab w:val="left" w:pos="2311"/>
        </w:tabs>
        <w:spacing w:after="200"/>
        <w:jc w:val="both"/>
        <w:rPr>
          <w:rFonts w:ascii="Arial" w:eastAsia="Times New Roman" w:hAnsi="Arial" w:cs="Arial"/>
          <w:sz w:val="24"/>
          <w:szCs w:val="24"/>
        </w:rPr>
      </w:pPr>
      <w:r w:rsidRPr="00B73857">
        <w:rPr>
          <w:sz w:val="24"/>
          <w:szCs w:val="24"/>
        </w:rPr>
        <w:lastRenderedPageBreak/>
        <w:t xml:space="preserve">Stakeholder feedback from the </w:t>
      </w:r>
      <w:r w:rsidR="000E1B6A">
        <w:rPr>
          <w:sz w:val="24"/>
          <w:szCs w:val="24"/>
        </w:rPr>
        <w:t>2023</w:t>
      </w:r>
      <w:r w:rsidRPr="00B73857">
        <w:rPr>
          <w:sz w:val="24"/>
          <w:szCs w:val="24"/>
        </w:rPr>
        <w:t xml:space="preserve"> PIR identified several areas for improvement in the reporting process, including clarity of guidance, ease of use of the online form, and the ability to accurately capture incident details. Recommendations were made to enhance usability, improve decision-making support, and ensure the form reflects modern workplace needs.</w:t>
      </w:r>
    </w:p>
    <w:p w14:paraId="3AD57D97" w14:textId="77777777" w:rsidR="00650A1C" w:rsidRPr="00B73857" w:rsidRDefault="00650A1C" w:rsidP="00650A1C">
      <w:pPr>
        <w:pStyle w:val="ListParagraph"/>
        <w:tabs>
          <w:tab w:val="left" w:pos="2311"/>
        </w:tabs>
        <w:spacing w:after="200"/>
        <w:jc w:val="both"/>
        <w:rPr>
          <w:rFonts w:ascii="Arial" w:eastAsia="Times New Roman" w:hAnsi="Arial" w:cs="Arial"/>
          <w:sz w:val="24"/>
          <w:szCs w:val="24"/>
        </w:rPr>
      </w:pPr>
    </w:p>
    <w:p w14:paraId="2BB68FDF" w14:textId="4298225A" w:rsidR="008025E7" w:rsidRPr="00B73857" w:rsidRDefault="008025E7" w:rsidP="00273CC1">
      <w:pPr>
        <w:pStyle w:val="ListParagraph"/>
        <w:numPr>
          <w:ilvl w:val="1"/>
          <w:numId w:val="23"/>
        </w:numPr>
        <w:tabs>
          <w:tab w:val="left" w:pos="2311"/>
        </w:tabs>
        <w:spacing w:after="200"/>
        <w:jc w:val="both"/>
        <w:rPr>
          <w:rFonts w:ascii="Arial" w:eastAsia="Times New Roman" w:hAnsi="Arial" w:cs="Arial"/>
          <w:sz w:val="24"/>
          <w:szCs w:val="24"/>
        </w:rPr>
      </w:pPr>
      <w:r w:rsidRPr="00B73857">
        <w:rPr>
          <w:sz w:val="24"/>
          <w:szCs w:val="24"/>
        </w:rPr>
        <w:t>In response, HSE carried out a light-touch review of the RIDDOR reporting form and implemented the following changes in 2023:</w:t>
      </w:r>
    </w:p>
    <w:p w14:paraId="62468932" w14:textId="77777777" w:rsidR="00BC71DD" w:rsidRPr="00B73857" w:rsidRDefault="00BC71DD" w:rsidP="007E57F0">
      <w:pPr>
        <w:numPr>
          <w:ilvl w:val="0"/>
          <w:numId w:val="32"/>
        </w:numPr>
        <w:rPr>
          <w:szCs w:val="24"/>
        </w:rPr>
      </w:pPr>
      <w:r w:rsidRPr="00B73857">
        <w:rPr>
          <w:b/>
          <w:bCs/>
          <w:szCs w:val="24"/>
        </w:rPr>
        <w:t>Questions on injury severity moved to the start of the form</w:t>
      </w:r>
      <w:r w:rsidRPr="00B73857">
        <w:rPr>
          <w:szCs w:val="24"/>
        </w:rPr>
        <w:t> to help users quickly determine reportability.</w:t>
      </w:r>
    </w:p>
    <w:p w14:paraId="470A3A4D" w14:textId="77777777" w:rsidR="00BC71DD" w:rsidRPr="00B73857" w:rsidRDefault="00BC71DD" w:rsidP="007E57F0">
      <w:pPr>
        <w:numPr>
          <w:ilvl w:val="0"/>
          <w:numId w:val="32"/>
        </w:numPr>
        <w:rPr>
          <w:szCs w:val="24"/>
        </w:rPr>
      </w:pPr>
      <w:r w:rsidRPr="00B73857">
        <w:rPr>
          <w:b/>
          <w:bCs/>
          <w:szCs w:val="24"/>
        </w:rPr>
        <w:t>Pop-up messages added</w:t>
      </w:r>
      <w:r w:rsidRPr="00B73857">
        <w:rPr>
          <w:szCs w:val="24"/>
        </w:rPr>
        <w:t> to redirect users if an incident is not reportable.</w:t>
      </w:r>
    </w:p>
    <w:p w14:paraId="6E6B6E77" w14:textId="77777777" w:rsidR="00BC71DD" w:rsidRPr="00B73857" w:rsidRDefault="00BC71DD" w:rsidP="007E57F0">
      <w:pPr>
        <w:numPr>
          <w:ilvl w:val="0"/>
          <w:numId w:val="32"/>
        </w:numPr>
        <w:rPr>
          <w:szCs w:val="24"/>
        </w:rPr>
      </w:pPr>
      <w:r w:rsidRPr="00B73857">
        <w:rPr>
          <w:b/>
          <w:bCs/>
          <w:szCs w:val="24"/>
        </w:rPr>
        <w:t>Improved guidance embedded within the form</w:t>
      </w:r>
      <w:r w:rsidRPr="00B73857">
        <w:rPr>
          <w:szCs w:val="24"/>
        </w:rPr>
        <w:t> to make completion easier.</w:t>
      </w:r>
    </w:p>
    <w:p w14:paraId="788D5347" w14:textId="2283AE95" w:rsidR="001139E6" w:rsidRPr="00882B81" w:rsidRDefault="008025E7" w:rsidP="00273CC1">
      <w:pPr>
        <w:pStyle w:val="ListParagraph"/>
        <w:numPr>
          <w:ilvl w:val="1"/>
          <w:numId w:val="23"/>
        </w:numPr>
        <w:tabs>
          <w:tab w:val="left" w:pos="2311"/>
        </w:tabs>
        <w:spacing w:after="200"/>
        <w:jc w:val="both"/>
        <w:rPr>
          <w:rFonts w:ascii="Arial" w:eastAsia="Times New Roman" w:hAnsi="Arial" w:cs="Arial"/>
          <w:sz w:val="24"/>
          <w:szCs w:val="24"/>
        </w:rPr>
      </w:pPr>
      <w:r w:rsidRPr="703B022A">
        <w:rPr>
          <w:sz w:val="24"/>
          <w:szCs w:val="24"/>
        </w:rPr>
        <w:t xml:space="preserve">However, </w:t>
      </w:r>
      <w:r w:rsidR="64D1D886" w:rsidRPr="703B022A">
        <w:rPr>
          <w:sz w:val="24"/>
          <w:szCs w:val="24"/>
        </w:rPr>
        <w:t>HSE</w:t>
      </w:r>
      <w:r w:rsidRPr="703B022A">
        <w:rPr>
          <w:sz w:val="24"/>
          <w:szCs w:val="24"/>
        </w:rPr>
        <w:t xml:space="preserve"> recognise that further improvements can be made. </w:t>
      </w:r>
      <w:r w:rsidR="00751F4F" w:rsidRPr="703B022A">
        <w:rPr>
          <w:sz w:val="24"/>
          <w:szCs w:val="24"/>
        </w:rPr>
        <w:t xml:space="preserve">In line with the RAP, </w:t>
      </w:r>
      <w:r w:rsidR="00FE3BBB">
        <w:rPr>
          <w:sz w:val="24"/>
          <w:szCs w:val="24"/>
        </w:rPr>
        <w:t>T</w:t>
      </w:r>
      <w:r w:rsidR="00350413" w:rsidRPr="703B022A">
        <w:rPr>
          <w:sz w:val="24"/>
          <w:szCs w:val="24"/>
        </w:rPr>
        <w:t xml:space="preserve">able </w:t>
      </w:r>
      <w:r w:rsidR="0057208C" w:rsidRPr="703B022A">
        <w:rPr>
          <w:sz w:val="24"/>
          <w:szCs w:val="24"/>
        </w:rPr>
        <w:t>8</w:t>
      </w:r>
      <w:r w:rsidR="00350413" w:rsidRPr="703B022A">
        <w:rPr>
          <w:sz w:val="24"/>
          <w:szCs w:val="24"/>
        </w:rPr>
        <w:t xml:space="preserve"> </w:t>
      </w:r>
      <w:r w:rsidR="00D13C45" w:rsidRPr="703B022A">
        <w:rPr>
          <w:sz w:val="24"/>
          <w:szCs w:val="24"/>
        </w:rPr>
        <w:t xml:space="preserve">proposes </w:t>
      </w:r>
      <w:r w:rsidR="00B0523E" w:rsidRPr="703B022A">
        <w:rPr>
          <w:sz w:val="24"/>
          <w:szCs w:val="24"/>
        </w:rPr>
        <w:t>short-term amendments that HSE can</w:t>
      </w:r>
      <w:r w:rsidR="00056494" w:rsidRPr="703B022A">
        <w:rPr>
          <w:sz w:val="24"/>
          <w:szCs w:val="24"/>
        </w:rPr>
        <w:t xml:space="preserve"> make to</w:t>
      </w:r>
      <w:r w:rsidR="000C4FE7" w:rsidRPr="703B022A">
        <w:rPr>
          <w:sz w:val="24"/>
          <w:szCs w:val="24"/>
        </w:rPr>
        <w:t xml:space="preserve"> simpli</w:t>
      </w:r>
      <w:r w:rsidR="00507B01" w:rsidRPr="703B022A">
        <w:rPr>
          <w:sz w:val="24"/>
          <w:szCs w:val="24"/>
        </w:rPr>
        <w:t>fy</w:t>
      </w:r>
      <w:r w:rsidR="00317D42" w:rsidRPr="703B022A">
        <w:rPr>
          <w:sz w:val="24"/>
          <w:szCs w:val="24"/>
        </w:rPr>
        <w:t xml:space="preserve"> </w:t>
      </w:r>
      <w:r w:rsidR="00666559" w:rsidRPr="703B022A">
        <w:rPr>
          <w:sz w:val="24"/>
          <w:szCs w:val="24"/>
        </w:rPr>
        <w:t>and</w:t>
      </w:r>
      <w:r w:rsidR="00056494" w:rsidRPr="703B022A">
        <w:rPr>
          <w:sz w:val="24"/>
          <w:szCs w:val="24"/>
        </w:rPr>
        <w:t xml:space="preserve"> </w:t>
      </w:r>
      <w:r w:rsidR="00DB4FDF" w:rsidRPr="703B022A">
        <w:rPr>
          <w:sz w:val="24"/>
          <w:szCs w:val="24"/>
        </w:rPr>
        <w:t>clarify existing requirement</w:t>
      </w:r>
      <w:r w:rsidR="008D751C" w:rsidRPr="703B022A">
        <w:rPr>
          <w:sz w:val="24"/>
          <w:szCs w:val="24"/>
        </w:rPr>
        <w:t>s</w:t>
      </w:r>
      <w:r w:rsidR="00DB4FDF" w:rsidRPr="703B022A">
        <w:rPr>
          <w:sz w:val="24"/>
          <w:szCs w:val="24"/>
        </w:rPr>
        <w:t xml:space="preserve"> to </w:t>
      </w:r>
      <w:r w:rsidR="00056494" w:rsidRPr="703B022A">
        <w:rPr>
          <w:sz w:val="24"/>
          <w:szCs w:val="24"/>
        </w:rPr>
        <w:t>improve the</w:t>
      </w:r>
      <w:r w:rsidR="00B64FBB" w:rsidRPr="703B022A">
        <w:rPr>
          <w:sz w:val="24"/>
          <w:szCs w:val="24"/>
        </w:rPr>
        <w:t xml:space="preserve"> </w:t>
      </w:r>
      <w:r w:rsidR="00056494" w:rsidRPr="703B022A">
        <w:rPr>
          <w:sz w:val="24"/>
          <w:szCs w:val="24"/>
        </w:rPr>
        <w:t>user journey</w:t>
      </w:r>
      <w:r w:rsidR="00DC2ECC" w:rsidRPr="703B022A">
        <w:rPr>
          <w:sz w:val="24"/>
          <w:szCs w:val="24"/>
        </w:rPr>
        <w:t xml:space="preserve"> and increase user confidence in the process</w:t>
      </w:r>
      <w:r w:rsidR="00DB4FDF" w:rsidRPr="703B022A">
        <w:rPr>
          <w:sz w:val="24"/>
          <w:szCs w:val="24"/>
        </w:rPr>
        <w:t>. It also seeks to re</w:t>
      </w:r>
      <w:r w:rsidR="00F82093" w:rsidRPr="703B022A">
        <w:rPr>
          <w:sz w:val="24"/>
          <w:szCs w:val="24"/>
        </w:rPr>
        <w:t>move</w:t>
      </w:r>
      <w:r w:rsidR="00595B45" w:rsidRPr="703B022A">
        <w:rPr>
          <w:sz w:val="24"/>
          <w:szCs w:val="24"/>
        </w:rPr>
        <w:t xml:space="preserve"> an</w:t>
      </w:r>
      <w:r w:rsidR="00784D70" w:rsidRPr="703B022A">
        <w:rPr>
          <w:sz w:val="24"/>
          <w:szCs w:val="24"/>
        </w:rPr>
        <w:t xml:space="preserve">y additional steps </w:t>
      </w:r>
      <w:r w:rsidR="00F70FE0">
        <w:rPr>
          <w:sz w:val="24"/>
          <w:szCs w:val="24"/>
        </w:rPr>
        <w:t>that</w:t>
      </w:r>
      <w:r w:rsidR="00F16DDD" w:rsidRPr="703B022A">
        <w:rPr>
          <w:sz w:val="24"/>
          <w:szCs w:val="24"/>
        </w:rPr>
        <w:t xml:space="preserve"> </w:t>
      </w:r>
      <w:r w:rsidR="00901966" w:rsidRPr="703B022A">
        <w:rPr>
          <w:sz w:val="24"/>
          <w:szCs w:val="24"/>
        </w:rPr>
        <w:t xml:space="preserve">may </w:t>
      </w:r>
      <w:r w:rsidR="001C4F43" w:rsidRPr="703B022A">
        <w:rPr>
          <w:sz w:val="24"/>
          <w:szCs w:val="24"/>
        </w:rPr>
        <w:t xml:space="preserve">currently increase </w:t>
      </w:r>
      <w:r w:rsidR="00DF36F9" w:rsidRPr="703B022A">
        <w:rPr>
          <w:sz w:val="24"/>
          <w:szCs w:val="24"/>
        </w:rPr>
        <w:t>administrative</w:t>
      </w:r>
      <w:r w:rsidR="00056494" w:rsidRPr="703B022A">
        <w:rPr>
          <w:sz w:val="24"/>
          <w:szCs w:val="24"/>
        </w:rPr>
        <w:t xml:space="preserve"> burden</w:t>
      </w:r>
      <w:r w:rsidR="00F70FE0">
        <w:rPr>
          <w:sz w:val="24"/>
          <w:szCs w:val="24"/>
        </w:rPr>
        <w:t>s</w:t>
      </w:r>
      <w:r w:rsidR="00056494" w:rsidRPr="703B022A">
        <w:rPr>
          <w:sz w:val="24"/>
          <w:szCs w:val="24"/>
        </w:rPr>
        <w:t xml:space="preserve">. </w:t>
      </w:r>
    </w:p>
    <w:p w14:paraId="6C9EA22C" w14:textId="77777777" w:rsidR="001139E6" w:rsidRPr="00882B81" w:rsidRDefault="001139E6" w:rsidP="00882B81">
      <w:pPr>
        <w:pStyle w:val="ListParagraph"/>
        <w:tabs>
          <w:tab w:val="left" w:pos="2311"/>
        </w:tabs>
        <w:spacing w:after="200"/>
        <w:jc w:val="both"/>
        <w:rPr>
          <w:rFonts w:ascii="Arial" w:eastAsia="Times New Roman" w:hAnsi="Arial" w:cs="Arial"/>
          <w:sz w:val="24"/>
          <w:szCs w:val="24"/>
        </w:rPr>
      </w:pPr>
    </w:p>
    <w:p w14:paraId="5DEE8172" w14:textId="5D70C1C2" w:rsidR="00521737" w:rsidRPr="00311575" w:rsidRDefault="00EC747F" w:rsidP="00882B81">
      <w:pPr>
        <w:pStyle w:val="Heading3"/>
        <w:rPr>
          <w:rFonts w:ascii="Arial" w:eastAsia="Times New Roman" w:hAnsi="Arial" w:cs="Arial"/>
        </w:rPr>
      </w:pPr>
      <w:r>
        <w:t xml:space="preserve">Table </w:t>
      </w:r>
      <w:r w:rsidR="0057208C">
        <w:t>8</w:t>
      </w:r>
      <w:r>
        <w:t xml:space="preserve">- </w:t>
      </w:r>
      <w:r w:rsidR="004E3AD0">
        <w:t xml:space="preserve">Proposed amendments to the RIDDOR reporting form </w:t>
      </w:r>
    </w:p>
    <w:p w14:paraId="17D78551" w14:textId="77777777" w:rsidR="00947A51" w:rsidRDefault="00947A51" w:rsidP="4A222E64">
      <w:pPr>
        <w:pStyle w:val="ListParagraph"/>
        <w:tabs>
          <w:tab w:val="left" w:pos="2311"/>
        </w:tabs>
        <w:spacing w:after="200"/>
        <w:jc w:val="both"/>
        <w:rPr>
          <w:rFonts w:ascii="Arial" w:eastAsia="Times New Roman" w:hAnsi="Arial" w:cs="Arial"/>
          <w:sz w:val="24"/>
          <w:szCs w:val="24"/>
        </w:rPr>
      </w:pPr>
    </w:p>
    <w:tbl>
      <w:tblPr>
        <w:tblStyle w:val="TableGrid"/>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
        <w:gridCol w:w="3260"/>
        <w:gridCol w:w="4955"/>
      </w:tblGrid>
      <w:tr w:rsidR="00947A51" w14:paraId="321E551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 w:type="dxa"/>
          </w:tcPr>
          <w:p w14:paraId="42223769" w14:textId="77777777" w:rsidR="00947A51" w:rsidRDefault="00947A51">
            <w:pPr>
              <w:pStyle w:val="ListParagraph"/>
              <w:ind w:left="0"/>
              <w:rPr>
                <w:rFonts w:eastAsia="Arial" w:cstheme="minorHAnsi"/>
                <w:sz w:val="24"/>
                <w:szCs w:val="24"/>
              </w:rPr>
            </w:pPr>
          </w:p>
        </w:tc>
        <w:tc>
          <w:tcPr>
            <w:tcW w:w="3260" w:type="dxa"/>
          </w:tcPr>
          <w:p w14:paraId="35B49FD2" w14:textId="02C2461D" w:rsidR="00947A51" w:rsidRDefault="00AD3BDF">
            <w:pPr>
              <w:pStyle w:val="ListParagraph"/>
              <w:ind w:left="0"/>
              <w:cnfStyle w:val="100000000000" w:firstRow="1" w:lastRow="0" w:firstColumn="0" w:lastColumn="0" w:oddVBand="0" w:evenVBand="0" w:oddHBand="0" w:evenHBand="0" w:firstRowFirstColumn="0" w:firstRowLastColumn="0" w:lastRowFirstColumn="0" w:lastRowLastColumn="0"/>
              <w:rPr>
                <w:rFonts w:eastAsia="Arial" w:cstheme="minorHAnsi"/>
                <w:sz w:val="24"/>
                <w:szCs w:val="24"/>
              </w:rPr>
            </w:pPr>
            <w:r>
              <w:rPr>
                <w:rFonts w:eastAsia="Arial" w:cstheme="minorHAnsi"/>
                <w:sz w:val="24"/>
                <w:szCs w:val="24"/>
              </w:rPr>
              <w:t>Propos</w:t>
            </w:r>
            <w:r w:rsidR="00E60A28">
              <w:rPr>
                <w:rFonts w:eastAsia="Arial" w:cstheme="minorHAnsi"/>
                <w:sz w:val="24"/>
                <w:szCs w:val="24"/>
              </w:rPr>
              <w:t>al</w:t>
            </w:r>
          </w:p>
        </w:tc>
        <w:tc>
          <w:tcPr>
            <w:tcW w:w="4955" w:type="dxa"/>
          </w:tcPr>
          <w:p w14:paraId="6D640B9C" w14:textId="4DCF0C71" w:rsidR="00947A51" w:rsidRDefault="00AD3BDF">
            <w:pPr>
              <w:pStyle w:val="ListParagraph"/>
              <w:ind w:left="0"/>
              <w:cnfStyle w:val="100000000000" w:firstRow="1" w:lastRow="0" w:firstColumn="0" w:lastColumn="0" w:oddVBand="0" w:evenVBand="0" w:oddHBand="0" w:evenHBand="0" w:firstRowFirstColumn="0" w:firstRowLastColumn="0" w:lastRowFirstColumn="0" w:lastRowLastColumn="0"/>
              <w:rPr>
                <w:rFonts w:eastAsia="Arial" w:cstheme="minorHAnsi"/>
                <w:sz w:val="24"/>
                <w:szCs w:val="24"/>
              </w:rPr>
            </w:pPr>
            <w:r>
              <w:rPr>
                <w:rFonts w:eastAsia="Arial" w:cstheme="minorHAnsi"/>
                <w:sz w:val="24"/>
                <w:szCs w:val="24"/>
              </w:rPr>
              <w:t>Explanation</w:t>
            </w:r>
          </w:p>
        </w:tc>
      </w:tr>
      <w:tr w:rsidR="00947A51" w14:paraId="6B93F635" w14:textId="77777777">
        <w:tc>
          <w:tcPr>
            <w:cnfStyle w:val="001000000000" w:firstRow="0" w:lastRow="0" w:firstColumn="1" w:lastColumn="0" w:oddVBand="0" w:evenVBand="0" w:oddHBand="0" w:evenHBand="0" w:firstRowFirstColumn="0" w:firstRowLastColumn="0" w:lastRowFirstColumn="0" w:lastRowLastColumn="0"/>
            <w:tcW w:w="693" w:type="dxa"/>
            <w:shd w:val="clear" w:color="auto" w:fill="auto"/>
          </w:tcPr>
          <w:p w14:paraId="50B2F8BE" w14:textId="77777777" w:rsidR="00947A51" w:rsidRDefault="00947A51">
            <w:pPr>
              <w:pStyle w:val="ListParagraph"/>
              <w:ind w:left="0"/>
              <w:rPr>
                <w:rFonts w:eastAsia="Arial" w:cstheme="minorHAnsi"/>
                <w:sz w:val="24"/>
                <w:szCs w:val="24"/>
              </w:rPr>
            </w:pPr>
            <w:r>
              <w:rPr>
                <w:rFonts w:eastAsia="Arial" w:cstheme="minorHAnsi"/>
                <w:sz w:val="24"/>
                <w:szCs w:val="24"/>
              </w:rPr>
              <w:t>1</w:t>
            </w:r>
          </w:p>
        </w:tc>
        <w:tc>
          <w:tcPr>
            <w:tcW w:w="3260" w:type="dxa"/>
            <w:shd w:val="clear" w:color="auto" w:fill="auto"/>
          </w:tcPr>
          <w:p w14:paraId="69414C17" w14:textId="79BC100E" w:rsidR="00947A51" w:rsidRPr="00882B81" w:rsidRDefault="003D0941" w:rsidP="00AD3BDF">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r w:rsidRPr="00882B81">
              <w:rPr>
                <w:rFonts w:eastAsia="Arial" w:cstheme="minorHAnsi"/>
                <w:sz w:val="24"/>
                <w:szCs w:val="24"/>
              </w:rPr>
              <w:t>Reduc</w:t>
            </w:r>
            <w:r w:rsidR="00941CB4">
              <w:rPr>
                <w:rFonts w:eastAsia="Arial" w:cstheme="minorHAnsi"/>
                <w:sz w:val="24"/>
                <w:szCs w:val="24"/>
              </w:rPr>
              <w:t>e</w:t>
            </w:r>
            <w:r w:rsidRPr="00882B81">
              <w:rPr>
                <w:rFonts w:eastAsia="Arial" w:cstheme="minorHAnsi"/>
                <w:sz w:val="24"/>
                <w:szCs w:val="24"/>
              </w:rPr>
              <w:t xml:space="preserve"> </w:t>
            </w:r>
            <w:r w:rsidR="0050510C">
              <w:rPr>
                <w:rFonts w:eastAsia="Arial" w:cstheme="minorHAnsi"/>
                <w:sz w:val="24"/>
                <w:szCs w:val="24"/>
              </w:rPr>
              <w:t xml:space="preserve">the </w:t>
            </w:r>
            <w:r w:rsidRPr="00882B81">
              <w:rPr>
                <w:rFonts w:eastAsia="Arial" w:cstheme="minorHAnsi"/>
                <w:sz w:val="24"/>
                <w:szCs w:val="24"/>
              </w:rPr>
              <w:t>RIDDOR form questions</w:t>
            </w:r>
          </w:p>
        </w:tc>
        <w:tc>
          <w:tcPr>
            <w:tcW w:w="4955" w:type="dxa"/>
            <w:shd w:val="clear" w:color="auto" w:fill="auto"/>
          </w:tcPr>
          <w:p w14:paraId="0910FBAE" w14:textId="707D2C26" w:rsidR="00AD3BDF" w:rsidRPr="00B110E1" w:rsidRDefault="002B7209">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r w:rsidRPr="002B7209">
              <w:rPr>
                <w:rFonts w:eastAsia="Arial" w:cstheme="minorHAnsi"/>
                <w:sz w:val="24"/>
                <w:szCs w:val="24"/>
              </w:rPr>
              <w:t xml:space="preserve">Removing questions from the template which have little or no impact on triaging or for </w:t>
            </w:r>
            <w:r w:rsidR="00A2646B">
              <w:rPr>
                <w:rFonts w:eastAsia="Arial" w:cstheme="minorHAnsi"/>
                <w:sz w:val="24"/>
                <w:szCs w:val="24"/>
              </w:rPr>
              <w:t>intelligence</w:t>
            </w:r>
            <w:r w:rsidRPr="002B7209">
              <w:rPr>
                <w:rFonts w:eastAsia="Arial" w:cstheme="minorHAnsi"/>
                <w:sz w:val="24"/>
                <w:szCs w:val="24"/>
              </w:rPr>
              <w:t xml:space="preserve"> purposes, for example the injured person’s contact details</w:t>
            </w:r>
            <w:r w:rsidR="00F06CA6">
              <w:rPr>
                <w:rFonts w:eastAsia="Arial" w:cstheme="minorHAnsi"/>
                <w:sz w:val="24"/>
                <w:szCs w:val="24"/>
              </w:rPr>
              <w:t>, as this can be</w:t>
            </w:r>
            <w:r w:rsidR="002175AD">
              <w:rPr>
                <w:rFonts w:eastAsia="Arial" w:cstheme="minorHAnsi"/>
                <w:sz w:val="24"/>
                <w:szCs w:val="24"/>
              </w:rPr>
              <w:t xml:space="preserve"> </w:t>
            </w:r>
            <w:r w:rsidR="00F06CA6">
              <w:rPr>
                <w:rFonts w:eastAsia="Arial" w:cstheme="minorHAnsi"/>
                <w:sz w:val="24"/>
                <w:szCs w:val="24"/>
              </w:rPr>
              <w:t xml:space="preserve">requested </w:t>
            </w:r>
            <w:r w:rsidR="002175AD">
              <w:rPr>
                <w:rFonts w:eastAsia="Arial" w:cstheme="minorHAnsi"/>
                <w:sz w:val="24"/>
                <w:szCs w:val="24"/>
              </w:rPr>
              <w:t xml:space="preserve">later </w:t>
            </w:r>
            <w:r w:rsidR="00F06CA6">
              <w:rPr>
                <w:rFonts w:eastAsia="Arial" w:cstheme="minorHAnsi"/>
                <w:sz w:val="24"/>
                <w:szCs w:val="24"/>
              </w:rPr>
              <w:t>if required</w:t>
            </w:r>
            <w:r w:rsidR="002175AD">
              <w:rPr>
                <w:rFonts w:eastAsia="Arial" w:cstheme="minorHAnsi"/>
                <w:sz w:val="24"/>
                <w:szCs w:val="24"/>
              </w:rPr>
              <w:t>.</w:t>
            </w:r>
          </w:p>
        </w:tc>
      </w:tr>
      <w:tr w:rsidR="00947A51" w14:paraId="33B8A236" w14:textId="77777777">
        <w:tc>
          <w:tcPr>
            <w:cnfStyle w:val="001000000000" w:firstRow="0" w:lastRow="0" w:firstColumn="1" w:lastColumn="0" w:oddVBand="0" w:evenVBand="0" w:oddHBand="0" w:evenHBand="0" w:firstRowFirstColumn="0" w:firstRowLastColumn="0" w:lastRowFirstColumn="0" w:lastRowLastColumn="0"/>
            <w:tcW w:w="693" w:type="dxa"/>
            <w:shd w:val="clear" w:color="auto" w:fill="auto"/>
          </w:tcPr>
          <w:p w14:paraId="265951B5" w14:textId="77777777" w:rsidR="00947A51" w:rsidRDefault="00947A51">
            <w:pPr>
              <w:pStyle w:val="ListParagraph"/>
              <w:ind w:left="0"/>
              <w:rPr>
                <w:rFonts w:eastAsia="Arial" w:cstheme="minorHAnsi"/>
                <w:sz w:val="24"/>
                <w:szCs w:val="24"/>
              </w:rPr>
            </w:pPr>
            <w:r>
              <w:rPr>
                <w:rFonts w:eastAsia="Arial" w:cstheme="minorHAnsi"/>
                <w:sz w:val="24"/>
                <w:szCs w:val="24"/>
              </w:rPr>
              <w:t>2</w:t>
            </w:r>
          </w:p>
        </w:tc>
        <w:tc>
          <w:tcPr>
            <w:tcW w:w="3260" w:type="dxa"/>
            <w:shd w:val="clear" w:color="auto" w:fill="auto"/>
          </w:tcPr>
          <w:p w14:paraId="497BCD7D" w14:textId="4C9794F0" w:rsidR="00947A51" w:rsidRPr="00DF1F0F" w:rsidRDefault="00F134F4" w:rsidP="00882B81">
            <w:pPr>
              <w:cnfStyle w:val="000000000000" w:firstRow="0" w:lastRow="0" w:firstColumn="0" w:lastColumn="0" w:oddVBand="0" w:evenVBand="0" w:oddHBand="0" w:evenHBand="0" w:firstRowFirstColumn="0" w:firstRowLastColumn="0" w:lastRowFirstColumn="0" w:lastRowLastColumn="0"/>
              <w:rPr>
                <w:rFonts w:eastAsia="Arial" w:cstheme="minorHAnsi"/>
                <w:i/>
                <w:iCs/>
                <w:szCs w:val="24"/>
              </w:rPr>
            </w:pPr>
            <w:r w:rsidRPr="483965FE">
              <w:rPr>
                <w:rFonts w:ascii="Arial" w:eastAsia="Arial" w:hAnsi="Arial" w:cs="Arial"/>
                <w:color w:val="000000" w:themeColor="text1"/>
                <w:szCs w:val="24"/>
              </w:rPr>
              <w:t xml:space="preserve">Reorder the </w:t>
            </w:r>
            <w:r w:rsidR="003D0941">
              <w:rPr>
                <w:rFonts w:ascii="Arial" w:eastAsia="Arial" w:hAnsi="Arial" w:cs="Arial"/>
                <w:color w:val="000000" w:themeColor="text1"/>
                <w:szCs w:val="24"/>
              </w:rPr>
              <w:t>RIDDOR form</w:t>
            </w:r>
            <w:r w:rsidRPr="483965FE">
              <w:rPr>
                <w:rFonts w:ascii="Arial" w:eastAsia="Arial" w:hAnsi="Arial" w:cs="Arial"/>
                <w:color w:val="000000" w:themeColor="text1"/>
                <w:szCs w:val="24"/>
              </w:rPr>
              <w:t xml:space="preserve"> question set</w:t>
            </w:r>
          </w:p>
        </w:tc>
        <w:tc>
          <w:tcPr>
            <w:tcW w:w="4955" w:type="dxa"/>
            <w:shd w:val="clear" w:color="auto" w:fill="auto"/>
          </w:tcPr>
          <w:p w14:paraId="2D871EE2" w14:textId="1E09B336" w:rsidR="00947A51" w:rsidRPr="00B110E1" w:rsidRDefault="002F09FC">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r w:rsidRPr="002F09FC">
              <w:rPr>
                <w:rFonts w:eastAsia="Arial" w:cstheme="minorHAnsi"/>
                <w:sz w:val="24"/>
                <w:szCs w:val="24"/>
              </w:rPr>
              <w:t>Reorder</w:t>
            </w:r>
            <w:r w:rsidR="00C5404C" w:rsidRPr="002F09FC">
              <w:rPr>
                <w:rFonts w:eastAsia="Arial" w:cstheme="minorHAnsi"/>
                <w:sz w:val="24"/>
                <w:szCs w:val="24"/>
              </w:rPr>
              <w:t xml:space="preserve"> the existing question set </w:t>
            </w:r>
            <w:r w:rsidRPr="002F09FC">
              <w:rPr>
                <w:rFonts w:eastAsia="Arial" w:cstheme="minorHAnsi"/>
                <w:sz w:val="24"/>
                <w:szCs w:val="24"/>
              </w:rPr>
              <w:t>on the form to</w:t>
            </w:r>
            <w:r w:rsidR="00F134F4" w:rsidRPr="002F09FC">
              <w:rPr>
                <w:rFonts w:eastAsia="Arial" w:cstheme="minorHAnsi"/>
                <w:sz w:val="24"/>
                <w:szCs w:val="24"/>
              </w:rPr>
              <w:t xml:space="preserve"> improve logical progression and make the form easier to complete</w:t>
            </w:r>
            <w:r w:rsidRPr="002F09FC">
              <w:rPr>
                <w:rFonts w:eastAsia="Arial" w:cstheme="minorHAnsi"/>
                <w:sz w:val="24"/>
                <w:szCs w:val="24"/>
              </w:rPr>
              <w:t>, for example starting with questions on reportability rather than on the organisation</w:t>
            </w:r>
            <w:r w:rsidR="00F134F4" w:rsidRPr="002F09FC">
              <w:rPr>
                <w:rFonts w:eastAsia="Arial" w:cstheme="minorHAnsi"/>
                <w:sz w:val="24"/>
                <w:szCs w:val="24"/>
              </w:rPr>
              <w:t>.</w:t>
            </w:r>
          </w:p>
        </w:tc>
      </w:tr>
      <w:tr w:rsidR="00947A51" w14:paraId="58D001F1" w14:textId="77777777">
        <w:tc>
          <w:tcPr>
            <w:cnfStyle w:val="001000000000" w:firstRow="0" w:lastRow="0" w:firstColumn="1" w:lastColumn="0" w:oddVBand="0" w:evenVBand="0" w:oddHBand="0" w:evenHBand="0" w:firstRowFirstColumn="0" w:firstRowLastColumn="0" w:lastRowFirstColumn="0" w:lastRowLastColumn="0"/>
            <w:tcW w:w="693" w:type="dxa"/>
            <w:shd w:val="clear" w:color="auto" w:fill="auto"/>
          </w:tcPr>
          <w:p w14:paraId="4D33D0DA" w14:textId="77777777" w:rsidR="00947A51" w:rsidRDefault="00947A51">
            <w:pPr>
              <w:pStyle w:val="ListParagraph"/>
              <w:ind w:left="0"/>
              <w:rPr>
                <w:rFonts w:eastAsia="Arial" w:cstheme="minorHAnsi"/>
                <w:sz w:val="24"/>
                <w:szCs w:val="24"/>
              </w:rPr>
            </w:pPr>
            <w:r>
              <w:rPr>
                <w:rFonts w:eastAsia="Arial" w:cstheme="minorHAnsi"/>
                <w:sz w:val="24"/>
                <w:szCs w:val="24"/>
              </w:rPr>
              <w:t>3</w:t>
            </w:r>
          </w:p>
        </w:tc>
        <w:tc>
          <w:tcPr>
            <w:tcW w:w="3260" w:type="dxa"/>
            <w:shd w:val="clear" w:color="auto" w:fill="auto"/>
          </w:tcPr>
          <w:p w14:paraId="7CD60EC8" w14:textId="0BB7282E" w:rsidR="00947A51" w:rsidRPr="00882B81" w:rsidRDefault="00986A4D" w:rsidP="00AD3BDF">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r w:rsidRPr="00882B81">
              <w:rPr>
                <w:rFonts w:eastAsia="Arial" w:cstheme="minorHAnsi"/>
                <w:sz w:val="24"/>
                <w:szCs w:val="24"/>
              </w:rPr>
              <w:t xml:space="preserve">Review ‘additional info’ boxes  </w:t>
            </w:r>
          </w:p>
        </w:tc>
        <w:tc>
          <w:tcPr>
            <w:tcW w:w="4955" w:type="dxa"/>
            <w:shd w:val="clear" w:color="auto" w:fill="auto"/>
          </w:tcPr>
          <w:p w14:paraId="3B020D96" w14:textId="4685B78D" w:rsidR="00947A51" w:rsidRPr="00B110E1" w:rsidRDefault="00695972">
            <w:pPr>
              <w:pStyle w:val="ListParagraph"/>
              <w:ind w:left="0"/>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AB6D63D">
              <w:rPr>
                <w:rFonts w:eastAsia="Arial"/>
                <w:sz w:val="24"/>
                <w:szCs w:val="24"/>
              </w:rPr>
              <w:t xml:space="preserve">Information boxes </w:t>
            </w:r>
            <w:r w:rsidR="323E4665" w:rsidRPr="0AB6D63D">
              <w:rPr>
                <w:rFonts w:eastAsia="Arial"/>
                <w:sz w:val="24"/>
                <w:szCs w:val="24"/>
              </w:rPr>
              <w:t xml:space="preserve">are included </w:t>
            </w:r>
            <w:r w:rsidRPr="0AB6D63D">
              <w:rPr>
                <w:rFonts w:eastAsia="Arial"/>
                <w:sz w:val="24"/>
                <w:szCs w:val="24"/>
              </w:rPr>
              <w:t>within the RIDDOR form</w:t>
            </w:r>
            <w:r w:rsidR="00801A31" w:rsidRPr="0AB6D63D">
              <w:rPr>
                <w:rFonts w:eastAsia="Arial"/>
                <w:sz w:val="24"/>
                <w:szCs w:val="24"/>
              </w:rPr>
              <w:t xml:space="preserve"> to</w:t>
            </w:r>
            <w:r w:rsidRPr="0AB6D63D">
              <w:rPr>
                <w:rFonts w:eastAsia="Arial"/>
                <w:sz w:val="24"/>
                <w:szCs w:val="24"/>
              </w:rPr>
              <w:t xml:space="preserve"> alert users to relevant guidance. Further boxes could be added, where appropriate, and changes to language to improve understanding, for example guidance on what ‘work-related’ </w:t>
            </w:r>
            <w:r w:rsidRPr="0AB6D63D">
              <w:rPr>
                <w:rFonts w:eastAsia="Arial"/>
                <w:sz w:val="24"/>
                <w:szCs w:val="24"/>
              </w:rPr>
              <w:lastRenderedPageBreak/>
              <w:t>means, which saves the user needing to leave the form to obtain this elsewhere.</w:t>
            </w:r>
          </w:p>
        </w:tc>
      </w:tr>
      <w:tr w:rsidR="00D13C45" w14:paraId="321DEA39" w14:textId="77777777">
        <w:tc>
          <w:tcPr>
            <w:cnfStyle w:val="001000000000" w:firstRow="0" w:lastRow="0" w:firstColumn="1" w:lastColumn="0" w:oddVBand="0" w:evenVBand="0" w:oddHBand="0" w:evenHBand="0" w:firstRowFirstColumn="0" w:firstRowLastColumn="0" w:lastRowFirstColumn="0" w:lastRowLastColumn="0"/>
            <w:tcW w:w="693" w:type="dxa"/>
            <w:shd w:val="clear" w:color="auto" w:fill="auto"/>
          </w:tcPr>
          <w:p w14:paraId="6A25ECE6" w14:textId="0C93F70C" w:rsidR="00D13C45" w:rsidRDefault="00D878A1">
            <w:pPr>
              <w:pStyle w:val="ListParagraph"/>
              <w:ind w:left="0"/>
              <w:rPr>
                <w:rFonts w:eastAsia="Arial" w:cstheme="minorHAnsi"/>
                <w:sz w:val="24"/>
                <w:szCs w:val="24"/>
              </w:rPr>
            </w:pPr>
            <w:r>
              <w:rPr>
                <w:rFonts w:eastAsia="Arial" w:cstheme="minorHAnsi"/>
                <w:sz w:val="24"/>
                <w:szCs w:val="24"/>
              </w:rPr>
              <w:lastRenderedPageBreak/>
              <w:t>4</w:t>
            </w:r>
          </w:p>
        </w:tc>
        <w:tc>
          <w:tcPr>
            <w:tcW w:w="3260" w:type="dxa"/>
            <w:shd w:val="clear" w:color="auto" w:fill="auto"/>
          </w:tcPr>
          <w:p w14:paraId="4BFE2B84" w14:textId="0445C6D8" w:rsidR="00D13C45" w:rsidRPr="483965FE" w:rsidRDefault="003527B5">
            <w:pPr>
              <w:pStyle w:val="ListParagraph"/>
              <w:ind w:left="0"/>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00882B81">
              <w:rPr>
                <w:rFonts w:ascii="Arial" w:eastAsia="Arial" w:hAnsi="Arial" w:cs="Arial"/>
                <w:sz w:val="24"/>
                <w:szCs w:val="24"/>
              </w:rPr>
              <w:t>Review the questions</w:t>
            </w:r>
            <w:r w:rsidR="0066321C">
              <w:t xml:space="preserve"> </w:t>
            </w:r>
            <w:r w:rsidR="0066321C" w:rsidRPr="0066321C">
              <w:rPr>
                <w:rFonts w:ascii="Arial" w:eastAsia="Arial" w:hAnsi="Arial" w:cs="Arial"/>
                <w:sz w:val="24"/>
                <w:szCs w:val="24"/>
              </w:rPr>
              <w:t>requiring a free-text response</w:t>
            </w:r>
            <w:r w:rsidRPr="00882B81">
              <w:rPr>
                <w:rFonts w:ascii="Arial" w:eastAsia="Arial" w:hAnsi="Arial" w:cs="Arial"/>
                <w:sz w:val="24"/>
                <w:szCs w:val="24"/>
              </w:rPr>
              <w:t xml:space="preserve"> to encourage a better explanation from users</w:t>
            </w:r>
          </w:p>
        </w:tc>
        <w:tc>
          <w:tcPr>
            <w:tcW w:w="4955" w:type="dxa"/>
            <w:shd w:val="clear" w:color="auto" w:fill="auto"/>
          </w:tcPr>
          <w:p w14:paraId="70D8395F" w14:textId="73A94C58" w:rsidR="00D13C45" w:rsidRDefault="007643C5">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r w:rsidRPr="007643C5">
              <w:rPr>
                <w:rFonts w:eastAsia="Arial" w:cstheme="minorHAnsi"/>
                <w:sz w:val="24"/>
                <w:szCs w:val="24"/>
              </w:rPr>
              <w:t>Introducing prompts and open-ended questions to the free text section to guide users into providing a better explanation, for example including certain keywords when describing incidents.</w:t>
            </w:r>
          </w:p>
        </w:tc>
      </w:tr>
      <w:tr w:rsidR="001B4233" w14:paraId="4B00D711" w14:textId="77777777">
        <w:tc>
          <w:tcPr>
            <w:cnfStyle w:val="001000000000" w:firstRow="0" w:lastRow="0" w:firstColumn="1" w:lastColumn="0" w:oddVBand="0" w:evenVBand="0" w:oddHBand="0" w:evenHBand="0" w:firstRowFirstColumn="0" w:firstRowLastColumn="0" w:lastRowFirstColumn="0" w:lastRowLastColumn="0"/>
            <w:tcW w:w="693" w:type="dxa"/>
            <w:shd w:val="clear" w:color="auto" w:fill="auto"/>
          </w:tcPr>
          <w:p w14:paraId="1F805B6A" w14:textId="65DAA610" w:rsidR="001B4233" w:rsidRDefault="00D878A1">
            <w:pPr>
              <w:pStyle w:val="ListParagraph"/>
              <w:ind w:left="0"/>
              <w:rPr>
                <w:rFonts w:eastAsia="Arial" w:cstheme="minorHAnsi"/>
                <w:sz w:val="24"/>
                <w:szCs w:val="24"/>
              </w:rPr>
            </w:pPr>
            <w:r>
              <w:rPr>
                <w:rFonts w:eastAsia="Arial" w:cstheme="minorHAnsi"/>
                <w:sz w:val="24"/>
                <w:szCs w:val="24"/>
              </w:rPr>
              <w:t>5</w:t>
            </w:r>
          </w:p>
        </w:tc>
        <w:tc>
          <w:tcPr>
            <w:tcW w:w="3260" w:type="dxa"/>
            <w:shd w:val="clear" w:color="auto" w:fill="auto"/>
          </w:tcPr>
          <w:p w14:paraId="1A3FAE5A" w14:textId="6657C958" w:rsidR="001B4233" w:rsidRPr="483965FE" w:rsidRDefault="00991498">
            <w:pPr>
              <w:pStyle w:val="ListParagraph"/>
              <w:ind w:left="0"/>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00991498">
              <w:rPr>
                <w:rFonts w:ascii="Arial" w:eastAsia="Arial" w:hAnsi="Arial" w:cs="Arial"/>
                <w:color w:val="000000" w:themeColor="text1"/>
                <w:sz w:val="24"/>
                <w:szCs w:val="24"/>
              </w:rPr>
              <w:t>Introduce a flow-chart and examples of completed report forms</w:t>
            </w:r>
          </w:p>
        </w:tc>
        <w:tc>
          <w:tcPr>
            <w:tcW w:w="4955" w:type="dxa"/>
            <w:shd w:val="clear" w:color="auto" w:fill="auto"/>
          </w:tcPr>
          <w:p w14:paraId="1810790E" w14:textId="71DDE548" w:rsidR="001B4233" w:rsidRDefault="009C2CEF">
            <w:pPr>
              <w:pStyle w:val="ListParagraph"/>
              <w:ind w:left="0"/>
              <w:cnfStyle w:val="000000000000" w:firstRow="0" w:lastRow="0" w:firstColumn="0" w:lastColumn="0" w:oddVBand="0" w:evenVBand="0" w:oddHBand="0" w:evenHBand="0" w:firstRowFirstColumn="0" w:firstRowLastColumn="0" w:lastRowFirstColumn="0" w:lastRowLastColumn="0"/>
              <w:rPr>
                <w:rFonts w:eastAsia="Arial" w:cstheme="minorHAnsi"/>
                <w:sz w:val="24"/>
                <w:szCs w:val="24"/>
              </w:rPr>
            </w:pPr>
            <w:r w:rsidRPr="009C2CEF">
              <w:rPr>
                <w:rFonts w:eastAsia="Arial" w:cstheme="minorHAnsi"/>
                <w:sz w:val="24"/>
                <w:szCs w:val="24"/>
              </w:rPr>
              <w:t xml:space="preserve">Introduce a visual aid e.g. a flow chart, to assist users in determining whether an incident is reportable. </w:t>
            </w:r>
            <w:r w:rsidR="00E35117" w:rsidRPr="009C2CEF">
              <w:rPr>
                <w:rFonts w:eastAsia="Arial" w:cstheme="minorHAnsi"/>
                <w:sz w:val="24"/>
                <w:szCs w:val="24"/>
              </w:rPr>
              <w:t>Provide examples</w:t>
            </w:r>
            <w:r w:rsidRPr="009C2CEF">
              <w:rPr>
                <w:rFonts w:eastAsia="Arial" w:cstheme="minorHAnsi"/>
                <w:sz w:val="24"/>
                <w:szCs w:val="24"/>
              </w:rPr>
              <w:t xml:space="preserve"> of well-written forms to inform users the level of detail required.</w:t>
            </w:r>
          </w:p>
        </w:tc>
      </w:tr>
    </w:tbl>
    <w:p w14:paraId="5A651608" w14:textId="77777777" w:rsidR="00865B79" w:rsidRPr="00882B81" w:rsidRDefault="00865B79" w:rsidP="00882B81">
      <w:pPr>
        <w:pStyle w:val="ListParagraph"/>
        <w:tabs>
          <w:tab w:val="left" w:pos="2311"/>
        </w:tabs>
        <w:spacing w:after="200"/>
        <w:jc w:val="both"/>
        <w:rPr>
          <w:rFonts w:ascii="Arial" w:eastAsia="Times New Roman" w:hAnsi="Arial" w:cs="Arial"/>
          <w:sz w:val="24"/>
          <w:szCs w:val="24"/>
        </w:rPr>
      </w:pPr>
    </w:p>
    <w:p w14:paraId="21E8EC53" w14:textId="2C1259C0" w:rsidR="00521737" w:rsidRDefault="00654F0E" w:rsidP="0057208C">
      <w:pPr>
        <w:pStyle w:val="Heading2"/>
      </w:pPr>
      <w:bookmarkStart w:id="91" w:name="_Toc226021963"/>
      <w:r>
        <w:t>Policy Questions</w:t>
      </w:r>
      <w:bookmarkEnd w:id="91"/>
      <w:r>
        <w:t xml:space="preserve">  </w:t>
      </w:r>
    </w:p>
    <w:p w14:paraId="48CBC880" w14:textId="22B84CC7" w:rsidR="00F0072B" w:rsidRPr="0057208C" w:rsidRDefault="006D6E75" w:rsidP="00D26FC4">
      <w:pPr>
        <w:pStyle w:val="ListParagraph"/>
        <w:numPr>
          <w:ilvl w:val="1"/>
          <w:numId w:val="23"/>
        </w:numPr>
        <w:tabs>
          <w:tab w:val="left" w:pos="2311"/>
        </w:tabs>
        <w:spacing w:after="200"/>
        <w:jc w:val="both"/>
        <w:rPr>
          <w:rFonts w:ascii="Arial" w:eastAsia="Times New Roman" w:hAnsi="Arial" w:cs="Arial"/>
          <w:sz w:val="24"/>
          <w:szCs w:val="24"/>
        </w:rPr>
      </w:pPr>
      <w:r>
        <w:rPr>
          <w:sz w:val="24"/>
          <w:szCs w:val="24"/>
        </w:rPr>
        <w:t>The following questions are r</w:t>
      </w:r>
      <w:r w:rsidR="00E9731C">
        <w:rPr>
          <w:sz w:val="24"/>
          <w:szCs w:val="24"/>
        </w:rPr>
        <w:t>elevant to all</w:t>
      </w:r>
      <w:r w:rsidR="00243F84">
        <w:rPr>
          <w:sz w:val="24"/>
          <w:szCs w:val="24"/>
        </w:rPr>
        <w:t xml:space="preserve"> who have identified as having pre</w:t>
      </w:r>
      <w:r>
        <w:rPr>
          <w:sz w:val="24"/>
          <w:szCs w:val="24"/>
        </w:rPr>
        <w:t xml:space="preserve">viously used the RIDDOR </w:t>
      </w:r>
      <w:r w:rsidR="00966E65">
        <w:rPr>
          <w:sz w:val="24"/>
          <w:szCs w:val="24"/>
        </w:rPr>
        <w:t>report form.</w:t>
      </w:r>
    </w:p>
    <w:p w14:paraId="32A83F9F" w14:textId="77777777" w:rsidR="004B2171" w:rsidRPr="008E2970" w:rsidRDefault="004B2171" w:rsidP="0057208C">
      <w:pPr>
        <w:pStyle w:val="ListParagraph"/>
        <w:tabs>
          <w:tab w:val="left" w:pos="2311"/>
        </w:tabs>
        <w:spacing w:after="200"/>
        <w:jc w:val="both"/>
        <w:rPr>
          <w:rFonts w:ascii="Arial" w:eastAsia="Times New Roman" w:hAnsi="Arial" w:cs="Arial"/>
          <w:sz w:val="24"/>
          <w:szCs w:val="24"/>
        </w:rPr>
      </w:pPr>
    </w:p>
    <w:tbl>
      <w:tblPr>
        <w:tblStyle w:val="TableGrid"/>
        <w:tblW w:w="0" w:type="auto"/>
        <w:tblLook w:val="04A0" w:firstRow="1" w:lastRow="0" w:firstColumn="1" w:lastColumn="0" w:noHBand="0" w:noVBand="1"/>
      </w:tblPr>
      <w:tblGrid>
        <w:gridCol w:w="3168"/>
        <w:gridCol w:w="3296"/>
        <w:gridCol w:w="3169"/>
      </w:tblGrid>
      <w:tr w:rsidR="00E9731C" w:rsidRPr="00220A27" w14:paraId="162DCBCB" w14:textId="77777777" w:rsidTr="00A2399B">
        <w:trPr>
          <w:cnfStyle w:val="100000000000" w:firstRow="1" w:lastRow="0" w:firstColumn="0" w:lastColumn="0" w:oddVBand="0" w:evenVBand="0" w:oddHBand="0"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9633" w:type="dxa"/>
            <w:gridSpan w:val="3"/>
            <w:tcBorders>
              <w:bottom w:val="single" w:sz="4" w:space="0" w:color="auto"/>
              <w:right w:val="single" w:sz="4" w:space="0" w:color="981E32" w:themeColor="accent1"/>
            </w:tcBorders>
          </w:tcPr>
          <w:p w14:paraId="4222010E" w14:textId="495CDA3D" w:rsidR="00E9731C" w:rsidRPr="008E2970" w:rsidRDefault="00E9731C" w:rsidP="00A2399B">
            <w:pPr>
              <w:pStyle w:val="BodyText"/>
              <w:rPr>
                <w:rFonts w:cstheme="minorHAnsi"/>
                <w:b w:val="0"/>
              </w:rPr>
            </w:pPr>
            <w:r w:rsidRPr="008E2970">
              <w:rPr>
                <w:rFonts w:cstheme="minorHAnsi"/>
                <w:b w:val="0"/>
              </w:rPr>
              <w:t>Please do not respond to this question if you selected ‘N/A- I have never completed a RIDDOR report form’ in question 4.</w:t>
            </w:r>
          </w:p>
          <w:p w14:paraId="625C9E32" w14:textId="3E9F1D26" w:rsidR="00E9731C" w:rsidRPr="00106458" w:rsidRDefault="00E9731C" w:rsidP="00A2399B">
            <w:pPr>
              <w:pStyle w:val="BodyText"/>
              <w:rPr>
                <w:rFonts w:cstheme="minorHAnsi"/>
                <w:b w:val="0"/>
                <w:bCs/>
              </w:rPr>
            </w:pPr>
            <w:r w:rsidRPr="00106458">
              <w:rPr>
                <w:rFonts w:cstheme="minorHAnsi"/>
                <w:b w:val="0"/>
                <w:bCs/>
              </w:rPr>
              <w:t xml:space="preserve">Question </w:t>
            </w:r>
            <w:r w:rsidR="00837D55">
              <w:rPr>
                <w:rFonts w:cstheme="minorHAnsi"/>
                <w:b w:val="0"/>
                <w:bCs/>
              </w:rPr>
              <w:t>3</w:t>
            </w:r>
            <w:r w:rsidR="00406EF4">
              <w:rPr>
                <w:rFonts w:cstheme="minorHAnsi"/>
                <w:b w:val="0"/>
                <w:bCs/>
              </w:rPr>
              <w:t>2</w:t>
            </w:r>
            <w:r w:rsidRPr="00106458">
              <w:rPr>
                <w:rFonts w:cstheme="minorHAnsi"/>
                <w:b w:val="0"/>
                <w:bCs/>
              </w:rPr>
              <w:t>:</w:t>
            </w:r>
            <w:r w:rsidRPr="00106458">
              <w:rPr>
                <w:rFonts w:eastAsiaTheme="minorEastAsia" w:cstheme="minorHAnsi"/>
                <w:b w:val="0"/>
                <w:bCs/>
                <w:szCs w:val="24"/>
                <w:lang w:eastAsia="ja-JP"/>
              </w:rPr>
              <w:t xml:space="preserve"> </w:t>
            </w:r>
            <w:r w:rsidRPr="00957043">
              <w:rPr>
                <w:rFonts w:eastAsiaTheme="minorEastAsia" w:cstheme="minorHAnsi"/>
                <w:b w:val="0"/>
                <w:bCs/>
                <w:szCs w:val="24"/>
                <w:lang w:eastAsia="ja-JP"/>
              </w:rPr>
              <w:t xml:space="preserve">Do you think the </w:t>
            </w:r>
            <w:r>
              <w:rPr>
                <w:rFonts w:eastAsiaTheme="minorEastAsia" w:cstheme="minorHAnsi"/>
                <w:b w:val="0"/>
                <w:bCs/>
                <w:szCs w:val="24"/>
                <w:lang w:eastAsia="ja-JP"/>
              </w:rPr>
              <w:t xml:space="preserve">current </w:t>
            </w:r>
            <w:r w:rsidRPr="00957043">
              <w:rPr>
                <w:rFonts w:eastAsiaTheme="minorEastAsia" w:cstheme="minorHAnsi"/>
                <w:b w:val="0"/>
                <w:bCs/>
                <w:szCs w:val="24"/>
                <w:lang w:eastAsia="ja-JP"/>
              </w:rPr>
              <w:t xml:space="preserve">reporting form allows you to provide a full and detailed explanation of </w:t>
            </w:r>
            <w:r w:rsidRPr="00315FA8">
              <w:rPr>
                <w:rFonts w:eastAsiaTheme="minorEastAsia" w:cstheme="minorHAnsi"/>
                <w:b w:val="0"/>
                <w:bCs/>
                <w:szCs w:val="24"/>
                <w:lang w:eastAsia="ja-JP"/>
              </w:rPr>
              <w:t>t</w:t>
            </w:r>
            <w:r w:rsidRPr="00315FA8">
              <w:rPr>
                <w:rFonts w:eastAsiaTheme="minorEastAsia"/>
                <w:b w:val="0"/>
                <w:bCs/>
                <w:lang w:eastAsia="ja-JP"/>
              </w:rPr>
              <w:t>he incident</w:t>
            </w:r>
            <w:r w:rsidRPr="00315FA8">
              <w:rPr>
                <w:rFonts w:eastAsiaTheme="minorEastAsia" w:cstheme="minorHAnsi"/>
                <w:b w:val="0"/>
                <w:bCs/>
                <w:szCs w:val="24"/>
                <w:lang w:eastAsia="ja-JP"/>
              </w:rPr>
              <w:t>?</w:t>
            </w:r>
          </w:p>
        </w:tc>
      </w:tr>
      <w:tr w:rsidR="00E9731C" w:rsidRPr="00220A27" w14:paraId="3F5C8048" w14:textId="77777777" w:rsidTr="00A2399B">
        <w:trPr>
          <w:trHeight w:val="458"/>
        </w:trPr>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auto"/>
              <w:left w:val="single" w:sz="4" w:space="0" w:color="auto"/>
              <w:right w:val="single" w:sz="4" w:space="0" w:color="auto"/>
            </w:tcBorders>
            <w:shd w:val="clear" w:color="auto" w:fill="auto"/>
          </w:tcPr>
          <w:p w14:paraId="75EFE63C" w14:textId="77777777" w:rsidR="00E9731C" w:rsidRPr="00110E6F" w:rsidRDefault="00E9731C" w:rsidP="00A2399B">
            <w:pPr>
              <w:pStyle w:val="BodyText"/>
              <w:keepNext/>
              <w:keepLines/>
              <w:spacing w:after="160" w:line="259" w:lineRule="auto"/>
              <w:rPr>
                <w:b w:val="0"/>
                <w:bCs/>
              </w:rPr>
            </w:pPr>
            <w:r w:rsidRPr="00110E6F">
              <w:rPr>
                <w:b w:val="0"/>
                <w:bCs/>
              </w:rPr>
              <w:t>Yes</w:t>
            </w:r>
          </w:p>
        </w:tc>
        <w:tc>
          <w:tcPr>
            <w:tcW w:w="3296" w:type="dxa"/>
            <w:tcBorders>
              <w:top w:val="single" w:sz="4" w:space="0" w:color="auto"/>
              <w:left w:val="single" w:sz="4" w:space="0" w:color="auto"/>
              <w:right w:val="single" w:sz="4" w:space="0" w:color="auto"/>
            </w:tcBorders>
            <w:shd w:val="clear" w:color="auto" w:fill="auto"/>
          </w:tcPr>
          <w:p w14:paraId="0F60948B" w14:textId="77777777" w:rsidR="00E9731C" w:rsidRPr="00110E6F" w:rsidRDefault="00E9731C" w:rsidP="00A2399B">
            <w:pPr>
              <w:pStyle w:val="BodyText"/>
              <w:keepNext/>
              <w:keepLines/>
              <w:spacing w:after="160" w:line="259" w:lineRule="auto"/>
              <w:cnfStyle w:val="000000000000" w:firstRow="0" w:lastRow="0" w:firstColumn="0" w:lastColumn="0" w:oddVBand="0" w:evenVBand="0" w:oddHBand="0" w:evenHBand="0" w:firstRowFirstColumn="0" w:firstRowLastColumn="0" w:lastRowFirstColumn="0" w:lastRowLastColumn="0"/>
            </w:pPr>
            <w:r>
              <w:t>No</w:t>
            </w:r>
          </w:p>
        </w:tc>
        <w:tc>
          <w:tcPr>
            <w:tcW w:w="3169" w:type="dxa"/>
            <w:tcBorders>
              <w:top w:val="single" w:sz="4" w:space="0" w:color="auto"/>
              <w:left w:val="single" w:sz="4" w:space="0" w:color="auto"/>
              <w:bottom w:val="single" w:sz="4" w:space="0" w:color="981E32" w:themeColor="accent1"/>
              <w:right w:val="single" w:sz="4" w:space="0" w:color="auto"/>
              <w:tl2br w:val="nil"/>
              <w:tr2bl w:val="nil"/>
            </w:tcBorders>
            <w:shd w:val="clear" w:color="auto" w:fill="auto"/>
          </w:tcPr>
          <w:p w14:paraId="072F5F02" w14:textId="5147A0DD" w:rsidR="00E9731C" w:rsidRPr="00110E6F" w:rsidRDefault="00B1051D" w:rsidP="00A2399B">
            <w:pPr>
              <w:pStyle w:val="BodyText"/>
              <w:keepNext/>
              <w:keepLines/>
              <w:spacing w:after="160" w:line="259" w:lineRule="auto"/>
              <w:cnfStyle w:val="000000000000" w:firstRow="0" w:lastRow="0" w:firstColumn="0" w:lastColumn="0" w:oddVBand="0" w:evenVBand="0" w:oddHBand="0" w:evenHBand="0" w:firstRowFirstColumn="0" w:firstRowLastColumn="0" w:lastRowFirstColumn="0" w:lastRowLastColumn="0"/>
              <w:rPr>
                <w:bCs/>
              </w:rPr>
            </w:pPr>
            <w:r>
              <w:rPr>
                <w:bCs/>
              </w:rPr>
              <w:t>D</w:t>
            </w:r>
            <w:r w:rsidR="00E9731C">
              <w:rPr>
                <w:bCs/>
              </w:rPr>
              <w:t xml:space="preserve">on’t know/ </w:t>
            </w:r>
            <w:r>
              <w:rPr>
                <w:bCs/>
              </w:rPr>
              <w:t>un</w:t>
            </w:r>
            <w:r w:rsidR="00E9731C">
              <w:rPr>
                <w:bCs/>
              </w:rPr>
              <w:t>sure</w:t>
            </w:r>
          </w:p>
        </w:tc>
      </w:tr>
      <w:tr w:rsidR="00E9731C" w:rsidRPr="00220A27" w14:paraId="71A488D5" w14:textId="77777777" w:rsidTr="00A2399B">
        <w:trPr>
          <w:trHeight w:val="310"/>
        </w:trPr>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auto"/>
              <w:left w:val="single" w:sz="4" w:space="0" w:color="auto"/>
              <w:bottom w:val="single" w:sz="4" w:space="0" w:color="auto"/>
              <w:right w:val="single" w:sz="4" w:space="0" w:color="auto"/>
            </w:tcBorders>
            <w:shd w:val="clear" w:color="auto" w:fill="auto"/>
          </w:tcPr>
          <w:p w14:paraId="5AB2189B" w14:textId="77777777" w:rsidR="00E9731C" w:rsidRPr="00110E6F" w:rsidRDefault="00E9731C" w:rsidP="00A2399B">
            <w:pPr>
              <w:pStyle w:val="BodyText"/>
              <w:keepNext/>
              <w:keepLines/>
              <w:rPr>
                <w:b w:val="0"/>
              </w:rPr>
            </w:pPr>
          </w:p>
        </w:tc>
        <w:tc>
          <w:tcPr>
            <w:tcW w:w="3296" w:type="dxa"/>
            <w:tcBorders>
              <w:top w:val="single" w:sz="4" w:space="0" w:color="auto"/>
              <w:left w:val="single" w:sz="4" w:space="0" w:color="auto"/>
              <w:bottom w:val="single" w:sz="4" w:space="0" w:color="auto"/>
              <w:right w:val="single" w:sz="4" w:space="0" w:color="auto"/>
            </w:tcBorders>
            <w:shd w:val="clear" w:color="auto" w:fill="auto"/>
          </w:tcPr>
          <w:p w14:paraId="7D66D2F6" w14:textId="77777777" w:rsidR="00E9731C" w:rsidRPr="00110E6F" w:rsidRDefault="00E9731C" w:rsidP="00A2399B">
            <w:pPr>
              <w:pStyle w:val="BodyText"/>
              <w:keepNext/>
              <w:keepLines/>
              <w:cnfStyle w:val="000000000000" w:firstRow="0" w:lastRow="0" w:firstColumn="0" w:lastColumn="0" w:oddVBand="0" w:evenVBand="0" w:oddHBand="0" w:evenHBand="0" w:firstRowFirstColumn="0" w:firstRowLastColumn="0" w:lastRowFirstColumn="0" w:lastRowLastColumn="0"/>
              <w:rPr>
                <w:bCs/>
              </w:rPr>
            </w:pPr>
          </w:p>
        </w:tc>
        <w:tc>
          <w:tcPr>
            <w:tcW w:w="3169"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6CB833B5" w14:textId="77777777" w:rsidR="00E9731C" w:rsidRPr="00110E6F" w:rsidRDefault="00E9731C" w:rsidP="00A2399B">
            <w:pPr>
              <w:pStyle w:val="BodyText"/>
              <w:keepNext/>
              <w:keepLines/>
              <w:cnfStyle w:val="000000000000" w:firstRow="0" w:lastRow="0" w:firstColumn="0" w:lastColumn="0" w:oddVBand="0" w:evenVBand="0" w:oddHBand="0" w:evenHBand="0" w:firstRowFirstColumn="0" w:firstRowLastColumn="0" w:lastRowFirstColumn="0" w:lastRowLastColumn="0"/>
              <w:rPr>
                <w:bCs/>
              </w:rPr>
            </w:pPr>
          </w:p>
        </w:tc>
      </w:tr>
      <w:tr w:rsidR="00E9731C" w:rsidRPr="00220A27" w14:paraId="09363EA3" w14:textId="77777777" w:rsidTr="00A2399B">
        <w:trPr>
          <w:trHeight w:val="310"/>
        </w:trPr>
        <w:tc>
          <w:tcPr>
            <w:cnfStyle w:val="001000000000" w:firstRow="0" w:lastRow="0" w:firstColumn="1" w:lastColumn="0" w:oddVBand="0" w:evenVBand="0" w:oddHBand="0" w:evenHBand="0" w:firstRowFirstColumn="0" w:firstRowLastColumn="0" w:lastRowFirstColumn="0" w:lastRowLastColumn="0"/>
            <w:tcW w:w="9633" w:type="dxa"/>
            <w:gridSpan w:val="3"/>
            <w:tcBorders>
              <w:top w:val="single" w:sz="4" w:space="0" w:color="auto"/>
              <w:left w:val="single" w:sz="4" w:space="0" w:color="auto"/>
              <w:bottom w:val="single" w:sz="4" w:space="0" w:color="auto"/>
              <w:right w:val="single" w:sz="4" w:space="0" w:color="auto"/>
            </w:tcBorders>
            <w:shd w:val="clear" w:color="auto" w:fill="auto"/>
          </w:tcPr>
          <w:p w14:paraId="50224ABD" w14:textId="586F0941" w:rsidR="00E9731C" w:rsidRPr="00E12584" w:rsidRDefault="00E9731C" w:rsidP="00A2399B">
            <w:pPr>
              <w:rPr>
                <w:rStyle w:val="normaltextrun"/>
                <w:rFonts w:cstheme="minorHAnsi"/>
                <w:b w:val="0"/>
                <w:bCs/>
                <w:szCs w:val="24"/>
              </w:rPr>
            </w:pPr>
            <w:r>
              <w:rPr>
                <w:rStyle w:val="normaltextrun"/>
                <w:rFonts w:cstheme="minorHAnsi"/>
                <w:b w:val="0"/>
                <w:bCs/>
                <w:szCs w:val="24"/>
              </w:rPr>
              <w:t xml:space="preserve">a) </w:t>
            </w:r>
            <w:r w:rsidRPr="00E12584">
              <w:rPr>
                <w:rStyle w:val="normaltextrun"/>
                <w:rFonts w:cstheme="minorHAnsi"/>
                <w:b w:val="0"/>
                <w:bCs/>
                <w:szCs w:val="24"/>
              </w:rPr>
              <w:t xml:space="preserve">If </w:t>
            </w:r>
            <w:r>
              <w:rPr>
                <w:rStyle w:val="normaltextrun"/>
                <w:rFonts w:cstheme="minorHAnsi"/>
                <w:b w:val="0"/>
                <w:bCs/>
                <w:szCs w:val="24"/>
              </w:rPr>
              <w:t>no, please</w:t>
            </w:r>
            <w:r w:rsidRPr="0087265F">
              <w:rPr>
                <w:rStyle w:val="normaltextrun"/>
                <w:rFonts w:cstheme="minorHAnsi"/>
                <w:b w:val="0"/>
                <w:bCs/>
                <w:szCs w:val="24"/>
              </w:rPr>
              <w:t xml:space="preserve"> </w:t>
            </w:r>
            <w:r w:rsidRPr="0087265F">
              <w:rPr>
                <w:rStyle w:val="normaltextrun"/>
                <w:rFonts w:ascii="Arial" w:hAnsi="Arial" w:cs="Arial"/>
                <w:b w:val="0"/>
                <w:bCs/>
              </w:rPr>
              <w:t>briefly explain</w:t>
            </w:r>
            <w:r>
              <w:rPr>
                <w:rStyle w:val="normaltextrun"/>
                <w:rFonts w:ascii="Arial" w:hAnsi="Arial" w:cs="Arial"/>
                <w:b w:val="0"/>
                <w:bCs/>
              </w:rPr>
              <w:t xml:space="preserve"> your reason why. </w:t>
            </w:r>
            <w:r w:rsidR="002350D9">
              <w:rPr>
                <w:rStyle w:val="normaltextrun"/>
                <w:rFonts w:ascii="Arial" w:hAnsi="Arial" w:cs="Arial"/>
                <w:b w:val="0"/>
                <w:bCs/>
              </w:rPr>
              <w:t>[</w:t>
            </w:r>
            <w:r w:rsidRPr="00E12584">
              <w:rPr>
                <w:rStyle w:val="normaltextrun"/>
                <w:rFonts w:cstheme="minorHAnsi"/>
                <w:b w:val="0"/>
                <w:bCs/>
                <w:szCs w:val="24"/>
              </w:rPr>
              <w:t>Free Text]</w:t>
            </w:r>
          </w:p>
          <w:p w14:paraId="4E9A1C23" w14:textId="77777777" w:rsidR="00E9731C" w:rsidRPr="00110E6F" w:rsidRDefault="00E9731C" w:rsidP="00A2399B">
            <w:pPr>
              <w:pStyle w:val="BodyText"/>
              <w:keepNext/>
              <w:keepLines/>
              <w:rPr>
                <w:bCs/>
              </w:rPr>
            </w:pPr>
          </w:p>
        </w:tc>
      </w:tr>
    </w:tbl>
    <w:p w14:paraId="5DA29D5C" w14:textId="77777777" w:rsidR="00E9731C" w:rsidRDefault="00E9731C" w:rsidP="00E9731C">
      <w:pPr>
        <w:tabs>
          <w:tab w:val="left" w:pos="2311"/>
        </w:tabs>
        <w:spacing w:after="200"/>
        <w:jc w:val="both"/>
        <w:rPr>
          <w:rFonts w:ascii="Arial" w:eastAsia="Times New Roman" w:hAnsi="Arial" w:cs="Arial"/>
          <w:szCs w:val="24"/>
        </w:rPr>
      </w:pPr>
    </w:p>
    <w:p w14:paraId="724958F1" w14:textId="77777777" w:rsidR="00E9731C" w:rsidRPr="008E2970" w:rsidRDefault="00E9731C" w:rsidP="008E2970">
      <w:pPr>
        <w:tabs>
          <w:tab w:val="left" w:pos="2311"/>
        </w:tabs>
        <w:spacing w:after="200"/>
        <w:jc w:val="both"/>
        <w:rPr>
          <w:rFonts w:ascii="Arial" w:eastAsia="Times New Roman" w:hAnsi="Arial" w:cs="Arial"/>
          <w:szCs w:val="24"/>
        </w:rPr>
      </w:pPr>
    </w:p>
    <w:tbl>
      <w:tblPr>
        <w:tblStyle w:val="TableGrid2"/>
        <w:tblW w:w="5000" w:type="pct"/>
        <w:tblLook w:val="04A0" w:firstRow="1" w:lastRow="0" w:firstColumn="1" w:lastColumn="0" w:noHBand="0" w:noVBand="1"/>
      </w:tblPr>
      <w:tblGrid>
        <w:gridCol w:w="7720"/>
        <w:gridCol w:w="1908"/>
      </w:tblGrid>
      <w:tr w:rsidR="00F0072B" w:rsidRPr="00C13360" w14:paraId="652CB43A" w14:textId="77777777" w:rsidTr="00A239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Pr>
          <w:p w14:paraId="4CD7A22D" w14:textId="77777777" w:rsidR="00F0072B" w:rsidRDefault="00F0072B" w:rsidP="00A2399B">
            <w:pPr>
              <w:keepNext w:val="0"/>
              <w:keepLines w:val="0"/>
              <w:spacing w:after="0"/>
            </w:pPr>
            <w:r>
              <w:rPr>
                <w:b w:val="0"/>
              </w:rPr>
              <w:t>Please do not</w:t>
            </w:r>
            <w:r w:rsidDel="009614BB">
              <w:rPr>
                <w:b w:val="0"/>
              </w:rPr>
              <w:t xml:space="preserve"> </w:t>
            </w:r>
            <w:r>
              <w:rPr>
                <w:b w:val="0"/>
              </w:rPr>
              <w:t>respond to this question if you selected ‘N/A- I have never completed a RIDDOR report form’ in question 4.</w:t>
            </w:r>
          </w:p>
          <w:p w14:paraId="077583B9" w14:textId="77777777" w:rsidR="00F0072B" w:rsidRDefault="00F0072B" w:rsidP="00A2399B">
            <w:pPr>
              <w:keepNext w:val="0"/>
              <w:keepLines w:val="0"/>
              <w:spacing w:after="0"/>
            </w:pPr>
          </w:p>
          <w:p w14:paraId="424B0ED9" w14:textId="792E1A7C" w:rsidR="00F0072B" w:rsidRDefault="00F0072B" w:rsidP="00A2399B">
            <w:pPr>
              <w:keepNext w:val="0"/>
              <w:keepLines w:val="0"/>
              <w:spacing w:after="0"/>
              <w:rPr>
                <w:b w:val="0"/>
              </w:rPr>
            </w:pPr>
            <w:r>
              <w:rPr>
                <w:b w:val="0"/>
              </w:rPr>
              <w:t xml:space="preserve">Question </w:t>
            </w:r>
            <w:r w:rsidR="0057208C">
              <w:rPr>
                <w:b w:val="0"/>
              </w:rPr>
              <w:t>3</w:t>
            </w:r>
            <w:r w:rsidR="00406EF4">
              <w:rPr>
                <w:b w:val="0"/>
              </w:rPr>
              <w:t>3</w:t>
            </w:r>
            <w:r>
              <w:rPr>
                <w:b w:val="0"/>
              </w:rPr>
              <w:t xml:space="preserve">: Have you encountered any of the following issues when completing a RIDDOR report form?  </w:t>
            </w:r>
          </w:p>
          <w:p w14:paraId="54856EFA" w14:textId="77777777" w:rsidR="00F0072B" w:rsidRDefault="00F0072B" w:rsidP="00A2399B">
            <w:pPr>
              <w:keepNext w:val="0"/>
              <w:keepLines w:val="0"/>
              <w:spacing w:after="0"/>
              <w:rPr>
                <w:bCs/>
              </w:rPr>
            </w:pPr>
          </w:p>
          <w:p w14:paraId="1DFF45FD" w14:textId="77777777" w:rsidR="00F0072B" w:rsidRPr="00E12584" w:rsidRDefault="00F0072B" w:rsidP="00A2399B">
            <w:pPr>
              <w:keepNext w:val="0"/>
              <w:keepLines w:val="0"/>
              <w:spacing w:after="0"/>
              <w:rPr>
                <w:b w:val="0"/>
                <w:bCs/>
              </w:rPr>
            </w:pPr>
            <w:r w:rsidRPr="00B57536">
              <w:rPr>
                <w:b w:val="0"/>
                <w:bCs/>
              </w:rPr>
              <w:lastRenderedPageBreak/>
              <w:t>Please select all that apply.</w:t>
            </w:r>
          </w:p>
        </w:tc>
      </w:tr>
      <w:tr w:rsidR="00F0072B" w:rsidRPr="00C13360" w14:paraId="19236B6D" w14:textId="77777777" w:rsidTr="00A2399B">
        <w:tc>
          <w:tcPr>
            <w:cnfStyle w:val="001000000000" w:firstRow="0" w:lastRow="0" w:firstColumn="1" w:lastColumn="0" w:oddVBand="0" w:evenVBand="0" w:oddHBand="0" w:evenHBand="0" w:firstRowFirstColumn="0" w:firstRowLastColumn="0" w:lastRowFirstColumn="0" w:lastRowLastColumn="0"/>
            <w:tcW w:w="4009" w:type="pct"/>
          </w:tcPr>
          <w:p w14:paraId="7F0B138C" w14:textId="77777777" w:rsidR="00F0072B" w:rsidRPr="00B164DF" w:rsidRDefault="00F0072B" w:rsidP="00A2399B">
            <w:pPr>
              <w:spacing w:after="0"/>
              <w:rPr>
                <w:rFonts w:ascii="Arial" w:hAnsi="Arial" w:cs="Arial"/>
                <w:b w:val="0"/>
                <w:bCs/>
              </w:rPr>
            </w:pPr>
            <w:r w:rsidRPr="00B164DF">
              <w:rPr>
                <w:rFonts w:ascii="Arial" w:eastAsia="Calibri" w:hAnsi="Arial" w:cs="Arial"/>
                <w:b w:val="0"/>
                <w:bCs/>
                <w:szCs w:val="24"/>
              </w:rPr>
              <w:lastRenderedPageBreak/>
              <w:t>Understanding what needs to be reported</w:t>
            </w:r>
          </w:p>
        </w:tc>
        <w:tc>
          <w:tcPr>
            <w:tcW w:w="991" w:type="pct"/>
          </w:tcPr>
          <w:p w14:paraId="66F9D313" w14:textId="77777777" w:rsidR="00F0072B" w:rsidRPr="00C13360" w:rsidRDefault="00F0072B" w:rsidP="00A2399B">
            <w:pPr>
              <w:spacing w:after="0"/>
              <w:cnfStyle w:val="000000000000" w:firstRow="0" w:lastRow="0" w:firstColumn="0" w:lastColumn="0" w:oddVBand="0" w:evenVBand="0" w:oddHBand="0" w:evenHBand="0" w:firstRowFirstColumn="0" w:firstRowLastColumn="0" w:lastRowFirstColumn="0" w:lastRowLastColumn="0"/>
            </w:pPr>
          </w:p>
        </w:tc>
      </w:tr>
      <w:tr w:rsidR="00F0072B" w:rsidRPr="00C13360" w14:paraId="5BEE5C3D" w14:textId="77777777" w:rsidTr="00A2399B">
        <w:tc>
          <w:tcPr>
            <w:cnfStyle w:val="001000000000" w:firstRow="0" w:lastRow="0" w:firstColumn="1" w:lastColumn="0" w:oddVBand="0" w:evenVBand="0" w:oddHBand="0" w:evenHBand="0" w:firstRowFirstColumn="0" w:firstRowLastColumn="0" w:lastRowFirstColumn="0" w:lastRowLastColumn="0"/>
            <w:tcW w:w="4009" w:type="pct"/>
          </w:tcPr>
          <w:p w14:paraId="7EDD012C" w14:textId="77777777" w:rsidR="00F0072B" w:rsidRPr="00B164DF" w:rsidRDefault="00F0072B" w:rsidP="00A2399B">
            <w:pPr>
              <w:spacing w:after="0"/>
              <w:rPr>
                <w:rFonts w:ascii="Arial" w:hAnsi="Arial" w:cs="Arial"/>
                <w:b w:val="0"/>
                <w:bCs/>
              </w:rPr>
            </w:pPr>
            <w:r w:rsidRPr="00B164DF">
              <w:rPr>
                <w:rFonts w:ascii="Arial" w:eastAsia="Calibri" w:hAnsi="Arial" w:cs="Arial"/>
                <w:b w:val="0"/>
                <w:bCs/>
                <w:szCs w:val="24"/>
              </w:rPr>
              <w:t>Navigating the form</w:t>
            </w:r>
          </w:p>
        </w:tc>
        <w:tc>
          <w:tcPr>
            <w:tcW w:w="991" w:type="pct"/>
          </w:tcPr>
          <w:p w14:paraId="7F82E73F" w14:textId="77777777" w:rsidR="00F0072B" w:rsidRPr="00C13360" w:rsidRDefault="00F0072B" w:rsidP="00A2399B">
            <w:pPr>
              <w:spacing w:after="0"/>
              <w:cnfStyle w:val="000000000000" w:firstRow="0" w:lastRow="0" w:firstColumn="0" w:lastColumn="0" w:oddVBand="0" w:evenVBand="0" w:oddHBand="0" w:evenHBand="0" w:firstRowFirstColumn="0" w:firstRowLastColumn="0" w:lastRowFirstColumn="0" w:lastRowLastColumn="0"/>
            </w:pPr>
          </w:p>
        </w:tc>
      </w:tr>
      <w:tr w:rsidR="00F0072B" w:rsidRPr="00C13360" w14:paraId="499B0A58" w14:textId="77777777" w:rsidTr="00A2399B">
        <w:tc>
          <w:tcPr>
            <w:cnfStyle w:val="001000000000" w:firstRow="0" w:lastRow="0" w:firstColumn="1" w:lastColumn="0" w:oddVBand="0" w:evenVBand="0" w:oddHBand="0" w:evenHBand="0" w:firstRowFirstColumn="0" w:firstRowLastColumn="0" w:lastRowFirstColumn="0" w:lastRowLastColumn="0"/>
            <w:tcW w:w="4009" w:type="pct"/>
          </w:tcPr>
          <w:p w14:paraId="62556FD8" w14:textId="77777777" w:rsidR="00F0072B" w:rsidRPr="00B164DF" w:rsidRDefault="00F0072B" w:rsidP="00A2399B">
            <w:pPr>
              <w:spacing w:after="0"/>
              <w:rPr>
                <w:rFonts w:ascii="Arial" w:hAnsi="Arial" w:cs="Arial"/>
                <w:b w:val="0"/>
                <w:bCs/>
              </w:rPr>
            </w:pPr>
            <w:r>
              <w:rPr>
                <w:rFonts w:ascii="Arial" w:eastAsia="Calibri" w:hAnsi="Arial" w:cs="Arial"/>
                <w:b w:val="0"/>
                <w:bCs/>
                <w:szCs w:val="24"/>
              </w:rPr>
              <w:t>Not having enough space/ characters available in the form to p</w:t>
            </w:r>
            <w:r w:rsidRPr="00B164DF">
              <w:rPr>
                <w:rFonts w:ascii="Arial" w:eastAsia="Calibri" w:hAnsi="Arial" w:cs="Arial"/>
                <w:b w:val="0"/>
                <w:bCs/>
                <w:szCs w:val="24"/>
              </w:rPr>
              <w:t>rovid</w:t>
            </w:r>
            <w:r>
              <w:rPr>
                <w:rFonts w:ascii="Arial" w:eastAsia="Calibri" w:hAnsi="Arial" w:cs="Arial"/>
                <w:b w:val="0"/>
                <w:bCs/>
                <w:szCs w:val="24"/>
              </w:rPr>
              <w:t>e</w:t>
            </w:r>
            <w:r w:rsidRPr="00B164DF">
              <w:rPr>
                <w:rFonts w:ascii="Arial" w:eastAsia="Calibri" w:hAnsi="Arial" w:cs="Arial"/>
                <w:b w:val="0"/>
                <w:bCs/>
                <w:szCs w:val="24"/>
              </w:rPr>
              <w:t xml:space="preserve"> sufficient detail</w:t>
            </w:r>
          </w:p>
        </w:tc>
        <w:tc>
          <w:tcPr>
            <w:tcW w:w="991" w:type="pct"/>
          </w:tcPr>
          <w:p w14:paraId="02B08997" w14:textId="77777777" w:rsidR="00F0072B" w:rsidRPr="00C13360" w:rsidRDefault="00F0072B" w:rsidP="00A2399B">
            <w:pPr>
              <w:spacing w:after="0"/>
              <w:cnfStyle w:val="000000000000" w:firstRow="0" w:lastRow="0" w:firstColumn="0" w:lastColumn="0" w:oddVBand="0" w:evenVBand="0" w:oddHBand="0" w:evenHBand="0" w:firstRowFirstColumn="0" w:firstRowLastColumn="0" w:lastRowFirstColumn="0" w:lastRowLastColumn="0"/>
            </w:pPr>
          </w:p>
        </w:tc>
      </w:tr>
      <w:tr w:rsidR="00F0072B" w:rsidRPr="00C13360" w14:paraId="3EE1F201" w14:textId="77777777" w:rsidTr="00A2399B">
        <w:tc>
          <w:tcPr>
            <w:cnfStyle w:val="001000000000" w:firstRow="0" w:lastRow="0" w:firstColumn="1" w:lastColumn="0" w:oddVBand="0" w:evenVBand="0" w:oddHBand="0" w:evenHBand="0" w:firstRowFirstColumn="0" w:firstRowLastColumn="0" w:lastRowFirstColumn="0" w:lastRowLastColumn="0"/>
            <w:tcW w:w="4009" w:type="pct"/>
          </w:tcPr>
          <w:p w14:paraId="5BE8BD6B" w14:textId="48D1D07E" w:rsidR="00F0072B" w:rsidRPr="00B164DF" w:rsidRDefault="00F0072B" w:rsidP="00A2399B">
            <w:pPr>
              <w:tabs>
                <w:tab w:val="left" w:pos="6850"/>
              </w:tabs>
              <w:spacing w:after="0"/>
              <w:rPr>
                <w:rFonts w:ascii="Arial" w:hAnsi="Arial" w:cs="Arial"/>
                <w:b w:val="0"/>
                <w:bCs/>
              </w:rPr>
            </w:pPr>
            <w:r w:rsidRPr="00B164DF">
              <w:rPr>
                <w:rFonts w:ascii="Arial" w:eastAsia="Calibri" w:hAnsi="Arial" w:cs="Arial"/>
                <w:b w:val="0"/>
                <w:bCs/>
                <w:szCs w:val="24"/>
              </w:rPr>
              <w:t xml:space="preserve">Selecting the correct </w:t>
            </w:r>
            <w:r w:rsidR="00987C2D" w:rsidRPr="00987C2D">
              <w:rPr>
                <w:rFonts w:ascii="Arial" w:eastAsia="Calibri" w:hAnsi="Arial" w:cs="Arial"/>
                <w:b w:val="0"/>
                <w:bCs/>
                <w:szCs w:val="24"/>
              </w:rPr>
              <w:t xml:space="preserve">industry based on a short text description </w:t>
            </w:r>
          </w:p>
        </w:tc>
        <w:tc>
          <w:tcPr>
            <w:tcW w:w="991" w:type="pct"/>
          </w:tcPr>
          <w:p w14:paraId="0AB78E7C" w14:textId="77777777" w:rsidR="00F0072B" w:rsidRPr="00C13360" w:rsidRDefault="00F0072B" w:rsidP="00A2399B">
            <w:pPr>
              <w:spacing w:after="0"/>
              <w:cnfStyle w:val="000000000000" w:firstRow="0" w:lastRow="0" w:firstColumn="0" w:lastColumn="0" w:oddVBand="0" w:evenVBand="0" w:oddHBand="0" w:evenHBand="0" w:firstRowFirstColumn="0" w:firstRowLastColumn="0" w:lastRowFirstColumn="0" w:lastRowLastColumn="0"/>
            </w:pPr>
          </w:p>
        </w:tc>
      </w:tr>
      <w:tr w:rsidR="00F0072B" w:rsidRPr="00C13360" w14:paraId="1062B904" w14:textId="77777777" w:rsidTr="00A2399B">
        <w:tc>
          <w:tcPr>
            <w:cnfStyle w:val="001000000000" w:firstRow="0" w:lastRow="0" w:firstColumn="1" w:lastColumn="0" w:oddVBand="0" w:evenVBand="0" w:oddHBand="0" w:evenHBand="0" w:firstRowFirstColumn="0" w:firstRowLastColumn="0" w:lastRowFirstColumn="0" w:lastRowLastColumn="0"/>
            <w:tcW w:w="4009" w:type="pct"/>
          </w:tcPr>
          <w:p w14:paraId="7D0DEAB9" w14:textId="77777777" w:rsidR="00F0072B" w:rsidRPr="00B164DF" w:rsidRDefault="00F0072B" w:rsidP="00A2399B">
            <w:pPr>
              <w:tabs>
                <w:tab w:val="left" w:pos="6850"/>
              </w:tabs>
              <w:spacing w:after="0"/>
              <w:rPr>
                <w:rFonts w:ascii="Arial" w:eastAsia="Calibri" w:hAnsi="Arial" w:cs="Arial"/>
                <w:b w:val="0"/>
                <w:bCs/>
                <w:szCs w:val="24"/>
              </w:rPr>
            </w:pPr>
            <w:r w:rsidRPr="00B164DF">
              <w:rPr>
                <w:rFonts w:ascii="Arial" w:eastAsia="Calibri" w:hAnsi="Arial" w:cs="Arial"/>
                <w:b w:val="0"/>
                <w:bCs/>
                <w:szCs w:val="24"/>
              </w:rPr>
              <w:t>Other</w:t>
            </w:r>
          </w:p>
        </w:tc>
        <w:tc>
          <w:tcPr>
            <w:tcW w:w="991" w:type="pct"/>
          </w:tcPr>
          <w:p w14:paraId="19F2BDA9" w14:textId="77777777" w:rsidR="00F0072B" w:rsidRPr="00C13360" w:rsidRDefault="00F0072B" w:rsidP="00A2399B">
            <w:pPr>
              <w:spacing w:after="0"/>
              <w:cnfStyle w:val="000000000000" w:firstRow="0" w:lastRow="0" w:firstColumn="0" w:lastColumn="0" w:oddVBand="0" w:evenVBand="0" w:oddHBand="0" w:evenHBand="0" w:firstRowFirstColumn="0" w:firstRowLastColumn="0" w:lastRowFirstColumn="0" w:lastRowLastColumn="0"/>
            </w:pPr>
          </w:p>
        </w:tc>
      </w:tr>
      <w:tr w:rsidR="00F0072B" w:rsidRPr="00C13360" w14:paraId="31AF3FC6" w14:textId="77777777" w:rsidTr="00A2399B">
        <w:tc>
          <w:tcPr>
            <w:cnfStyle w:val="001000000000" w:firstRow="0" w:lastRow="0" w:firstColumn="1" w:lastColumn="0" w:oddVBand="0" w:evenVBand="0" w:oddHBand="0" w:evenHBand="0" w:firstRowFirstColumn="0" w:firstRowLastColumn="0" w:lastRowFirstColumn="0" w:lastRowLastColumn="0"/>
            <w:tcW w:w="5000" w:type="pct"/>
            <w:gridSpan w:val="2"/>
          </w:tcPr>
          <w:p w14:paraId="36607FE8" w14:textId="12226378" w:rsidR="00F0072B" w:rsidRPr="00B164DF" w:rsidRDefault="002350D9" w:rsidP="00A2399B">
            <w:pPr>
              <w:rPr>
                <w:rFonts w:ascii="Arial" w:hAnsi="Arial" w:cs="Arial"/>
                <w:b w:val="0"/>
                <w:bCs/>
              </w:rPr>
            </w:pPr>
            <w:r>
              <w:rPr>
                <w:rStyle w:val="normaltextrun"/>
                <w:rFonts w:ascii="Arial" w:hAnsi="Arial" w:cs="Arial"/>
                <w:b w:val="0"/>
                <w:bCs/>
              </w:rPr>
              <w:t>a</w:t>
            </w:r>
            <w:r w:rsidRPr="002350D9">
              <w:rPr>
                <w:rStyle w:val="normaltextrun"/>
                <w:b w:val="0"/>
              </w:rPr>
              <w:t>)</w:t>
            </w:r>
            <w:r>
              <w:rPr>
                <w:rStyle w:val="normaltextrun"/>
                <w:bCs/>
              </w:rPr>
              <w:t xml:space="preserve"> </w:t>
            </w:r>
            <w:r w:rsidR="00F0072B" w:rsidRPr="00B164DF">
              <w:rPr>
                <w:rStyle w:val="normaltextrun"/>
                <w:rFonts w:ascii="Arial" w:hAnsi="Arial" w:cs="Arial"/>
                <w:b w:val="0"/>
                <w:bCs/>
              </w:rPr>
              <w:t xml:space="preserve">If you have selected ‘other’, please briefly explain further </w:t>
            </w:r>
            <w:r w:rsidR="00F0072B" w:rsidRPr="00B164DF">
              <w:rPr>
                <w:rFonts w:ascii="Arial" w:hAnsi="Arial" w:cs="Arial"/>
                <w:b w:val="0"/>
                <w:bCs/>
              </w:rPr>
              <w:t>[Free text]</w:t>
            </w:r>
          </w:p>
          <w:p w14:paraId="2F17BCA0" w14:textId="77777777" w:rsidR="00F0072B" w:rsidRPr="00B164DF" w:rsidRDefault="00F0072B" w:rsidP="00A2399B">
            <w:pPr>
              <w:spacing w:after="160" w:line="259" w:lineRule="auto"/>
              <w:rPr>
                <w:rFonts w:ascii="Arial" w:hAnsi="Arial" w:cs="Arial"/>
                <w:b w:val="0"/>
                <w:bCs/>
              </w:rPr>
            </w:pPr>
          </w:p>
          <w:p w14:paraId="3CAC1BB2" w14:textId="77777777" w:rsidR="00F0072B" w:rsidRPr="00B164DF" w:rsidRDefault="00F0072B" w:rsidP="00A2399B">
            <w:pPr>
              <w:spacing w:after="0"/>
              <w:rPr>
                <w:rFonts w:ascii="Arial" w:hAnsi="Arial" w:cs="Arial"/>
                <w:b w:val="0"/>
                <w:bCs/>
              </w:rPr>
            </w:pPr>
          </w:p>
        </w:tc>
      </w:tr>
    </w:tbl>
    <w:p w14:paraId="390829CB" w14:textId="2C30020F" w:rsidR="00D26FC4" w:rsidRDefault="00D26FC4" w:rsidP="00B113A3">
      <w:pPr>
        <w:tabs>
          <w:tab w:val="left" w:pos="2311"/>
        </w:tabs>
        <w:spacing w:after="200"/>
        <w:jc w:val="both"/>
        <w:rPr>
          <w:rFonts w:ascii="Arial" w:eastAsia="Times New Roman" w:hAnsi="Arial" w:cs="Arial"/>
          <w:szCs w:val="24"/>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2"/>
        <w:gridCol w:w="1340"/>
        <w:gridCol w:w="1408"/>
        <w:gridCol w:w="1427"/>
        <w:gridCol w:w="1514"/>
        <w:gridCol w:w="1181"/>
        <w:gridCol w:w="986"/>
      </w:tblGrid>
      <w:tr w:rsidR="00DB2A72" w:rsidRPr="00220A27" w14:paraId="7E99F717" w14:textId="184C75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7"/>
            <w:tcBorders>
              <w:right w:val="single" w:sz="4" w:space="0" w:color="981E32" w:themeColor="accent1"/>
            </w:tcBorders>
          </w:tcPr>
          <w:p w14:paraId="4848B032" w14:textId="78BB0586" w:rsidR="00DB2A72" w:rsidRPr="00220A27" w:rsidRDefault="00DB2A72" w:rsidP="00A2399B">
            <w:pPr>
              <w:rPr>
                <w:bCs/>
              </w:rPr>
            </w:pPr>
            <w:r w:rsidRPr="00220A27">
              <w:rPr>
                <w:b w:val="0"/>
                <w:bCs/>
              </w:rPr>
              <w:t xml:space="preserve">Question </w:t>
            </w:r>
            <w:r w:rsidRPr="0057208C">
              <w:rPr>
                <w:b w:val="0"/>
                <w:bCs/>
              </w:rPr>
              <w:t>3</w:t>
            </w:r>
            <w:r w:rsidR="00406EF4">
              <w:rPr>
                <w:b w:val="0"/>
                <w:bCs/>
              </w:rPr>
              <w:t>4</w:t>
            </w:r>
            <w:r w:rsidRPr="0057208C">
              <w:rPr>
                <w:b w:val="0"/>
                <w:bCs/>
              </w:rPr>
              <w:t>:</w:t>
            </w:r>
            <w:r w:rsidRPr="00220A27">
              <w:rPr>
                <w:b w:val="0"/>
                <w:bCs/>
              </w:rPr>
              <w:t xml:space="preserve"> To what extent do you agree or </w:t>
            </w:r>
            <w:r w:rsidRPr="00337BBE">
              <w:rPr>
                <w:rFonts w:ascii="Arial" w:hAnsi="Arial" w:cs="Arial"/>
                <w:b w:val="0"/>
                <w:bCs/>
              </w:rPr>
              <w:t xml:space="preserve">disagree with </w:t>
            </w:r>
            <w:r>
              <w:rPr>
                <w:rFonts w:ascii="Arial" w:hAnsi="Arial" w:cs="Arial"/>
                <w:b w:val="0"/>
                <w:bCs/>
              </w:rPr>
              <w:t xml:space="preserve">HSE’s </w:t>
            </w:r>
            <w:r w:rsidRPr="00337BBE">
              <w:rPr>
                <w:rFonts w:ascii="Arial" w:hAnsi="Arial" w:cs="Arial"/>
                <w:b w:val="0"/>
                <w:bCs/>
              </w:rPr>
              <w:t xml:space="preserve">proposed </w:t>
            </w:r>
            <w:r>
              <w:rPr>
                <w:rFonts w:ascii="Arial" w:hAnsi="Arial" w:cs="Arial"/>
                <w:b w:val="0"/>
                <w:bCs/>
              </w:rPr>
              <w:t>amendments to the current RIDDOR reporting form.</w:t>
            </w:r>
          </w:p>
        </w:tc>
      </w:tr>
      <w:tr w:rsidR="00DB2A72" w:rsidRPr="00220A27" w14:paraId="638DA108" w14:textId="510CEE8A" w:rsidTr="00DB2A72">
        <w:tc>
          <w:tcPr>
            <w:cnfStyle w:val="001000000000" w:firstRow="0" w:lastRow="0" w:firstColumn="1" w:lastColumn="0" w:oddVBand="0" w:evenVBand="0" w:oddHBand="0" w:evenHBand="0" w:firstRowFirstColumn="0" w:firstRowLastColumn="0" w:lastRowFirstColumn="0" w:lastRowLastColumn="0"/>
            <w:tcW w:w="1772" w:type="dxa"/>
            <w:shd w:val="clear" w:color="auto" w:fill="auto"/>
            <w:vAlign w:val="center"/>
          </w:tcPr>
          <w:p w14:paraId="73A91BDF" w14:textId="77777777" w:rsidR="00DB2A72" w:rsidRPr="00220A27" w:rsidRDefault="00DB2A72" w:rsidP="00A2399B">
            <w:pPr>
              <w:spacing w:after="160" w:line="259" w:lineRule="auto"/>
              <w:rPr>
                <w:b w:val="0"/>
                <w:bCs/>
              </w:rPr>
            </w:pPr>
          </w:p>
        </w:tc>
        <w:tc>
          <w:tcPr>
            <w:tcW w:w="1340" w:type="dxa"/>
            <w:shd w:val="clear" w:color="auto" w:fill="auto"/>
            <w:vAlign w:val="center"/>
          </w:tcPr>
          <w:p w14:paraId="399F3738" w14:textId="77777777" w:rsidR="00DB2A72" w:rsidRPr="00220A27" w:rsidRDefault="00DB2A72" w:rsidP="00A2399B">
            <w:pPr>
              <w:spacing w:after="160" w:line="259" w:lineRule="auto"/>
              <w:cnfStyle w:val="000000000000" w:firstRow="0" w:lastRow="0" w:firstColumn="0" w:lastColumn="0" w:oddVBand="0" w:evenVBand="0" w:oddHBand="0" w:evenHBand="0" w:firstRowFirstColumn="0" w:firstRowLastColumn="0" w:lastRowFirstColumn="0" w:lastRowLastColumn="0"/>
            </w:pPr>
            <w:r>
              <w:rPr>
                <w:rFonts w:ascii="Arial" w:eastAsia="Yu Mincho" w:hAnsi="Arial" w:cs="Arial"/>
                <w:szCs w:val="24"/>
                <w:lang w:eastAsia="en-GB"/>
              </w:rPr>
              <w:t xml:space="preserve">Strongly </w:t>
            </w:r>
            <w:r w:rsidRPr="00220A27">
              <w:rPr>
                <w:rFonts w:ascii="Arial" w:eastAsia="Yu Mincho" w:hAnsi="Arial" w:cs="Arial"/>
                <w:szCs w:val="24"/>
                <w:lang w:eastAsia="en-GB"/>
              </w:rPr>
              <w:t>Agree</w:t>
            </w:r>
          </w:p>
        </w:tc>
        <w:tc>
          <w:tcPr>
            <w:tcW w:w="1408" w:type="dxa"/>
            <w:shd w:val="clear" w:color="auto" w:fill="auto"/>
            <w:vAlign w:val="center"/>
          </w:tcPr>
          <w:p w14:paraId="2C1626E7" w14:textId="36B5AD3D" w:rsidR="00DB2A72" w:rsidRPr="00220A27" w:rsidRDefault="00C402AD" w:rsidP="00A2399B">
            <w:pPr>
              <w:spacing w:after="160" w:line="259" w:lineRule="auto"/>
              <w:cnfStyle w:val="000000000000" w:firstRow="0" w:lastRow="0" w:firstColumn="0" w:lastColumn="0" w:oddVBand="0" w:evenVBand="0" w:oddHBand="0" w:evenHBand="0" w:firstRowFirstColumn="0" w:firstRowLastColumn="0" w:lastRowFirstColumn="0" w:lastRowLastColumn="0"/>
            </w:pPr>
            <w:r>
              <w:rPr>
                <w:rFonts w:ascii="Arial" w:eastAsia="Yu Mincho" w:hAnsi="Arial" w:cs="Arial"/>
                <w:szCs w:val="24"/>
                <w:lang w:eastAsia="en-GB"/>
              </w:rPr>
              <w:t>A</w:t>
            </w:r>
            <w:r w:rsidR="00DB2A72" w:rsidRPr="00220A27">
              <w:rPr>
                <w:rFonts w:ascii="Arial" w:eastAsia="Yu Mincho" w:hAnsi="Arial" w:cs="Arial"/>
                <w:szCs w:val="24"/>
                <w:lang w:eastAsia="en-GB"/>
              </w:rPr>
              <w:t xml:space="preserve">gree </w:t>
            </w:r>
          </w:p>
        </w:tc>
        <w:tc>
          <w:tcPr>
            <w:tcW w:w="1427" w:type="dxa"/>
            <w:shd w:val="clear" w:color="auto" w:fill="auto"/>
            <w:vAlign w:val="center"/>
          </w:tcPr>
          <w:p w14:paraId="68DF314D" w14:textId="77777777" w:rsidR="00DB2A72" w:rsidRPr="00AF0FE3" w:rsidRDefault="00DB2A72" w:rsidP="00A2399B">
            <w:pPr>
              <w:spacing w:after="160" w:line="259" w:lineRule="auto"/>
              <w:cnfStyle w:val="000000000000" w:firstRow="0" w:lastRow="0" w:firstColumn="0" w:lastColumn="0" w:oddVBand="0" w:evenVBand="0" w:oddHBand="0" w:evenHBand="0" w:firstRowFirstColumn="0" w:firstRowLastColumn="0" w:lastRowFirstColumn="0" w:lastRowLastColumn="0"/>
            </w:pPr>
            <w:r w:rsidRPr="00220A27">
              <w:rPr>
                <w:rFonts w:ascii="Arial" w:eastAsia="Yu Mincho" w:hAnsi="Arial" w:cs="Arial"/>
                <w:szCs w:val="24"/>
                <w:lang w:eastAsia="en-GB"/>
              </w:rPr>
              <w:t>Neither agree nor disagree</w:t>
            </w:r>
            <w:r w:rsidRPr="00AF0FE3" w:rsidDel="00EE05A7">
              <w:rPr>
                <w:rFonts w:ascii="Arial" w:eastAsia="Yu Mincho" w:hAnsi="Arial" w:cs="Arial"/>
                <w:szCs w:val="24"/>
                <w:lang w:eastAsia="en-GB"/>
              </w:rPr>
              <w:t xml:space="preserve"> </w:t>
            </w:r>
          </w:p>
        </w:tc>
        <w:tc>
          <w:tcPr>
            <w:tcW w:w="1514" w:type="dxa"/>
            <w:shd w:val="clear" w:color="auto" w:fill="auto"/>
            <w:vAlign w:val="center"/>
          </w:tcPr>
          <w:p w14:paraId="55733874" w14:textId="77777777" w:rsidR="00DB2A72" w:rsidRPr="00AF0FE3" w:rsidRDefault="00DB2A72" w:rsidP="00A2399B">
            <w:pPr>
              <w:spacing w:after="160" w:line="259" w:lineRule="auto"/>
              <w:cnfStyle w:val="000000000000" w:firstRow="0" w:lastRow="0" w:firstColumn="0" w:lastColumn="0" w:oddVBand="0" w:evenVBand="0" w:oddHBand="0" w:evenHBand="0" w:firstRowFirstColumn="0" w:firstRowLastColumn="0" w:lastRowFirstColumn="0" w:lastRowLastColumn="0"/>
            </w:pPr>
            <w:r>
              <w:rPr>
                <w:rFonts w:ascii="Arial" w:eastAsia="Yu Mincho" w:hAnsi="Arial" w:cs="Arial"/>
                <w:szCs w:val="24"/>
                <w:lang w:eastAsia="en-GB"/>
              </w:rPr>
              <w:t>D</w:t>
            </w:r>
            <w:r w:rsidRPr="00AF0FE3">
              <w:rPr>
                <w:rFonts w:ascii="Arial" w:eastAsia="Yu Mincho" w:hAnsi="Arial" w:cs="Arial"/>
                <w:szCs w:val="24"/>
                <w:lang w:eastAsia="en-GB"/>
              </w:rPr>
              <w:t>isagree  </w:t>
            </w:r>
          </w:p>
        </w:tc>
        <w:tc>
          <w:tcPr>
            <w:tcW w:w="1181"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4049A00B" w14:textId="77777777" w:rsidR="00DB2A72" w:rsidRPr="00AF0FE3" w:rsidRDefault="00DB2A72"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r>
              <w:rPr>
                <w:rFonts w:ascii="Arial" w:eastAsia="Yu Mincho" w:hAnsi="Arial" w:cs="Arial"/>
                <w:szCs w:val="24"/>
                <w:lang w:eastAsia="en-GB"/>
              </w:rPr>
              <w:t>Strongly Disagree</w:t>
            </w:r>
          </w:p>
        </w:tc>
        <w:tc>
          <w:tcPr>
            <w:tcW w:w="986"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782810ED" w14:textId="5E33C957" w:rsidR="00DB2A72" w:rsidRDefault="00B1051D" w:rsidP="00A239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r>
              <w:rPr>
                <w:rFonts w:ascii="Arial" w:eastAsia="Yu Mincho" w:hAnsi="Arial" w:cs="Arial"/>
                <w:szCs w:val="24"/>
                <w:lang w:eastAsia="en-GB"/>
              </w:rPr>
              <w:t>D</w:t>
            </w:r>
            <w:r w:rsidR="00DB2A72">
              <w:rPr>
                <w:rFonts w:ascii="Arial" w:eastAsia="Yu Mincho" w:hAnsi="Arial" w:cs="Arial"/>
                <w:szCs w:val="24"/>
                <w:lang w:eastAsia="en-GB"/>
              </w:rPr>
              <w:t xml:space="preserve">on’t know/ </w:t>
            </w:r>
            <w:r>
              <w:rPr>
                <w:rFonts w:ascii="Arial" w:eastAsia="Yu Mincho" w:hAnsi="Arial" w:cs="Arial"/>
                <w:szCs w:val="24"/>
                <w:lang w:eastAsia="en-GB"/>
              </w:rPr>
              <w:t>un</w:t>
            </w:r>
            <w:r w:rsidR="00DB2A72">
              <w:rPr>
                <w:rFonts w:ascii="Arial" w:eastAsia="Yu Mincho" w:hAnsi="Arial" w:cs="Arial"/>
                <w:szCs w:val="24"/>
                <w:lang w:eastAsia="en-GB"/>
              </w:rPr>
              <w:t>sure</w:t>
            </w:r>
          </w:p>
        </w:tc>
      </w:tr>
      <w:tr w:rsidR="00DB2A72" w:rsidRPr="00220A27" w14:paraId="1ADC22BC" w14:textId="3008DCA3" w:rsidTr="00DB2A72">
        <w:tc>
          <w:tcPr>
            <w:cnfStyle w:val="001000000000" w:firstRow="0" w:lastRow="0" w:firstColumn="1" w:lastColumn="0" w:oddVBand="0" w:evenVBand="0" w:oddHBand="0" w:evenHBand="0" w:firstRowFirstColumn="0" w:firstRowLastColumn="0" w:lastRowFirstColumn="0" w:lastRowLastColumn="0"/>
            <w:tcW w:w="1772" w:type="dxa"/>
            <w:shd w:val="clear" w:color="auto" w:fill="auto"/>
          </w:tcPr>
          <w:p w14:paraId="4B67A458" w14:textId="13ED28FE" w:rsidR="00DB2A72" w:rsidRPr="00D8509B" w:rsidRDefault="00DB2A72" w:rsidP="00D8509B">
            <w:pPr>
              <w:spacing w:after="160" w:line="259" w:lineRule="auto"/>
              <w:rPr>
                <w:rFonts w:ascii="Arial" w:eastAsia="Yu Mincho" w:hAnsi="Arial" w:cs="Arial"/>
                <w:b w:val="0"/>
                <w:bCs/>
                <w:szCs w:val="24"/>
                <w:lang w:eastAsia="en-GB"/>
              </w:rPr>
            </w:pPr>
            <w:r w:rsidRPr="008E2970">
              <w:rPr>
                <w:b w:val="0"/>
                <w:bCs/>
              </w:rPr>
              <w:t>Reduc</w:t>
            </w:r>
            <w:r>
              <w:rPr>
                <w:b w:val="0"/>
                <w:bCs/>
              </w:rPr>
              <w:t>e the</w:t>
            </w:r>
            <w:r w:rsidRPr="008E2970">
              <w:rPr>
                <w:b w:val="0"/>
                <w:bCs/>
              </w:rPr>
              <w:t xml:space="preserve"> RIDDOR form questions</w:t>
            </w:r>
          </w:p>
        </w:tc>
        <w:tc>
          <w:tcPr>
            <w:tcW w:w="1340" w:type="dxa"/>
            <w:shd w:val="clear" w:color="auto" w:fill="auto"/>
            <w:vAlign w:val="center"/>
          </w:tcPr>
          <w:p w14:paraId="6218A825" w14:textId="77777777" w:rsidR="00DB2A72" w:rsidRPr="00220A27" w:rsidRDefault="00DB2A72" w:rsidP="00D850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408" w:type="dxa"/>
            <w:shd w:val="clear" w:color="auto" w:fill="auto"/>
            <w:vAlign w:val="center"/>
          </w:tcPr>
          <w:p w14:paraId="66F78E06" w14:textId="77777777" w:rsidR="00DB2A72" w:rsidRPr="00220A27" w:rsidRDefault="00DB2A72" w:rsidP="00D850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427" w:type="dxa"/>
            <w:shd w:val="clear" w:color="auto" w:fill="auto"/>
            <w:vAlign w:val="center"/>
          </w:tcPr>
          <w:p w14:paraId="42105C50" w14:textId="77777777" w:rsidR="00DB2A72" w:rsidRPr="00AF0FE3" w:rsidRDefault="00DB2A72" w:rsidP="00D850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514" w:type="dxa"/>
            <w:shd w:val="clear" w:color="auto" w:fill="auto"/>
            <w:vAlign w:val="center"/>
          </w:tcPr>
          <w:p w14:paraId="08B244A1" w14:textId="77777777" w:rsidR="00DB2A72" w:rsidRPr="00AF0FE3" w:rsidRDefault="00DB2A72" w:rsidP="00D850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181"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39FF869E" w14:textId="77777777" w:rsidR="00DB2A72" w:rsidRPr="00AF0FE3" w:rsidRDefault="00DB2A72" w:rsidP="00D850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986"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5F05183A" w14:textId="77777777" w:rsidR="00DB2A72" w:rsidRPr="00AF0FE3" w:rsidRDefault="00DB2A72" w:rsidP="00D850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r>
      <w:tr w:rsidR="00DB2A72" w:rsidRPr="00220A27" w14:paraId="79CE8666" w14:textId="60FC0248" w:rsidTr="00DB2A72">
        <w:tc>
          <w:tcPr>
            <w:cnfStyle w:val="001000000000" w:firstRow="0" w:lastRow="0" w:firstColumn="1" w:lastColumn="0" w:oddVBand="0" w:evenVBand="0" w:oddHBand="0" w:evenHBand="0" w:firstRowFirstColumn="0" w:firstRowLastColumn="0" w:lastRowFirstColumn="0" w:lastRowLastColumn="0"/>
            <w:tcW w:w="1772" w:type="dxa"/>
            <w:shd w:val="clear" w:color="auto" w:fill="auto"/>
          </w:tcPr>
          <w:p w14:paraId="0A2D36C7" w14:textId="69113DFC" w:rsidR="00DB2A72" w:rsidRPr="00D8509B" w:rsidRDefault="00DB2A72" w:rsidP="00D8509B">
            <w:pPr>
              <w:spacing w:after="160" w:line="259" w:lineRule="auto"/>
              <w:rPr>
                <w:rFonts w:ascii="Arial" w:eastAsia="Yu Mincho" w:hAnsi="Arial" w:cs="Arial"/>
                <w:b w:val="0"/>
                <w:bCs/>
                <w:szCs w:val="24"/>
                <w:lang w:eastAsia="en-GB"/>
              </w:rPr>
            </w:pPr>
            <w:r w:rsidRPr="008E2970">
              <w:rPr>
                <w:b w:val="0"/>
                <w:bCs/>
              </w:rPr>
              <w:t>Reorder the RIDDOR form question set</w:t>
            </w:r>
          </w:p>
        </w:tc>
        <w:tc>
          <w:tcPr>
            <w:tcW w:w="1340" w:type="dxa"/>
            <w:shd w:val="clear" w:color="auto" w:fill="auto"/>
            <w:vAlign w:val="center"/>
          </w:tcPr>
          <w:p w14:paraId="039B37C7" w14:textId="77777777" w:rsidR="00DB2A72" w:rsidRPr="00220A27" w:rsidRDefault="00DB2A72" w:rsidP="00D850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408" w:type="dxa"/>
            <w:shd w:val="clear" w:color="auto" w:fill="auto"/>
            <w:vAlign w:val="center"/>
          </w:tcPr>
          <w:p w14:paraId="74B78BB5" w14:textId="77777777" w:rsidR="00DB2A72" w:rsidRPr="00220A27" w:rsidRDefault="00DB2A72" w:rsidP="00D850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427" w:type="dxa"/>
            <w:shd w:val="clear" w:color="auto" w:fill="auto"/>
            <w:vAlign w:val="center"/>
          </w:tcPr>
          <w:p w14:paraId="4077845B" w14:textId="77777777" w:rsidR="00DB2A72" w:rsidRPr="00AF0FE3" w:rsidRDefault="00DB2A72" w:rsidP="00D850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514" w:type="dxa"/>
            <w:shd w:val="clear" w:color="auto" w:fill="auto"/>
            <w:vAlign w:val="center"/>
          </w:tcPr>
          <w:p w14:paraId="441D7C96" w14:textId="77777777" w:rsidR="00DB2A72" w:rsidRPr="00AF0FE3" w:rsidRDefault="00DB2A72" w:rsidP="00D850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181"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3A41650D" w14:textId="77777777" w:rsidR="00DB2A72" w:rsidRPr="00AF0FE3" w:rsidRDefault="00DB2A72" w:rsidP="00D850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986"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3EF0712D" w14:textId="77777777" w:rsidR="00DB2A72" w:rsidRPr="00AF0FE3" w:rsidRDefault="00DB2A72" w:rsidP="00D850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r>
      <w:tr w:rsidR="00DB2A72" w:rsidRPr="00220A27" w14:paraId="765DCD64" w14:textId="13CB7D7E" w:rsidTr="00DB2A72">
        <w:tc>
          <w:tcPr>
            <w:cnfStyle w:val="001000000000" w:firstRow="0" w:lastRow="0" w:firstColumn="1" w:lastColumn="0" w:oddVBand="0" w:evenVBand="0" w:oddHBand="0" w:evenHBand="0" w:firstRowFirstColumn="0" w:firstRowLastColumn="0" w:lastRowFirstColumn="0" w:lastRowLastColumn="0"/>
            <w:tcW w:w="1772" w:type="dxa"/>
            <w:shd w:val="clear" w:color="auto" w:fill="auto"/>
          </w:tcPr>
          <w:p w14:paraId="0306FFBA" w14:textId="40A64DF5" w:rsidR="00DB2A72" w:rsidRPr="00D8509B" w:rsidRDefault="00DB2A72" w:rsidP="00D8509B">
            <w:pPr>
              <w:spacing w:after="160" w:line="259" w:lineRule="auto"/>
              <w:rPr>
                <w:rFonts w:ascii="Arial" w:eastAsia="Yu Mincho" w:hAnsi="Arial" w:cs="Arial"/>
                <w:b w:val="0"/>
                <w:bCs/>
                <w:szCs w:val="24"/>
                <w:lang w:eastAsia="en-GB"/>
              </w:rPr>
            </w:pPr>
            <w:r w:rsidRPr="008E2970">
              <w:rPr>
                <w:b w:val="0"/>
                <w:bCs/>
              </w:rPr>
              <w:t xml:space="preserve">Review ‘additional info’ boxes  </w:t>
            </w:r>
          </w:p>
        </w:tc>
        <w:tc>
          <w:tcPr>
            <w:tcW w:w="1340" w:type="dxa"/>
            <w:shd w:val="clear" w:color="auto" w:fill="auto"/>
            <w:vAlign w:val="center"/>
          </w:tcPr>
          <w:p w14:paraId="3E8D4209" w14:textId="77777777" w:rsidR="00DB2A72" w:rsidRPr="00220A27" w:rsidRDefault="00DB2A72" w:rsidP="00D850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408" w:type="dxa"/>
            <w:shd w:val="clear" w:color="auto" w:fill="auto"/>
            <w:vAlign w:val="center"/>
          </w:tcPr>
          <w:p w14:paraId="4C2B2757" w14:textId="77777777" w:rsidR="00DB2A72" w:rsidRPr="00220A27" w:rsidRDefault="00DB2A72" w:rsidP="00D850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427" w:type="dxa"/>
            <w:shd w:val="clear" w:color="auto" w:fill="auto"/>
            <w:vAlign w:val="center"/>
          </w:tcPr>
          <w:p w14:paraId="2E911DCE" w14:textId="77777777" w:rsidR="00DB2A72" w:rsidRPr="00AF0FE3" w:rsidRDefault="00DB2A72" w:rsidP="00D850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514" w:type="dxa"/>
            <w:shd w:val="clear" w:color="auto" w:fill="auto"/>
            <w:vAlign w:val="center"/>
          </w:tcPr>
          <w:p w14:paraId="10314294" w14:textId="77777777" w:rsidR="00DB2A72" w:rsidRPr="00AF0FE3" w:rsidRDefault="00DB2A72" w:rsidP="00D850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181"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4CD3D9F8" w14:textId="77777777" w:rsidR="00DB2A72" w:rsidRPr="00AF0FE3" w:rsidRDefault="00DB2A72" w:rsidP="00D850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986"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009A0359" w14:textId="77777777" w:rsidR="00DB2A72" w:rsidRPr="00AF0FE3" w:rsidRDefault="00DB2A72" w:rsidP="00D850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r>
      <w:tr w:rsidR="00DB2A72" w:rsidRPr="00220A27" w14:paraId="0AED1DBF" w14:textId="16D68C25" w:rsidTr="00DB2A72">
        <w:tc>
          <w:tcPr>
            <w:cnfStyle w:val="001000000000" w:firstRow="0" w:lastRow="0" w:firstColumn="1" w:lastColumn="0" w:oddVBand="0" w:evenVBand="0" w:oddHBand="0" w:evenHBand="0" w:firstRowFirstColumn="0" w:firstRowLastColumn="0" w:lastRowFirstColumn="0" w:lastRowLastColumn="0"/>
            <w:tcW w:w="1772" w:type="dxa"/>
            <w:shd w:val="clear" w:color="auto" w:fill="auto"/>
          </w:tcPr>
          <w:p w14:paraId="079D6E6A" w14:textId="377C0B96" w:rsidR="00DB2A72" w:rsidRPr="00D8509B" w:rsidRDefault="00DB2A72" w:rsidP="00D8509B">
            <w:pPr>
              <w:spacing w:after="160" w:line="259" w:lineRule="auto"/>
              <w:rPr>
                <w:rFonts w:ascii="Arial" w:eastAsia="Yu Mincho" w:hAnsi="Arial" w:cs="Arial"/>
                <w:b w:val="0"/>
                <w:bCs/>
                <w:szCs w:val="24"/>
                <w:lang w:eastAsia="en-GB"/>
              </w:rPr>
            </w:pPr>
            <w:r w:rsidRPr="008E2970">
              <w:rPr>
                <w:b w:val="0"/>
                <w:bCs/>
              </w:rPr>
              <w:t>Review the questions</w:t>
            </w:r>
            <w:r>
              <w:t xml:space="preserve"> </w:t>
            </w:r>
            <w:r w:rsidRPr="00754474">
              <w:rPr>
                <w:b w:val="0"/>
                <w:bCs/>
              </w:rPr>
              <w:t>requiring a free-text response</w:t>
            </w:r>
            <w:r w:rsidRPr="008E2970">
              <w:rPr>
                <w:b w:val="0"/>
                <w:bCs/>
              </w:rPr>
              <w:t xml:space="preserve"> to encourage a better explanation from users</w:t>
            </w:r>
          </w:p>
        </w:tc>
        <w:tc>
          <w:tcPr>
            <w:tcW w:w="1340" w:type="dxa"/>
            <w:shd w:val="clear" w:color="auto" w:fill="auto"/>
            <w:vAlign w:val="center"/>
          </w:tcPr>
          <w:p w14:paraId="3DA1A05D" w14:textId="77777777" w:rsidR="00DB2A72" w:rsidRPr="00220A27" w:rsidRDefault="00DB2A72" w:rsidP="00D850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408" w:type="dxa"/>
            <w:shd w:val="clear" w:color="auto" w:fill="auto"/>
            <w:vAlign w:val="center"/>
          </w:tcPr>
          <w:p w14:paraId="7C91F10A" w14:textId="77777777" w:rsidR="00DB2A72" w:rsidRPr="00220A27" w:rsidRDefault="00DB2A72" w:rsidP="00D850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427" w:type="dxa"/>
            <w:shd w:val="clear" w:color="auto" w:fill="auto"/>
            <w:vAlign w:val="center"/>
          </w:tcPr>
          <w:p w14:paraId="05D903FF" w14:textId="77777777" w:rsidR="00DB2A72" w:rsidRPr="00AF0FE3" w:rsidRDefault="00DB2A72" w:rsidP="00D850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514" w:type="dxa"/>
            <w:shd w:val="clear" w:color="auto" w:fill="auto"/>
            <w:vAlign w:val="center"/>
          </w:tcPr>
          <w:p w14:paraId="717B0EBF" w14:textId="77777777" w:rsidR="00DB2A72" w:rsidRPr="00AF0FE3" w:rsidRDefault="00DB2A72" w:rsidP="00D850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181"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18F1AFAC" w14:textId="77777777" w:rsidR="00DB2A72" w:rsidRPr="00AF0FE3" w:rsidRDefault="00DB2A72" w:rsidP="00D850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986"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3FCB1227" w14:textId="77777777" w:rsidR="00DB2A72" w:rsidRPr="00AF0FE3" w:rsidRDefault="00DB2A72" w:rsidP="00D850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r>
      <w:tr w:rsidR="00DB2A72" w:rsidRPr="00220A27" w14:paraId="7519765C" w14:textId="73FCB277" w:rsidTr="00DB2A72">
        <w:tc>
          <w:tcPr>
            <w:cnfStyle w:val="001000000000" w:firstRow="0" w:lastRow="0" w:firstColumn="1" w:lastColumn="0" w:oddVBand="0" w:evenVBand="0" w:oddHBand="0" w:evenHBand="0" w:firstRowFirstColumn="0" w:firstRowLastColumn="0" w:lastRowFirstColumn="0" w:lastRowLastColumn="0"/>
            <w:tcW w:w="1772" w:type="dxa"/>
            <w:shd w:val="clear" w:color="auto" w:fill="auto"/>
          </w:tcPr>
          <w:p w14:paraId="459AEE12" w14:textId="48A58B8C" w:rsidR="00DB2A72" w:rsidRPr="00D8509B" w:rsidRDefault="00DB2A72" w:rsidP="00D8509B">
            <w:pPr>
              <w:spacing w:after="160" w:line="259" w:lineRule="auto"/>
              <w:rPr>
                <w:rFonts w:ascii="Arial" w:eastAsia="Yu Mincho" w:hAnsi="Arial" w:cs="Arial"/>
                <w:b w:val="0"/>
                <w:bCs/>
                <w:szCs w:val="24"/>
                <w:lang w:eastAsia="en-GB"/>
              </w:rPr>
            </w:pPr>
            <w:r w:rsidRPr="008E2970">
              <w:rPr>
                <w:b w:val="0"/>
                <w:bCs/>
              </w:rPr>
              <w:lastRenderedPageBreak/>
              <w:t>Introduce a flow-chart and examples of completed report forms</w:t>
            </w:r>
          </w:p>
        </w:tc>
        <w:tc>
          <w:tcPr>
            <w:tcW w:w="1340" w:type="dxa"/>
            <w:shd w:val="clear" w:color="auto" w:fill="auto"/>
            <w:vAlign w:val="center"/>
          </w:tcPr>
          <w:p w14:paraId="63ABFF87" w14:textId="77777777" w:rsidR="00DB2A72" w:rsidRPr="00220A27" w:rsidRDefault="00DB2A72" w:rsidP="00D850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408" w:type="dxa"/>
            <w:shd w:val="clear" w:color="auto" w:fill="auto"/>
            <w:vAlign w:val="center"/>
          </w:tcPr>
          <w:p w14:paraId="5876D9D3" w14:textId="77777777" w:rsidR="00DB2A72" w:rsidRPr="00220A27" w:rsidRDefault="00DB2A72" w:rsidP="00D850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427" w:type="dxa"/>
            <w:shd w:val="clear" w:color="auto" w:fill="auto"/>
            <w:vAlign w:val="center"/>
          </w:tcPr>
          <w:p w14:paraId="628F5030" w14:textId="77777777" w:rsidR="00DB2A72" w:rsidRPr="00AF0FE3" w:rsidRDefault="00DB2A72" w:rsidP="00D850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514" w:type="dxa"/>
            <w:shd w:val="clear" w:color="auto" w:fill="auto"/>
            <w:vAlign w:val="center"/>
          </w:tcPr>
          <w:p w14:paraId="2F0427CA" w14:textId="77777777" w:rsidR="00DB2A72" w:rsidRPr="00AF0FE3" w:rsidRDefault="00DB2A72" w:rsidP="00D850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181"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4D774EDE" w14:textId="77777777" w:rsidR="00DB2A72" w:rsidRPr="00AF0FE3" w:rsidRDefault="00DB2A72" w:rsidP="00D850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986" w:type="dxa"/>
            <w:tcBorders>
              <w:top w:val="single" w:sz="4" w:space="0" w:color="981E32" w:themeColor="accent1"/>
              <w:left w:val="single" w:sz="4" w:space="0" w:color="981E32" w:themeColor="accent1"/>
              <w:bottom w:val="single" w:sz="4" w:space="0" w:color="981E32" w:themeColor="accent1"/>
              <w:right w:val="single" w:sz="4" w:space="0" w:color="981E32" w:themeColor="accent1"/>
              <w:tl2br w:val="nil"/>
              <w:tr2bl w:val="nil"/>
            </w:tcBorders>
            <w:shd w:val="clear" w:color="auto" w:fill="auto"/>
          </w:tcPr>
          <w:p w14:paraId="40576762" w14:textId="77777777" w:rsidR="00DB2A72" w:rsidRPr="00AF0FE3" w:rsidRDefault="00DB2A72" w:rsidP="00D8509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r>
      <w:tr w:rsidR="00DB2A72" w:rsidRPr="00220A27" w14:paraId="1E5320E3" w14:textId="69CAB39C">
        <w:tc>
          <w:tcPr>
            <w:cnfStyle w:val="001000000000" w:firstRow="0" w:lastRow="0" w:firstColumn="1" w:lastColumn="0" w:oddVBand="0" w:evenVBand="0" w:oddHBand="0" w:evenHBand="0" w:firstRowFirstColumn="0" w:firstRowLastColumn="0" w:lastRowFirstColumn="0" w:lastRowLastColumn="0"/>
            <w:tcW w:w="9628" w:type="dxa"/>
            <w:gridSpan w:val="7"/>
            <w:tcBorders>
              <w:right w:val="single" w:sz="4" w:space="0" w:color="981E32" w:themeColor="accent1"/>
            </w:tcBorders>
            <w:shd w:val="clear" w:color="auto" w:fill="auto"/>
          </w:tcPr>
          <w:p w14:paraId="42B68E14" w14:textId="77777777" w:rsidR="00DB2A72" w:rsidRDefault="00DB2A72" w:rsidP="00A2399B">
            <w:pPr>
              <w:spacing w:after="160" w:line="259" w:lineRule="auto"/>
            </w:pPr>
            <w:r>
              <w:rPr>
                <w:b w:val="0"/>
              </w:rPr>
              <w:t>a) If you have selected ‘disagree’ or ‘strongly disagree’, please briefly explain the reason for your response. [Free text]</w:t>
            </w:r>
          </w:p>
          <w:p w14:paraId="70757818" w14:textId="77777777" w:rsidR="00DB2A72" w:rsidRDefault="00DB2A72" w:rsidP="00A2399B">
            <w:pPr>
              <w:spacing w:after="160" w:line="259" w:lineRule="auto"/>
              <w:rPr>
                <w:bCs/>
              </w:rPr>
            </w:pPr>
          </w:p>
          <w:p w14:paraId="20595418" w14:textId="77777777" w:rsidR="00DB2A72" w:rsidRDefault="00DB2A72" w:rsidP="00A2399B">
            <w:pPr>
              <w:spacing w:after="160" w:line="259" w:lineRule="auto"/>
            </w:pPr>
          </w:p>
        </w:tc>
      </w:tr>
    </w:tbl>
    <w:p w14:paraId="6A7715E1" w14:textId="77777777" w:rsidR="0015647F" w:rsidRDefault="0015647F" w:rsidP="002240D8">
      <w:pPr>
        <w:pStyle w:val="Heading3"/>
        <w:rPr>
          <w:rFonts w:eastAsia="Times New Roman"/>
        </w:rPr>
      </w:pPr>
    </w:p>
    <w:p w14:paraId="7FBEF3EE" w14:textId="189014B5" w:rsidR="00521737" w:rsidRPr="007C787B" w:rsidRDefault="6699A6E7" w:rsidP="0057208C">
      <w:pPr>
        <w:pStyle w:val="Heading2"/>
      </w:pPr>
      <w:bookmarkStart w:id="92" w:name="_Toc226021964"/>
      <w:r w:rsidRPr="79A4DF35">
        <w:t>Feedback on System Improvement</w:t>
      </w:r>
      <w:r w:rsidR="00521737" w:rsidRPr="79A4DF35">
        <w:t>s</w:t>
      </w:r>
      <w:bookmarkEnd w:id="92"/>
      <w:r w:rsidR="00521737" w:rsidRPr="79A4DF35">
        <w:t xml:space="preserve"> </w:t>
      </w:r>
    </w:p>
    <w:p w14:paraId="77538A30" w14:textId="24D51934" w:rsidR="00032145" w:rsidRPr="0015647F" w:rsidRDefault="001F65F6" w:rsidP="4F126AF4">
      <w:pPr>
        <w:pStyle w:val="ListParagraph"/>
        <w:numPr>
          <w:ilvl w:val="1"/>
          <w:numId w:val="23"/>
        </w:numPr>
        <w:tabs>
          <w:tab w:val="left" w:pos="2311"/>
        </w:tabs>
        <w:spacing w:after="200"/>
        <w:jc w:val="both"/>
        <w:rPr>
          <w:rFonts w:ascii="Arial" w:eastAsia="Times New Roman" w:hAnsi="Arial" w:cs="Arial"/>
          <w:b/>
          <w:bCs/>
        </w:rPr>
      </w:pPr>
      <w:r w:rsidRPr="4F126AF4">
        <w:rPr>
          <w:rFonts w:ascii="Arial" w:eastAsia="Times New Roman" w:hAnsi="Arial" w:cs="Arial"/>
          <w:sz w:val="24"/>
          <w:szCs w:val="24"/>
        </w:rPr>
        <w:t xml:space="preserve">We are also seeking </w:t>
      </w:r>
      <w:r w:rsidR="132B6730" w:rsidRPr="4F126AF4">
        <w:rPr>
          <w:rFonts w:ascii="Arial" w:eastAsia="Times New Roman" w:hAnsi="Arial" w:cs="Arial"/>
          <w:sz w:val="24"/>
          <w:szCs w:val="24"/>
        </w:rPr>
        <w:t>your</w:t>
      </w:r>
      <w:r w:rsidRPr="4F126AF4">
        <w:rPr>
          <w:rFonts w:ascii="Arial" w:eastAsia="Times New Roman" w:hAnsi="Arial" w:cs="Arial"/>
          <w:sz w:val="24"/>
          <w:szCs w:val="24"/>
        </w:rPr>
        <w:t xml:space="preserve"> views and suggestions on the types of future changes that may enable businesses to comply with RIDDOR requirements. </w:t>
      </w:r>
      <w:r w:rsidR="00521737" w:rsidRPr="4F126AF4">
        <w:rPr>
          <w:rFonts w:ascii="Arial" w:eastAsia="Times New Roman" w:hAnsi="Arial" w:cs="Arial"/>
          <w:sz w:val="24"/>
          <w:szCs w:val="24"/>
        </w:rPr>
        <w:t>The following question</w:t>
      </w:r>
      <w:r w:rsidR="0057208C" w:rsidRPr="4F126AF4">
        <w:rPr>
          <w:rFonts w:ascii="Arial" w:eastAsia="Times New Roman" w:hAnsi="Arial" w:cs="Arial"/>
          <w:sz w:val="24"/>
          <w:szCs w:val="24"/>
        </w:rPr>
        <w:t xml:space="preserve"> is</w:t>
      </w:r>
      <w:r w:rsidR="00521737" w:rsidRPr="4F126AF4">
        <w:rPr>
          <w:rFonts w:ascii="Arial" w:eastAsia="Times New Roman" w:hAnsi="Arial" w:cs="Arial"/>
          <w:sz w:val="24"/>
          <w:szCs w:val="24"/>
        </w:rPr>
        <w:t xml:space="preserve"> relevant to </w:t>
      </w:r>
      <w:r w:rsidR="00BF4A06" w:rsidRPr="4F126AF4">
        <w:rPr>
          <w:rFonts w:ascii="Arial" w:eastAsia="Times New Roman" w:hAnsi="Arial" w:cs="Arial"/>
          <w:sz w:val="24"/>
          <w:szCs w:val="24"/>
        </w:rPr>
        <w:t>all</w:t>
      </w:r>
      <w:r w:rsidR="00521737" w:rsidRPr="4F126AF4">
        <w:rPr>
          <w:rFonts w:ascii="Arial" w:eastAsia="Times New Roman" w:hAnsi="Arial" w:cs="Arial"/>
          <w:sz w:val="24"/>
          <w:szCs w:val="24"/>
        </w:rPr>
        <w:t xml:space="preserve">.  </w:t>
      </w:r>
    </w:p>
    <w:p w14:paraId="40A7FFE0" w14:textId="77777777" w:rsidR="00A0710D" w:rsidRDefault="00A0710D" w:rsidP="00521737">
      <w:pPr>
        <w:spacing w:after="200"/>
        <w:jc w:val="both"/>
        <w:rPr>
          <w:rFonts w:ascii="Arial" w:eastAsia="Times New Roman" w:hAnsi="Arial" w:cs="Arial"/>
          <w:b/>
          <w:bCs/>
          <w:szCs w:val="24"/>
        </w:rPr>
      </w:pPr>
    </w:p>
    <w:tbl>
      <w:tblPr>
        <w:tblStyle w:val="TableGrid2"/>
        <w:tblW w:w="5000" w:type="pct"/>
        <w:tblLook w:val="04A0" w:firstRow="1" w:lastRow="0" w:firstColumn="1" w:lastColumn="0" w:noHBand="0" w:noVBand="1"/>
      </w:tblPr>
      <w:tblGrid>
        <w:gridCol w:w="7720"/>
        <w:gridCol w:w="1908"/>
      </w:tblGrid>
      <w:tr w:rsidR="00B45543" w:rsidRPr="00C13360" w14:paraId="64E5E43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Pr>
          <w:p w14:paraId="27AE3D5E" w14:textId="39CFD6E6" w:rsidR="009D6BD2" w:rsidRPr="009D6BD2" w:rsidRDefault="00B45543" w:rsidP="009D6BD2">
            <w:pPr>
              <w:rPr>
                <w:rStyle w:val="normaltextrun"/>
                <w:rFonts w:ascii="Arial" w:eastAsia="Arial" w:hAnsi="Arial" w:cs="Arial"/>
                <w:b w:val="0"/>
              </w:rPr>
            </w:pPr>
            <w:r>
              <w:rPr>
                <w:b w:val="0"/>
              </w:rPr>
              <w:t xml:space="preserve">Question </w:t>
            </w:r>
            <w:r w:rsidR="448EC1C7">
              <w:rPr>
                <w:b w:val="0"/>
              </w:rPr>
              <w:t>3</w:t>
            </w:r>
            <w:r w:rsidR="00406EF4">
              <w:rPr>
                <w:b w:val="0"/>
              </w:rPr>
              <w:t>5</w:t>
            </w:r>
            <w:r w:rsidR="2813F2FA">
              <w:rPr>
                <w:b w:val="0"/>
              </w:rPr>
              <w:t xml:space="preserve">: </w:t>
            </w:r>
            <w:r w:rsidR="75FB7158" w:rsidRPr="3A8F3A9E">
              <w:rPr>
                <w:rStyle w:val="normaltextrun"/>
                <w:rFonts w:ascii="Arial" w:eastAsia="Arial" w:hAnsi="Arial" w:cs="Arial"/>
                <w:b w:val="0"/>
              </w:rPr>
              <w:t>Are there any other</w:t>
            </w:r>
            <w:r w:rsidR="009D6BD2" w:rsidRPr="3A8F3A9E">
              <w:rPr>
                <w:rStyle w:val="normaltextrun"/>
                <w:rFonts w:ascii="Arial" w:eastAsia="Arial" w:hAnsi="Arial" w:cs="Arial"/>
                <w:b w:val="0"/>
              </w:rPr>
              <w:t xml:space="preserve"> features </w:t>
            </w:r>
            <w:r w:rsidR="1C7D8AFA" w:rsidRPr="3A8F3A9E">
              <w:rPr>
                <w:rStyle w:val="normaltextrun"/>
                <w:rFonts w:ascii="Arial" w:eastAsia="Arial" w:hAnsi="Arial" w:cs="Arial"/>
                <w:b w:val="0"/>
              </w:rPr>
              <w:t xml:space="preserve">you </w:t>
            </w:r>
            <w:r w:rsidR="009D6BD2" w:rsidRPr="3A8F3A9E">
              <w:rPr>
                <w:rStyle w:val="normaltextrun"/>
                <w:rFonts w:ascii="Arial" w:eastAsia="Arial" w:hAnsi="Arial" w:cs="Arial"/>
                <w:b w:val="0"/>
              </w:rPr>
              <w:t xml:space="preserve">would like to see from HSE in a future digital RIDDOR reporting service? </w:t>
            </w:r>
          </w:p>
          <w:p w14:paraId="12D733AB" w14:textId="791D7AA0" w:rsidR="00B45543" w:rsidRPr="009D6BD2" w:rsidRDefault="00423BD2" w:rsidP="009D6BD2">
            <w:pPr>
              <w:rPr>
                <w:rFonts w:ascii="Arial" w:eastAsia="Arial" w:hAnsi="Arial" w:cs="Arial"/>
              </w:rPr>
            </w:pPr>
            <w:r w:rsidRPr="00423BD2">
              <w:rPr>
                <w:rStyle w:val="normaltextrun"/>
                <w:rFonts w:ascii="Arial" w:eastAsia="Arial" w:hAnsi="Arial" w:cs="Arial"/>
                <w:b w:val="0"/>
                <w:bCs/>
              </w:rPr>
              <w:t xml:space="preserve">Please rank your responses, 1 being the most applicable and 3 being the least. </w:t>
            </w:r>
          </w:p>
        </w:tc>
      </w:tr>
      <w:tr w:rsidR="008A2C85" w:rsidRPr="00C13360" w14:paraId="6A57119B" w14:textId="77777777" w:rsidTr="3A8F3A9E">
        <w:tc>
          <w:tcPr>
            <w:cnfStyle w:val="001000000000" w:firstRow="0" w:lastRow="0" w:firstColumn="1" w:lastColumn="0" w:oddVBand="0" w:evenVBand="0" w:oddHBand="0" w:evenHBand="0" w:firstRowFirstColumn="0" w:firstRowLastColumn="0" w:lastRowFirstColumn="0" w:lastRowLastColumn="0"/>
            <w:tcW w:w="4009" w:type="pct"/>
          </w:tcPr>
          <w:p w14:paraId="73095CBA" w14:textId="6C4D0FFD" w:rsidR="008A2C85" w:rsidRPr="0015647F" w:rsidRDefault="008A2C85" w:rsidP="00717F45">
            <w:pPr>
              <w:spacing w:after="0"/>
              <w:rPr>
                <w:rFonts w:ascii="Arial" w:eastAsia="Arial" w:hAnsi="Arial" w:cs="Arial"/>
                <w:szCs w:val="24"/>
              </w:rPr>
            </w:pPr>
            <w:r w:rsidRPr="0015647F">
              <w:rPr>
                <w:rFonts w:ascii="Arial" w:eastAsia="Arial" w:hAnsi="Arial" w:cs="Arial"/>
                <w:b w:val="0"/>
                <w:szCs w:val="24"/>
              </w:rPr>
              <w:t>Automated reporting which links your internal systems to the RIDDOR database and avoids the needs to manually enter the same data twice</w:t>
            </w:r>
          </w:p>
        </w:tc>
        <w:tc>
          <w:tcPr>
            <w:tcW w:w="991" w:type="pct"/>
          </w:tcPr>
          <w:p w14:paraId="49375224" w14:textId="77777777" w:rsidR="008A2C85" w:rsidRPr="00C13360" w:rsidRDefault="008A2C85" w:rsidP="00717F45">
            <w:pPr>
              <w:spacing w:after="0"/>
              <w:cnfStyle w:val="000000000000" w:firstRow="0" w:lastRow="0" w:firstColumn="0" w:lastColumn="0" w:oddVBand="0" w:evenVBand="0" w:oddHBand="0" w:evenHBand="0" w:firstRowFirstColumn="0" w:firstRowLastColumn="0" w:lastRowFirstColumn="0" w:lastRowLastColumn="0"/>
            </w:pPr>
          </w:p>
        </w:tc>
      </w:tr>
      <w:tr w:rsidR="00717F45" w:rsidRPr="00C13360" w14:paraId="5FB5228A" w14:textId="77777777">
        <w:tc>
          <w:tcPr>
            <w:cnfStyle w:val="001000000000" w:firstRow="0" w:lastRow="0" w:firstColumn="1" w:lastColumn="0" w:oddVBand="0" w:evenVBand="0" w:oddHBand="0" w:evenHBand="0" w:firstRowFirstColumn="0" w:firstRowLastColumn="0" w:lastRowFirstColumn="0" w:lastRowLastColumn="0"/>
            <w:tcW w:w="4009" w:type="pct"/>
          </w:tcPr>
          <w:p w14:paraId="626FE0B3" w14:textId="5A10ABA6" w:rsidR="00717F45" w:rsidRPr="00717F45" w:rsidRDefault="00717F45" w:rsidP="00717F45">
            <w:pPr>
              <w:spacing w:after="0"/>
              <w:rPr>
                <w:rFonts w:ascii="Arial" w:hAnsi="Arial" w:cs="Arial"/>
                <w:bCs/>
              </w:rPr>
            </w:pPr>
            <w:r w:rsidRPr="00717F45">
              <w:rPr>
                <w:rFonts w:ascii="Arial" w:eastAsia="Arial" w:hAnsi="Arial" w:cs="Arial"/>
                <w:b w:val="0"/>
                <w:bCs/>
                <w:szCs w:val="24"/>
              </w:rPr>
              <w:t>Mobile-friendly reporting apps which enable the reporting of incidents on-site using smartphones or tablets</w:t>
            </w:r>
          </w:p>
        </w:tc>
        <w:tc>
          <w:tcPr>
            <w:tcW w:w="991" w:type="pct"/>
          </w:tcPr>
          <w:p w14:paraId="790C1601" w14:textId="77777777" w:rsidR="00717F45" w:rsidRPr="00C13360" w:rsidRDefault="00717F45" w:rsidP="00717F45">
            <w:pPr>
              <w:spacing w:after="0"/>
              <w:cnfStyle w:val="000000000000" w:firstRow="0" w:lastRow="0" w:firstColumn="0" w:lastColumn="0" w:oddVBand="0" w:evenVBand="0" w:oddHBand="0" w:evenHBand="0" w:firstRowFirstColumn="0" w:firstRowLastColumn="0" w:lastRowFirstColumn="0" w:lastRowLastColumn="0"/>
            </w:pPr>
          </w:p>
        </w:tc>
      </w:tr>
      <w:tr w:rsidR="00717F45" w:rsidRPr="00C13360" w14:paraId="4FBEC4F5" w14:textId="77777777">
        <w:tc>
          <w:tcPr>
            <w:cnfStyle w:val="001000000000" w:firstRow="0" w:lastRow="0" w:firstColumn="1" w:lastColumn="0" w:oddVBand="0" w:evenVBand="0" w:oddHBand="0" w:evenHBand="0" w:firstRowFirstColumn="0" w:firstRowLastColumn="0" w:lastRowFirstColumn="0" w:lastRowLastColumn="0"/>
            <w:tcW w:w="4009" w:type="pct"/>
          </w:tcPr>
          <w:p w14:paraId="42FB03D7" w14:textId="4C95D3AC" w:rsidR="00717F45" w:rsidRPr="00717F45" w:rsidRDefault="00717F45" w:rsidP="00717F45">
            <w:pPr>
              <w:spacing w:after="0"/>
              <w:rPr>
                <w:rFonts w:ascii="Arial" w:hAnsi="Arial" w:cs="Arial"/>
                <w:bCs/>
              </w:rPr>
            </w:pPr>
            <w:r w:rsidRPr="00717F45">
              <w:rPr>
                <w:rFonts w:ascii="Arial" w:eastAsia="Arial" w:hAnsi="Arial" w:cs="Arial"/>
                <w:b w:val="0"/>
                <w:bCs/>
                <w:color w:val="1F1F1F"/>
                <w:szCs w:val="24"/>
              </w:rPr>
              <w:t>Introducing a guided, step-by-step digital form (e.g. with branching logic) that redirects the user depending on drop-down selections</w:t>
            </w:r>
          </w:p>
        </w:tc>
        <w:tc>
          <w:tcPr>
            <w:tcW w:w="991" w:type="pct"/>
          </w:tcPr>
          <w:p w14:paraId="32CF24AD" w14:textId="77777777" w:rsidR="00717F45" w:rsidRPr="00C13360" w:rsidRDefault="00717F45" w:rsidP="00717F45">
            <w:pPr>
              <w:spacing w:after="0"/>
              <w:cnfStyle w:val="000000000000" w:firstRow="0" w:lastRow="0" w:firstColumn="0" w:lastColumn="0" w:oddVBand="0" w:evenVBand="0" w:oddHBand="0" w:evenHBand="0" w:firstRowFirstColumn="0" w:firstRowLastColumn="0" w:lastRowFirstColumn="0" w:lastRowLastColumn="0"/>
            </w:pPr>
          </w:p>
        </w:tc>
      </w:tr>
      <w:tr w:rsidR="00717F45" w:rsidRPr="00C13360" w14:paraId="425E263C" w14:textId="77777777">
        <w:tc>
          <w:tcPr>
            <w:cnfStyle w:val="001000000000" w:firstRow="0" w:lastRow="0" w:firstColumn="1" w:lastColumn="0" w:oddVBand="0" w:evenVBand="0" w:oddHBand="0" w:evenHBand="0" w:firstRowFirstColumn="0" w:firstRowLastColumn="0" w:lastRowFirstColumn="0" w:lastRowLastColumn="0"/>
            <w:tcW w:w="4009" w:type="pct"/>
          </w:tcPr>
          <w:p w14:paraId="6496C91D" w14:textId="5DBE49B4" w:rsidR="00717F45" w:rsidRPr="00717F45" w:rsidRDefault="00717F45" w:rsidP="00717F45">
            <w:pPr>
              <w:spacing w:after="0"/>
              <w:rPr>
                <w:rFonts w:ascii="Arial" w:hAnsi="Arial" w:cs="Arial"/>
                <w:bCs/>
              </w:rPr>
            </w:pPr>
            <w:r w:rsidRPr="00717F45">
              <w:rPr>
                <w:rFonts w:ascii="Arial" w:eastAsia="Arial" w:hAnsi="Arial" w:cs="Arial"/>
                <w:b w:val="0"/>
                <w:bCs/>
                <w:szCs w:val="24"/>
              </w:rPr>
              <w:t>Real-time validation from the reporting form which assists the user in making the correct category selection</w:t>
            </w:r>
          </w:p>
        </w:tc>
        <w:tc>
          <w:tcPr>
            <w:tcW w:w="991" w:type="pct"/>
          </w:tcPr>
          <w:p w14:paraId="07AE3CC6" w14:textId="77777777" w:rsidR="00717F45" w:rsidRPr="00C13360" w:rsidRDefault="00717F45" w:rsidP="00717F45">
            <w:pPr>
              <w:spacing w:after="0"/>
              <w:cnfStyle w:val="000000000000" w:firstRow="0" w:lastRow="0" w:firstColumn="0" w:lastColumn="0" w:oddVBand="0" w:evenVBand="0" w:oddHBand="0" w:evenHBand="0" w:firstRowFirstColumn="0" w:firstRowLastColumn="0" w:lastRowFirstColumn="0" w:lastRowLastColumn="0"/>
            </w:pPr>
          </w:p>
        </w:tc>
      </w:tr>
      <w:tr w:rsidR="008A2C85" w:rsidRPr="00C13360" w14:paraId="688E1617" w14:textId="77777777" w:rsidTr="3A8F3A9E">
        <w:tc>
          <w:tcPr>
            <w:cnfStyle w:val="001000000000" w:firstRow="0" w:lastRow="0" w:firstColumn="1" w:lastColumn="0" w:oddVBand="0" w:evenVBand="0" w:oddHBand="0" w:evenHBand="0" w:firstRowFirstColumn="0" w:firstRowLastColumn="0" w:lastRowFirstColumn="0" w:lastRowLastColumn="0"/>
            <w:tcW w:w="4009" w:type="pct"/>
          </w:tcPr>
          <w:p w14:paraId="29F025A7" w14:textId="3A12138F" w:rsidR="008A2C85" w:rsidRPr="00717F45" w:rsidRDefault="008A2C85" w:rsidP="00717F45">
            <w:pPr>
              <w:spacing w:after="0"/>
              <w:rPr>
                <w:rFonts w:ascii="Arial" w:eastAsia="Arial" w:hAnsi="Arial" w:cs="Arial"/>
                <w:bCs/>
                <w:szCs w:val="24"/>
              </w:rPr>
            </w:pPr>
            <w:r w:rsidRPr="002128D9">
              <w:rPr>
                <w:rFonts w:ascii="Arial" w:eastAsia="Arial" w:hAnsi="Arial" w:cs="Arial"/>
                <w:b w:val="0"/>
                <w:bCs/>
                <w:szCs w:val="24"/>
              </w:rPr>
              <w:t>Guidance prompts and tool tips embedded within the report form</w:t>
            </w:r>
          </w:p>
        </w:tc>
        <w:tc>
          <w:tcPr>
            <w:tcW w:w="991" w:type="pct"/>
          </w:tcPr>
          <w:p w14:paraId="7CE1412B" w14:textId="77777777" w:rsidR="008A2C85" w:rsidRPr="00C13360" w:rsidRDefault="008A2C85" w:rsidP="00717F45">
            <w:pPr>
              <w:spacing w:after="0"/>
              <w:cnfStyle w:val="000000000000" w:firstRow="0" w:lastRow="0" w:firstColumn="0" w:lastColumn="0" w:oddVBand="0" w:evenVBand="0" w:oddHBand="0" w:evenHBand="0" w:firstRowFirstColumn="0" w:firstRowLastColumn="0" w:lastRowFirstColumn="0" w:lastRowLastColumn="0"/>
            </w:pPr>
          </w:p>
        </w:tc>
      </w:tr>
      <w:tr w:rsidR="008A2C85" w:rsidRPr="00C13360" w14:paraId="6640D34B" w14:textId="77777777" w:rsidTr="3A8F3A9E">
        <w:tc>
          <w:tcPr>
            <w:cnfStyle w:val="001000000000" w:firstRow="0" w:lastRow="0" w:firstColumn="1" w:lastColumn="0" w:oddVBand="0" w:evenVBand="0" w:oddHBand="0" w:evenHBand="0" w:firstRowFirstColumn="0" w:firstRowLastColumn="0" w:lastRowFirstColumn="0" w:lastRowLastColumn="0"/>
            <w:tcW w:w="4009" w:type="pct"/>
          </w:tcPr>
          <w:p w14:paraId="6E74BE27" w14:textId="5E1A19B0" w:rsidR="008A2C85" w:rsidRPr="0015647F" w:rsidRDefault="008A2C85" w:rsidP="00717F45">
            <w:pPr>
              <w:spacing w:after="0"/>
              <w:rPr>
                <w:rFonts w:ascii="Arial" w:eastAsia="Arial" w:hAnsi="Arial" w:cs="Arial"/>
                <w:szCs w:val="24"/>
              </w:rPr>
            </w:pPr>
            <w:r w:rsidRPr="0015647F">
              <w:rPr>
                <w:rFonts w:ascii="Arial" w:eastAsia="Arial" w:hAnsi="Arial" w:cs="Arial"/>
                <w:b w:val="0"/>
                <w:szCs w:val="24"/>
              </w:rPr>
              <w:t>Adding the option of GPS tagging to pinpoint remote locations</w:t>
            </w:r>
          </w:p>
        </w:tc>
        <w:tc>
          <w:tcPr>
            <w:tcW w:w="991" w:type="pct"/>
          </w:tcPr>
          <w:p w14:paraId="0FAFCC64" w14:textId="77777777" w:rsidR="008A2C85" w:rsidRPr="00C13360" w:rsidRDefault="008A2C85" w:rsidP="00717F45">
            <w:pPr>
              <w:spacing w:after="0"/>
              <w:cnfStyle w:val="000000000000" w:firstRow="0" w:lastRow="0" w:firstColumn="0" w:lastColumn="0" w:oddVBand="0" w:evenVBand="0" w:oddHBand="0" w:evenHBand="0" w:firstRowFirstColumn="0" w:firstRowLastColumn="0" w:lastRowFirstColumn="0" w:lastRowLastColumn="0"/>
            </w:pPr>
          </w:p>
        </w:tc>
      </w:tr>
      <w:tr w:rsidR="00B45543" w:rsidRPr="00C13360" w14:paraId="58620D06" w14:textId="77777777">
        <w:tc>
          <w:tcPr>
            <w:cnfStyle w:val="001000000000" w:firstRow="0" w:lastRow="0" w:firstColumn="1" w:lastColumn="0" w:oddVBand="0" w:evenVBand="0" w:oddHBand="0" w:evenHBand="0" w:firstRowFirstColumn="0" w:firstRowLastColumn="0" w:lastRowFirstColumn="0" w:lastRowLastColumn="0"/>
            <w:tcW w:w="5000" w:type="pct"/>
            <w:gridSpan w:val="2"/>
          </w:tcPr>
          <w:p w14:paraId="13FB0526" w14:textId="4418DF4F" w:rsidR="00E95437" w:rsidRPr="00E95437" w:rsidRDefault="00014B39" w:rsidP="00E95437">
            <w:pPr>
              <w:shd w:val="clear" w:color="auto" w:fill="FFFFFF" w:themeFill="background1"/>
              <w:rPr>
                <w:rFonts w:ascii="Arial" w:eastAsia="Aptos" w:hAnsi="Arial" w:cs="Arial"/>
              </w:rPr>
            </w:pPr>
            <w:r w:rsidRPr="3A8F3A9E">
              <w:rPr>
                <w:rFonts w:ascii="Arial" w:eastAsia="Aptos" w:hAnsi="Arial" w:cs="Arial"/>
                <w:b w:val="0"/>
              </w:rPr>
              <w:t>a</w:t>
            </w:r>
            <w:r w:rsidR="00B54C01" w:rsidRPr="00E75399">
              <w:rPr>
                <w:rFonts w:ascii="Arial" w:eastAsia="Aptos" w:hAnsi="Arial" w:cs="Arial"/>
                <w:b w:val="0"/>
              </w:rPr>
              <w:t xml:space="preserve">) </w:t>
            </w:r>
            <w:r w:rsidR="00E95437" w:rsidRPr="3A8F3A9E">
              <w:rPr>
                <w:rFonts w:ascii="Arial" w:eastAsia="Aptos" w:hAnsi="Arial" w:cs="Arial"/>
                <w:b w:val="0"/>
              </w:rPr>
              <w:t xml:space="preserve">Is there anything else you </w:t>
            </w:r>
            <w:r w:rsidR="2B8D9916" w:rsidRPr="3A8F3A9E">
              <w:rPr>
                <w:rFonts w:ascii="Arial" w:eastAsia="Aptos" w:hAnsi="Arial" w:cs="Arial"/>
                <w:b w:val="0"/>
              </w:rPr>
              <w:t xml:space="preserve">would </w:t>
            </w:r>
            <w:r w:rsidR="00E95437" w:rsidRPr="3A8F3A9E">
              <w:rPr>
                <w:rFonts w:ascii="Arial" w:eastAsia="Aptos" w:hAnsi="Arial" w:cs="Arial"/>
                <w:b w:val="0"/>
              </w:rPr>
              <w:t xml:space="preserve">like to see from HSE in a future digital RIDDOR reporting service? Please </w:t>
            </w:r>
            <w:r w:rsidR="00E95437" w:rsidRPr="00E95437">
              <w:rPr>
                <w:rFonts w:ascii="Arial" w:eastAsia="Aptos" w:hAnsi="Arial" w:cs="Arial"/>
                <w:b w:val="0"/>
              </w:rPr>
              <w:t xml:space="preserve">briefly explain your answer. </w:t>
            </w:r>
            <w:r w:rsidR="00E95437" w:rsidRPr="3A8F3A9E">
              <w:rPr>
                <w:rFonts w:ascii="Arial" w:eastAsia="Aptos" w:hAnsi="Arial" w:cs="Arial"/>
                <w:b w:val="0"/>
              </w:rPr>
              <w:t>[Free text]</w:t>
            </w:r>
          </w:p>
          <w:p w14:paraId="5B8A7BE4" w14:textId="77777777" w:rsidR="00B45543" w:rsidRPr="00E12584" w:rsidRDefault="00B45543">
            <w:pPr>
              <w:spacing w:after="160" w:line="259" w:lineRule="auto"/>
              <w:rPr>
                <w:rFonts w:ascii="Arial" w:hAnsi="Arial" w:cs="Arial"/>
              </w:rPr>
            </w:pPr>
          </w:p>
          <w:p w14:paraId="6ABFBA7C" w14:textId="77777777" w:rsidR="00B45543" w:rsidRPr="00E12584" w:rsidRDefault="00B45543">
            <w:pPr>
              <w:spacing w:after="0"/>
              <w:rPr>
                <w:rFonts w:ascii="Arial" w:hAnsi="Arial" w:cs="Arial"/>
              </w:rPr>
            </w:pPr>
          </w:p>
        </w:tc>
      </w:tr>
    </w:tbl>
    <w:p w14:paraId="0E2042B1" w14:textId="77777777" w:rsidR="004D161E" w:rsidRPr="00311575" w:rsidRDefault="004D161E" w:rsidP="00521737">
      <w:pPr>
        <w:spacing w:after="200"/>
        <w:jc w:val="both"/>
        <w:rPr>
          <w:rFonts w:ascii="Arial" w:eastAsia="Times New Roman" w:hAnsi="Arial" w:cs="Arial"/>
          <w:b/>
          <w:bCs/>
          <w:szCs w:val="24"/>
        </w:rPr>
      </w:pPr>
    </w:p>
    <w:p w14:paraId="4F1C2890" w14:textId="77777777" w:rsidR="00521737" w:rsidRDefault="00521737" w:rsidP="00CD1869">
      <w:pPr>
        <w:pStyle w:val="Heading2"/>
      </w:pPr>
      <w:bookmarkStart w:id="93" w:name="_Toc212116752"/>
      <w:bookmarkStart w:id="94" w:name="_Toc226021965"/>
      <w:r w:rsidRPr="004A1DDA">
        <w:rPr>
          <w:rFonts w:eastAsia="Yu Gothic Light"/>
        </w:rPr>
        <w:t>Cost benefit analysis</w:t>
      </w:r>
      <w:bookmarkEnd w:id="93"/>
      <w:bookmarkEnd w:id="94"/>
      <w:r w:rsidRPr="004A1DDA">
        <w:rPr>
          <w:rFonts w:eastAsia="Yu Gothic Light"/>
        </w:rPr>
        <w:t xml:space="preserve"> </w:t>
      </w:r>
    </w:p>
    <w:p w14:paraId="76087647" w14:textId="62A45EEA" w:rsidR="00BA670E" w:rsidRPr="00FC6157" w:rsidRDefault="00BA670E" w:rsidP="00FC6157">
      <w:pPr>
        <w:pStyle w:val="Heading3"/>
        <w:rPr>
          <w:rFonts w:ascii="Arial" w:hAnsi="Arial" w:cs="Arial"/>
        </w:rPr>
      </w:pPr>
      <w:r w:rsidRPr="00FC6157">
        <w:rPr>
          <w:rFonts w:ascii="Arial" w:hAnsi="Arial" w:cs="Arial"/>
        </w:rPr>
        <w:t>Reducing number of non-reportable reports</w:t>
      </w:r>
    </w:p>
    <w:p w14:paraId="06C90AD9" w14:textId="79AC4DBE" w:rsidR="00BA670E" w:rsidRPr="00A8286F" w:rsidRDefault="00BA670E" w:rsidP="00273CC1">
      <w:pPr>
        <w:pStyle w:val="ListParagraph"/>
        <w:numPr>
          <w:ilvl w:val="1"/>
          <w:numId w:val="23"/>
        </w:numPr>
        <w:spacing w:after="0" w:line="278" w:lineRule="auto"/>
        <w:jc w:val="both"/>
        <w:rPr>
          <w:rFonts w:ascii="Arial" w:eastAsia="Calibri" w:hAnsi="Arial" w:cs="Arial"/>
          <w:lang w:eastAsia="en-GB"/>
        </w:rPr>
      </w:pPr>
      <w:r w:rsidRPr="00FC49C4">
        <w:rPr>
          <w:rFonts w:ascii="Arial" w:eastAsia="Calibri" w:hAnsi="Arial" w:cs="Arial"/>
          <w:sz w:val="24"/>
          <w:szCs w:val="24"/>
          <w:lang w:eastAsia="en-GB"/>
        </w:rPr>
        <w:t xml:space="preserve">Each year, HSE receives reports that are not actually reportable, estimated at about </w:t>
      </w:r>
      <w:r w:rsidR="00A610E6" w:rsidRPr="00FC49C4">
        <w:rPr>
          <w:rFonts w:ascii="Arial" w:eastAsia="Calibri" w:hAnsi="Arial" w:cs="Arial"/>
          <w:sz w:val="24"/>
          <w:szCs w:val="24"/>
          <w:lang w:eastAsia="en-GB"/>
        </w:rPr>
        <w:t>8.2</w:t>
      </w:r>
      <w:r w:rsidRPr="00FC49C4">
        <w:rPr>
          <w:rFonts w:ascii="Arial" w:eastAsia="Calibri" w:hAnsi="Arial" w:cs="Arial"/>
          <w:sz w:val="24"/>
          <w:szCs w:val="24"/>
          <w:lang w:eastAsia="en-GB"/>
        </w:rPr>
        <w:t xml:space="preserve">% of the total received, or about </w:t>
      </w:r>
      <w:r w:rsidR="00A610E6" w:rsidRPr="00FC49C4">
        <w:rPr>
          <w:rFonts w:ascii="Arial" w:eastAsia="Calibri" w:hAnsi="Arial" w:cs="Arial"/>
          <w:sz w:val="24"/>
          <w:szCs w:val="24"/>
          <w:lang w:eastAsia="en-GB"/>
        </w:rPr>
        <w:t>7,7</w:t>
      </w:r>
      <w:r w:rsidRPr="00FC49C4">
        <w:rPr>
          <w:rFonts w:ascii="Arial" w:eastAsia="Calibri" w:hAnsi="Arial" w:cs="Arial"/>
          <w:sz w:val="24"/>
          <w:szCs w:val="24"/>
          <w:lang w:eastAsia="en-GB"/>
        </w:rPr>
        <w:t>00 annually.</w:t>
      </w:r>
      <w:r w:rsidRPr="00FC6157">
        <w:rPr>
          <w:rFonts w:ascii="Arial" w:eastAsia="Calibri" w:hAnsi="Arial" w:cs="Arial"/>
          <w:sz w:val="24"/>
          <w:szCs w:val="24"/>
          <w:lang w:eastAsia="en-GB"/>
        </w:rPr>
        <w:t xml:space="preserve"> </w:t>
      </w:r>
      <w:r w:rsidR="00E02C4E">
        <w:rPr>
          <w:rFonts w:ascii="Arial" w:eastAsia="Calibri" w:hAnsi="Arial" w:cs="Arial"/>
          <w:sz w:val="24"/>
          <w:szCs w:val="24"/>
          <w:lang w:eastAsia="en-GB"/>
        </w:rPr>
        <w:t xml:space="preserve">How many of these could be averted through HSE intervention is unclear. </w:t>
      </w:r>
      <w:r w:rsidR="00E02C4E" w:rsidRPr="00FC6157">
        <w:rPr>
          <w:rFonts w:ascii="Arial" w:eastAsia="Calibri" w:hAnsi="Arial" w:cs="Arial"/>
          <w:sz w:val="24"/>
          <w:szCs w:val="24"/>
          <w:lang w:eastAsia="en-GB"/>
        </w:rPr>
        <w:t xml:space="preserve">For the purposes of estimating impact at this stage, </w:t>
      </w:r>
      <w:r w:rsidR="5203B33C" w:rsidRPr="4F126AF4">
        <w:rPr>
          <w:rFonts w:ascii="Arial" w:eastAsia="Calibri" w:hAnsi="Arial" w:cs="Arial"/>
          <w:sz w:val="24"/>
          <w:szCs w:val="24"/>
          <w:lang w:eastAsia="en-GB"/>
        </w:rPr>
        <w:t>HSE</w:t>
      </w:r>
      <w:r w:rsidR="00E02C4E" w:rsidRPr="00FC6157">
        <w:rPr>
          <w:rFonts w:ascii="Arial" w:eastAsia="Calibri" w:hAnsi="Arial" w:cs="Arial"/>
          <w:sz w:val="24"/>
          <w:szCs w:val="24"/>
          <w:lang w:eastAsia="en-GB"/>
        </w:rPr>
        <w:t xml:space="preserve"> </w:t>
      </w:r>
      <w:r w:rsidR="003B6FB8">
        <w:rPr>
          <w:rFonts w:ascii="Arial" w:eastAsia="Calibri" w:hAnsi="Arial" w:cs="Arial"/>
          <w:sz w:val="24"/>
          <w:szCs w:val="24"/>
          <w:lang w:eastAsia="en-GB"/>
        </w:rPr>
        <w:t xml:space="preserve">assume a range of </w:t>
      </w:r>
      <w:r w:rsidR="00767650">
        <w:rPr>
          <w:rFonts w:ascii="Arial" w:eastAsia="Calibri" w:hAnsi="Arial" w:cs="Arial"/>
          <w:sz w:val="24"/>
          <w:szCs w:val="24"/>
          <w:lang w:eastAsia="en-GB"/>
        </w:rPr>
        <w:t>reduction</w:t>
      </w:r>
      <w:r w:rsidR="00430722">
        <w:rPr>
          <w:rFonts w:ascii="Arial" w:eastAsia="Calibri" w:hAnsi="Arial" w:cs="Arial"/>
          <w:sz w:val="24"/>
          <w:szCs w:val="24"/>
          <w:lang w:eastAsia="en-GB"/>
        </w:rPr>
        <w:t xml:space="preserve"> rates with a mid-estimate of 15%, or around </w:t>
      </w:r>
      <w:r w:rsidR="00767650">
        <w:rPr>
          <w:rFonts w:ascii="Arial" w:eastAsia="Calibri" w:hAnsi="Arial" w:cs="Arial"/>
          <w:sz w:val="24"/>
          <w:szCs w:val="24"/>
          <w:lang w:eastAsia="en-GB"/>
        </w:rPr>
        <w:t>1,</w:t>
      </w:r>
      <w:r w:rsidR="00C61FF6">
        <w:rPr>
          <w:rFonts w:ascii="Arial" w:eastAsia="Calibri" w:hAnsi="Arial" w:cs="Arial"/>
          <w:sz w:val="24"/>
          <w:szCs w:val="24"/>
          <w:lang w:eastAsia="en-GB"/>
        </w:rPr>
        <w:t>2</w:t>
      </w:r>
      <w:r w:rsidR="00767650">
        <w:rPr>
          <w:rFonts w:ascii="Arial" w:eastAsia="Calibri" w:hAnsi="Arial" w:cs="Arial"/>
          <w:sz w:val="24"/>
          <w:szCs w:val="24"/>
          <w:lang w:eastAsia="en-GB"/>
        </w:rPr>
        <w:t>00 reports saved annually.</w:t>
      </w:r>
    </w:p>
    <w:p w14:paraId="69B1D80F" w14:textId="77777777" w:rsidR="00BA670E" w:rsidRPr="00FC6157" w:rsidRDefault="00BA670E" w:rsidP="00FC6157">
      <w:pPr>
        <w:pStyle w:val="ListParagraph"/>
        <w:rPr>
          <w:rFonts w:ascii="Arial" w:eastAsia="Calibri" w:hAnsi="Arial" w:cs="Arial"/>
          <w:sz w:val="24"/>
          <w:szCs w:val="24"/>
          <w:lang w:eastAsia="en-GB"/>
        </w:rPr>
      </w:pPr>
    </w:p>
    <w:p w14:paraId="595F1632" w14:textId="51E20405" w:rsidR="00BA670E" w:rsidRPr="00FC6157" w:rsidRDefault="00BA670E" w:rsidP="00273CC1">
      <w:pPr>
        <w:pStyle w:val="ListParagraph"/>
        <w:numPr>
          <w:ilvl w:val="1"/>
          <w:numId w:val="23"/>
        </w:numPr>
        <w:spacing w:line="278" w:lineRule="auto"/>
        <w:jc w:val="both"/>
        <w:rPr>
          <w:rFonts w:ascii="Arial" w:eastAsia="Calibri" w:hAnsi="Arial" w:cs="Arial"/>
          <w:sz w:val="24"/>
          <w:szCs w:val="24"/>
          <w:lang w:eastAsia="en-GB"/>
        </w:rPr>
      </w:pPr>
      <w:r w:rsidRPr="00FC6157">
        <w:rPr>
          <w:rFonts w:ascii="Arial" w:eastAsia="Calibri" w:hAnsi="Arial" w:cs="Arial"/>
          <w:sz w:val="24"/>
          <w:szCs w:val="24"/>
          <w:lang w:eastAsia="en-GB"/>
        </w:rPr>
        <w:t>The cost per non-reportable report is estimated as follows</w:t>
      </w:r>
      <w:r w:rsidR="00E8295F">
        <w:rPr>
          <w:rFonts w:ascii="Arial" w:eastAsia="Calibri" w:hAnsi="Arial" w:cs="Arial"/>
          <w:sz w:val="24"/>
          <w:szCs w:val="24"/>
          <w:lang w:eastAsia="en-GB"/>
        </w:rPr>
        <w:t xml:space="preserve"> (note that this differs from the costs </w:t>
      </w:r>
      <w:r w:rsidR="00DD624B">
        <w:rPr>
          <w:rFonts w:ascii="Arial" w:eastAsia="Calibri" w:hAnsi="Arial" w:cs="Arial"/>
          <w:sz w:val="24"/>
          <w:szCs w:val="24"/>
          <w:lang w:eastAsia="en-GB"/>
        </w:rPr>
        <w:t>of other reports due to lower HSE processing costs)</w:t>
      </w:r>
      <w:r w:rsidRPr="00FC6157">
        <w:rPr>
          <w:rFonts w:ascii="Arial" w:eastAsia="Calibri" w:hAnsi="Arial" w:cs="Arial"/>
          <w:sz w:val="24"/>
          <w:szCs w:val="24"/>
          <w:lang w:eastAsia="en-GB"/>
        </w:rPr>
        <w:t>:</w:t>
      </w:r>
    </w:p>
    <w:p w14:paraId="2437239D" w14:textId="77777777" w:rsidR="00DD624B" w:rsidRPr="00691354" w:rsidRDefault="00DD624B" w:rsidP="007E57F0">
      <w:pPr>
        <w:pStyle w:val="ListParagraph"/>
        <w:numPr>
          <w:ilvl w:val="1"/>
          <w:numId w:val="34"/>
        </w:numPr>
        <w:spacing w:line="278" w:lineRule="auto"/>
        <w:rPr>
          <w:rFonts w:ascii="Arial" w:hAnsi="Arial" w:cs="Arial"/>
          <w:sz w:val="24"/>
          <w:szCs w:val="24"/>
        </w:rPr>
      </w:pPr>
      <w:r w:rsidRPr="00691354">
        <w:rPr>
          <w:rFonts w:ascii="Arial" w:hAnsi="Arial" w:cs="Arial"/>
          <w:sz w:val="24"/>
          <w:szCs w:val="24"/>
        </w:rPr>
        <w:t>To business, around £12.16</w:t>
      </w:r>
    </w:p>
    <w:p w14:paraId="725DF8ED" w14:textId="19B65D6F" w:rsidR="00DD624B" w:rsidRPr="00691354" w:rsidRDefault="00DD624B" w:rsidP="007E57F0">
      <w:pPr>
        <w:pStyle w:val="ListParagraph"/>
        <w:numPr>
          <w:ilvl w:val="1"/>
          <w:numId w:val="34"/>
        </w:numPr>
        <w:spacing w:line="278" w:lineRule="auto"/>
        <w:rPr>
          <w:rFonts w:ascii="Arial" w:hAnsi="Arial" w:cs="Arial"/>
          <w:sz w:val="24"/>
          <w:szCs w:val="24"/>
        </w:rPr>
      </w:pPr>
      <w:r w:rsidRPr="00691354">
        <w:rPr>
          <w:rFonts w:ascii="Arial" w:hAnsi="Arial" w:cs="Arial"/>
          <w:sz w:val="24"/>
          <w:szCs w:val="24"/>
        </w:rPr>
        <w:t>To HSE, around £1</w:t>
      </w:r>
      <w:r w:rsidR="00CD6EFF">
        <w:rPr>
          <w:rFonts w:ascii="Arial" w:hAnsi="Arial" w:cs="Arial"/>
          <w:sz w:val="24"/>
          <w:szCs w:val="24"/>
        </w:rPr>
        <w:t>1</w:t>
      </w:r>
      <w:r w:rsidRPr="00691354">
        <w:rPr>
          <w:rFonts w:ascii="Arial" w:hAnsi="Arial" w:cs="Arial"/>
          <w:sz w:val="24"/>
          <w:szCs w:val="24"/>
        </w:rPr>
        <w:t>.</w:t>
      </w:r>
      <w:r w:rsidR="00CD6EFF">
        <w:rPr>
          <w:rFonts w:ascii="Arial" w:hAnsi="Arial" w:cs="Arial"/>
          <w:sz w:val="24"/>
          <w:szCs w:val="24"/>
        </w:rPr>
        <w:t>69</w:t>
      </w:r>
    </w:p>
    <w:p w14:paraId="1A239376" w14:textId="77777777" w:rsidR="00DD624B" w:rsidRPr="00691354" w:rsidRDefault="00DD624B" w:rsidP="007E57F0">
      <w:pPr>
        <w:pStyle w:val="ListParagraph"/>
        <w:numPr>
          <w:ilvl w:val="1"/>
          <w:numId w:val="34"/>
        </w:numPr>
        <w:spacing w:line="278" w:lineRule="auto"/>
        <w:rPr>
          <w:rFonts w:ascii="Arial" w:hAnsi="Arial" w:cs="Arial"/>
          <w:sz w:val="24"/>
          <w:szCs w:val="24"/>
        </w:rPr>
      </w:pPr>
      <w:r w:rsidRPr="00691354">
        <w:rPr>
          <w:rFonts w:ascii="Arial" w:hAnsi="Arial" w:cs="Arial"/>
          <w:sz w:val="24"/>
          <w:szCs w:val="24"/>
        </w:rPr>
        <w:t xml:space="preserve">To LAs, around £2.52  </w:t>
      </w:r>
    </w:p>
    <w:p w14:paraId="32AAA61E" w14:textId="2A9A2D9C" w:rsidR="00DD624B" w:rsidRDefault="00DD624B" w:rsidP="007E57F0">
      <w:pPr>
        <w:pStyle w:val="ListParagraph"/>
        <w:numPr>
          <w:ilvl w:val="1"/>
          <w:numId w:val="34"/>
        </w:numPr>
        <w:spacing w:line="278" w:lineRule="auto"/>
        <w:rPr>
          <w:rFonts w:ascii="Arial" w:hAnsi="Arial" w:cs="Arial"/>
          <w:sz w:val="24"/>
          <w:szCs w:val="24"/>
        </w:rPr>
      </w:pPr>
      <w:r w:rsidRPr="00691354">
        <w:rPr>
          <w:rFonts w:ascii="Arial" w:hAnsi="Arial" w:cs="Arial"/>
          <w:sz w:val="24"/>
          <w:szCs w:val="24"/>
        </w:rPr>
        <w:t>TOTAL: around £</w:t>
      </w:r>
      <w:r w:rsidR="002D71BD">
        <w:rPr>
          <w:rFonts w:ascii="Arial" w:hAnsi="Arial" w:cs="Arial"/>
          <w:sz w:val="24"/>
          <w:szCs w:val="24"/>
        </w:rPr>
        <w:t>26</w:t>
      </w:r>
      <w:r w:rsidRPr="00691354">
        <w:rPr>
          <w:rFonts w:ascii="Arial" w:hAnsi="Arial" w:cs="Arial"/>
          <w:sz w:val="24"/>
          <w:szCs w:val="24"/>
        </w:rPr>
        <w:t>.</w:t>
      </w:r>
      <w:r w:rsidR="002D71BD">
        <w:rPr>
          <w:rFonts w:ascii="Arial" w:hAnsi="Arial" w:cs="Arial"/>
          <w:sz w:val="24"/>
          <w:szCs w:val="24"/>
        </w:rPr>
        <w:t>36</w:t>
      </w:r>
    </w:p>
    <w:p w14:paraId="3B59C4D8" w14:textId="77777777" w:rsidR="007E519E" w:rsidRPr="00A8286F" w:rsidRDefault="007E519E" w:rsidP="00A8286F">
      <w:pPr>
        <w:pStyle w:val="ListParagraph"/>
        <w:spacing w:after="0" w:line="278" w:lineRule="auto"/>
        <w:jc w:val="both"/>
        <w:rPr>
          <w:i/>
          <w:sz w:val="24"/>
          <w:szCs w:val="24"/>
        </w:rPr>
      </w:pPr>
    </w:p>
    <w:p w14:paraId="658DE16A" w14:textId="143A556A" w:rsidR="007E519E" w:rsidRPr="00C801BF" w:rsidRDefault="007E519E" w:rsidP="00273CC1">
      <w:pPr>
        <w:pStyle w:val="ListParagraph"/>
        <w:numPr>
          <w:ilvl w:val="1"/>
          <w:numId w:val="23"/>
        </w:numPr>
        <w:spacing w:after="0" w:line="278" w:lineRule="auto"/>
        <w:jc w:val="both"/>
        <w:rPr>
          <w:i/>
          <w:sz w:val="24"/>
          <w:szCs w:val="24"/>
        </w:rPr>
      </w:pPr>
      <w:r w:rsidRPr="00A8286F">
        <w:rPr>
          <w:rFonts w:ascii="Arial" w:eastAsia="Calibri" w:hAnsi="Arial" w:cs="Arial"/>
          <w:sz w:val="24"/>
          <w:szCs w:val="24"/>
          <w:lang w:eastAsia="en-GB"/>
        </w:rPr>
        <w:t>Total</w:t>
      </w:r>
      <w:r>
        <w:rPr>
          <w:i/>
          <w:iCs/>
          <w:sz w:val="24"/>
          <w:szCs w:val="24"/>
        </w:rPr>
        <w:t xml:space="preserve"> </w:t>
      </w:r>
      <w:r>
        <w:rPr>
          <w:sz w:val="24"/>
          <w:szCs w:val="24"/>
        </w:rPr>
        <w:t xml:space="preserve">estimated savings are summarised </w:t>
      </w:r>
      <w:r w:rsidRPr="00FF28F3">
        <w:rPr>
          <w:sz w:val="24"/>
          <w:szCs w:val="24"/>
        </w:rPr>
        <w:t xml:space="preserve">below in </w:t>
      </w:r>
      <w:r w:rsidRPr="00FF28F3">
        <w:rPr>
          <w:sz w:val="24"/>
          <w:szCs w:val="24"/>
        </w:rPr>
        <w:fldChar w:fldCharType="begin"/>
      </w:r>
      <w:r w:rsidRPr="00FF28F3">
        <w:rPr>
          <w:sz w:val="24"/>
          <w:szCs w:val="24"/>
        </w:rPr>
        <w:instrText xml:space="preserve"> REF _Ref215837666 \h </w:instrText>
      </w:r>
      <w:r w:rsidR="00FF28F3">
        <w:rPr>
          <w:sz w:val="24"/>
          <w:szCs w:val="24"/>
        </w:rPr>
        <w:instrText xml:space="preserve"> \* MERGEFORMAT </w:instrText>
      </w:r>
      <w:r w:rsidRPr="00FF28F3">
        <w:rPr>
          <w:sz w:val="24"/>
          <w:szCs w:val="24"/>
        </w:rPr>
      </w:r>
      <w:r w:rsidRPr="00FF28F3">
        <w:rPr>
          <w:sz w:val="24"/>
          <w:szCs w:val="24"/>
        </w:rPr>
        <w:fldChar w:fldCharType="separate"/>
      </w:r>
      <w:r w:rsidR="00FF28F3" w:rsidRPr="00FF28F3">
        <w:rPr>
          <w:sz w:val="24"/>
          <w:szCs w:val="24"/>
        </w:rPr>
        <w:t>Table 9</w:t>
      </w:r>
      <w:r w:rsidRPr="00FF28F3">
        <w:rPr>
          <w:sz w:val="24"/>
          <w:szCs w:val="24"/>
        </w:rPr>
        <w:fldChar w:fldCharType="end"/>
      </w:r>
      <w:r w:rsidR="00E61974" w:rsidRPr="00FF28F3">
        <w:rPr>
          <w:sz w:val="24"/>
          <w:szCs w:val="24"/>
        </w:rPr>
        <w:t xml:space="preserve">. </w:t>
      </w:r>
      <w:r w:rsidR="00B32619" w:rsidRPr="00FF28F3">
        <w:rPr>
          <w:sz w:val="24"/>
          <w:szCs w:val="24"/>
        </w:rPr>
        <w:t>Total societal savings are estimated at around £3</w:t>
      </w:r>
      <w:r w:rsidR="00D24728" w:rsidRPr="00FF28F3">
        <w:rPr>
          <w:sz w:val="24"/>
          <w:szCs w:val="24"/>
        </w:rPr>
        <w:t>1</w:t>
      </w:r>
      <w:r w:rsidR="00B32619" w:rsidRPr="00FF28F3">
        <w:rPr>
          <w:sz w:val="24"/>
          <w:szCs w:val="24"/>
        </w:rPr>
        <w:t>,000 per annum, or around £</w:t>
      </w:r>
      <w:r w:rsidR="00D24728" w:rsidRPr="00FF28F3">
        <w:rPr>
          <w:sz w:val="24"/>
          <w:szCs w:val="24"/>
        </w:rPr>
        <w:t>26</w:t>
      </w:r>
      <w:r w:rsidR="00B32619" w:rsidRPr="00FF28F3">
        <w:rPr>
          <w:sz w:val="24"/>
          <w:szCs w:val="24"/>
        </w:rPr>
        <w:t>0,000 in present</w:t>
      </w:r>
      <w:r w:rsidR="00B32619">
        <w:rPr>
          <w:sz w:val="24"/>
          <w:szCs w:val="24"/>
        </w:rPr>
        <w:t xml:space="preserve"> values over ten years. </w:t>
      </w:r>
    </w:p>
    <w:p w14:paraId="3771D294" w14:textId="77777777" w:rsidR="007E519E" w:rsidRPr="001639B8" w:rsidRDefault="007E519E" w:rsidP="00A8286F">
      <w:pPr>
        <w:pStyle w:val="ListParagraph"/>
        <w:spacing w:after="0" w:line="278" w:lineRule="auto"/>
        <w:jc w:val="both"/>
        <w:rPr>
          <w:sz w:val="24"/>
          <w:szCs w:val="24"/>
        </w:rPr>
      </w:pPr>
    </w:p>
    <w:p w14:paraId="1E350C18" w14:textId="3F43845A" w:rsidR="00673256" w:rsidRPr="00A8286F" w:rsidRDefault="00C83744" w:rsidP="0057208C">
      <w:pPr>
        <w:pStyle w:val="Heading3"/>
        <w:rPr>
          <w:rFonts w:ascii="Arial" w:hAnsi="Arial" w:cs="Arial"/>
        </w:rPr>
      </w:pPr>
      <w:bookmarkStart w:id="95" w:name="_Ref215837666"/>
      <w:r w:rsidRPr="00A8286F">
        <w:t>Table</w:t>
      </w:r>
      <w:r>
        <w:t xml:space="preserve"> </w:t>
      </w:r>
      <w:r w:rsidR="0057208C">
        <w:t>9</w:t>
      </w:r>
      <w:r w:rsidRPr="00A8286F">
        <w:fldChar w:fldCharType="begin"/>
      </w:r>
      <w:r w:rsidRPr="00A8286F">
        <w:instrText xml:space="preserve"> SEQ Table \* ARABIC </w:instrText>
      </w:r>
      <w:r w:rsidRPr="00A8286F">
        <w:fldChar w:fldCharType="separate"/>
      </w:r>
      <w:r w:rsidRPr="00A8286F">
        <w:fldChar w:fldCharType="end"/>
      </w:r>
      <w:bookmarkEnd w:id="95"/>
      <w:r>
        <w:t xml:space="preserve">: Estimated savings from reducing </w:t>
      </w:r>
      <w:r w:rsidR="00807FF8">
        <w:t>over-reporting (£thousands)</w:t>
      </w:r>
    </w:p>
    <w:tbl>
      <w:tblPr>
        <w:tblW w:w="8480" w:type="dxa"/>
        <w:tblLook w:val="04A0" w:firstRow="1" w:lastRow="0" w:firstColumn="1" w:lastColumn="0" w:noHBand="0" w:noVBand="1"/>
      </w:tblPr>
      <w:tblGrid>
        <w:gridCol w:w="3640"/>
        <w:gridCol w:w="2700"/>
        <w:gridCol w:w="2140"/>
      </w:tblGrid>
      <w:tr w:rsidR="009D0F08" w:rsidRPr="009D0F08" w14:paraId="7BF65E76" w14:textId="77777777" w:rsidTr="009D0F08">
        <w:trPr>
          <w:trHeight w:val="315"/>
        </w:trPr>
        <w:tc>
          <w:tcPr>
            <w:tcW w:w="3640" w:type="dxa"/>
            <w:vMerge w:val="restart"/>
            <w:tcBorders>
              <w:top w:val="single" w:sz="8" w:space="0" w:color="auto"/>
              <w:left w:val="single" w:sz="8" w:space="0" w:color="auto"/>
              <w:bottom w:val="single" w:sz="4" w:space="0" w:color="auto"/>
              <w:right w:val="single" w:sz="4" w:space="0" w:color="auto"/>
            </w:tcBorders>
            <w:noWrap/>
            <w:vAlign w:val="bottom"/>
            <w:hideMark/>
          </w:tcPr>
          <w:p w14:paraId="2C6CF40D" w14:textId="77777777" w:rsidR="009D0F08" w:rsidRPr="009D0F08" w:rsidRDefault="009D0F08" w:rsidP="009D0F08">
            <w:pPr>
              <w:spacing w:after="0" w:line="240" w:lineRule="auto"/>
              <w:jc w:val="center"/>
              <w:rPr>
                <w:rFonts w:ascii="Aptos" w:eastAsia="Times New Roman" w:hAnsi="Aptos" w:cs="Calibri"/>
                <w:color w:val="000000"/>
                <w:szCs w:val="24"/>
                <w:lang w:eastAsia="en-GB"/>
              </w:rPr>
            </w:pPr>
            <w:r w:rsidRPr="009D0F08">
              <w:rPr>
                <w:rFonts w:ascii="Aptos" w:eastAsia="Times New Roman" w:hAnsi="Aptos" w:cs="Calibri"/>
                <w:color w:val="000000"/>
                <w:szCs w:val="24"/>
                <w:lang w:eastAsia="en-GB"/>
              </w:rPr>
              <w:t> </w:t>
            </w:r>
          </w:p>
        </w:tc>
        <w:tc>
          <w:tcPr>
            <w:tcW w:w="4840" w:type="dxa"/>
            <w:gridSpan w:val="2"/>
            <w:tcBorders>
              <w:top w:val="single" w:sz="8" w:space="0" w:color="auto"/>
              <w:left w:val="nil"/>
              <w:bottom w:val="single" w:sz="4" w:space="0" w:color="auto"/>
              <w:right w:val="single" w:sz="8" w:space="0" w:color="000000"/>
            </w:tcBorders>
            <w:noWrap/>
            <w:vAlign w:val="bottom"/>
            <w:hideMark/>
          </w:tcPr>
          <w:p w14:paraId="6ADB591B" w14:textId="77777777" w:rsidR="009D0F08" w:rsidRPr="009D0F08" w:rsidRDefault="009D0F08" w:rsidP="009D0F08">
            <w:pPr>
              <w:spacing w:after="0" w:line="240" w:lineRule="auto"/>
              <w:jc w:val="center"/>
              <w:rPr>
                <w:rFonts w:ascii="Aptos" w:eastAsia="Times New Roman" w:hAnsi="Aptos" w:cs="Calibri"/>
                <w:b/>
                <w:bCs/>
                <w:color w:val="000000"/>
                <w:szCs w:val="24"/>
                <w:lang w:eastAsia="en-GB"/>
              </w:rPr>
            </w:pPr>
            <w:r w:rsidRPr="009D0F08">
              <w:rPr>
                <w:rFonts w:ascii="Aptos" w:eastAsia="Times New Roman" w:hAnsi="Aptos" w:cs="Calibri"/>
                <w:b/>
                <w:bCs/>
                <w:color w:val="000000"/>
                <w:szCs w:val="24"/>
                <w:lang w:eastAsia="en-GB"/>
              </w:rPr>
              <w:t>Mid-estimates (£thousands)</w:t>
            </w:r>
          </w:p>
        </w:tc>
      </w:tr>
      <w:tr w:rsidR="009D0F08" w:rsidRPr="009D0F08" w14:paraId="6F97D6B1" w14:textId="77777777" w:rsidTr="009D0F08">
        <w:trPr>
          <w:trHeight w:val="315"/>
        </w:trPr>
        <w:tc>
          <w:tcPr>
            <w:tcW w:w="3640" w:type="dxa"/>
            <w:vMerge/>
            <w:tcBorders>
              <w:top w:val="single" w:sz="8" w:space="0" w:color="auto"/>
              <w:left w:val="single" w:sz="8" w:space="0" w:color="auto"/>
              <w:bottom w:val="single" w:sz="4" w:space="0" w:color="auto"/>
              <w:right w:val="single" w:sz="4" w:space="0" w:color="auto"/>
            </w:tcBorders>
            <w:vAlign w:val="center"/>
            <w:hideMark/>
          </w:tcPr>
          <w:p w14:paraId="3592C63C" w14:textId="77777777" w:rsidR="009D0F08" w:rsidRPr="009D0F08" w:rsidRDefault="009D0F08" w:rsidP="009D0F08">
            <w:pPr>
              <w:spacing w:after="0" w:line="240" w:lineRule="auto"/>
              <w:rPr>
                <w:rFonts w:ascii="Aptos" w:eastAsia="Times New Roman" w:hAnsi="Aptos" w:cs="Calibri"/>
                <w:color w:val="000000"/>
                <w:szCs w:val="24"/>
                <w:lang w:eastAsia="en-GB"/>
              </w:rPr>
            </w:pPr>
          </w:p>
        </w:tc>
        <w:tc>
          <w:tcPr>
            <w:tcW w:w="2700" w:type="dxa"/>
            <w:tcBorders>
              <w:top w:val="nil"/>
              <w:left w:val="nil"/>
              <w:bottom w:val="single" w:sz="4" w:space="0" w:color="auto"/>
              <w:right w:val="single" w:sz="4" w:space="0" w:color="auto"/>
            </w:tcBorders>
            <w:noWrap/>
            <w:vAlign w:val="bottom"/>
            <w:hideMark/>
          </w:tcPr>
          <w:p w14:paraId="5ACBBEE4" w14:textId="77777777" w:rsidR="009D0F08" w:rsidRPr="009D0F08" w:rsidRDefault="009D0F08" w:rsidP="009D0F08">
            <w:pPr>
              <w:spacing w:after="0" w:line="240" w:lineRule="auto"/>
              <w:jc w:val="center"/>
              <w:rPr>
                <w:rFonts w:ascii="Aptos" w:eastAsia="Times New Roman" w:hAnsi="Aptos" w:cs="Calibri"/>
                <w:b/>
                <w:bCs/>
                <w:color w:val="000000"/>
                <w:szCs w:val="24"/>
                <w:lang w:eastAsia="en-GB"/>
              </w:rPr>
            </w:pPr>
            <w:r w:rsidRPr="009D0F08">
              <w:rPr>
                <w:rFonts w:ascii="Aptos" w:eastAsia="Times New Roman" w:hAnsi="Aptos" w:cs="Calibri"/>
                <w:b/>
                <w:bCs/>
                <w:color w:val="000000"/>
                <w:szCs w:val="24"/>
                <w:lang w:eastAsia="en-GB"/>
              </w:rPr>
              <w:t xml:space="preserve">Ten-year present value </w:t>
            </w:r>
          </w:p>
        </w:tc>
        <w:tc>
          <w:tcPr>
            <w:tcW w:w="2140" w:type="dxa"/>
            <w:tcBorders>
              <w:top w:val="nil"/>
              <w:left w:val="nil"/>
              <w:bottom w:val="single" w:sz="4" w:space="0" w:color="auto"/>
              <w:right w:val="single" w:sz="8" w:space="0" w:color="auto"/>
            </w:tcBorders>
            <w:noWrap/>
            <w:vAlign w:val="bottom"/>
            <w:hideMark/>
          </w:tcPr>
          <w:p w14:paraId="55671B86" w14:textId="77777777" w:rsidR="009D0F08" w:rsidRPr="009D0F08" w:rsidRDefault="009D0F08" w:rsidP="009D0F08">
            <w:pPr>
              <w:spacing w:after="0" w:line="240" w:lineRule="auto"/>
              <w:jc w:val="center"/>
              <w:rPr>
                <w:rFonts w:ascii="Aptos" w:eastAsia="Times New Roman" w:hAnsi="Aptos" w:cs="Calibri"/>
                <w:b/>
                <w:bCs/>
                <w:color w:val="000000"/>
                <w:szCs w:val="24"/>
                <w:lang w:eastAsia="en-GB"/>
              </w:rPr>
            </w:pPr>
            <w:r w:rsidRPr="009D0F08">
              <w:rPr>
                <w:rFonts w:ascii="Aptos" w:eastAsia="Times New Roman" w:hAnsi="Aptos" w:cs="Calibri"/>
                <w:b/>
                <w:bCs/>
                <w:color w:val="000000"/>
                <w:szCs w:val="24"/>
                <w:lang w:eastAsia="en-GB"/>
              </w:rPr>
              <w:t>Equivalent annual</w:t>
            </w:r>
          </w:p>
        </w:tc>
      </w:tr>
      <w:tr w:rsidR="009D0F08" w:rsidRPr="009D0F08" w14:paraId="433E0B0B" w14:textId="77777777" w:rsidTr="009D0F08">
        <w:trPr>
          <w:trHeight w:val="315"/>
        </w:trPr>
        <w:tc>
          <w:tcPr>
            <w:tcW w:w="3640" w:type="dxa"/>
            <w:tcBorders>
              <w:top w:val="nil"/>
              <w:left w:val="single" w:sz="8" w:space="0" w:color="auto"/>
              <w:bottom w:val="single" w:sz="4" w:space="0" w:color="auto"/>
              <w:right w:val="single" w:sz="4" w:space="0" w:color="auto"/>
            </w:tcBorders>
            <w:noWrap/>
            <w:vAlign w:val="bottom"/>
            <w:hideMark/>
          </w:tcPr>
          <w:p w14:paraId="2F143D89" w14:textId="77777777" w:rsidR="009D0F08" w:rsidRPr="009D0F08" w:rsidRDefault="009D0F08" w:rsidP="009D0F08">
            <w:pPr>
              <w:spacing w:after="0" w:line="240" w:lineRule="auto"/>
              <w:rPr>
                <w:rFonts w:ascii="Aptos" w:eastAsia="Times New Roman" w:hAnsi="Aptos" w:cs="Calibri"/>
                <w:color w:val="000000"/>
                <w:szCs w:val="24"/>
                <w:lang w:eastAsia="en-GB"/>
              </w:rPr>
            </w:pPr>
            <w:r w:rsidRPr="009D0F08">
              <w:rPr>
                <w:rFonts w:ascii="Aptos" w:eastAsia="Times New Roman" w:hAnsi="Aptos" w:cs="Calibri"/>
                <w:color w:val="000000"/>
                <w:szCs w:val="24"/>
                <w:lang w:eastAsia="en-GB"/>
              </w:rPr>
              <w:t xml:space="preserve">Business </w:t>
            </w:r>
          </w:p>
        </w:tc>
        <w:tc>
          <w:tcPr>
            <w:tcW w:w="2700" w:type="dxa"/>
            <w:tcBorders>
              <w:top w:val="nil"/>
              <w:left w:val="nil"/>
              <w:bottom w:val="single" w:sz="4" w:space="0" w:color="auto"/>
              <w:right w:val="single" w:sz="4" w:space="0" w:color="auto"/>
            </w:tcBorders>
            <w:noWrap/>
            <w:vAlign w:val="center"/>
            <w:hideMark/>
          </w:tcPr>
          <w:p w14:paraId="368986B7" w14:textId="77777777" w:rsidR="009D0F08" w:rsidRPr="009D0F08" w:rsidRDefault="009D0F08" w:rsidP="009D0F08">
            <w:pPr>
              <w:spacing w:after="0" w:line="240" w:lineRule="auto"/>
              <w:jc w:val="center"/>
              <w:rPr>
                <w:rFonts w:ascii="Aptos" w:eastAsia="Times New Roman" w:hAnsi="Aptos" w:cs="Calibri"/>
                <w:color w:val="000000"/>
                <w:szCs w:val="24"/>
                <w:lang w:eastAsia="en-GB"/>
              </w:rPr>
            </w:pPr>
            <w:r w:rsidRPr="009D0F08">
              <w:rPr>
                <w:rFonts w:ascii="Aptos" w:eastAsia="Times New Roman" w:hAnsi="Aptos" w:cs="Calibri"/>
                <w:color w:val="000000"/>
                <w:szCs w:val="24"/>
                <w:lang w:eastAsia="en-GB"/>
              </w:rPr>
              <w:t>£120</w:t>
            </w:r>
          </w:p>
        </w:tc>
        <w:tc>
          <w:tcPr>
            <w:tcW w:w="2140" w:type="dxa"/>
            <w:tcBorders>
              <w:top w:val="nil"/>
              <w:left w:val="nil"/>
              <w:bottom w:val="single" w:sz="4" w:space="0" w:color="auto"/>
              <w:right w:val="single" w:sz="8" w:space="0" w:color="auto"/>
            </w:tcBorders>
            <w:noWrap/>
            <w:vAlign w:val="bottom"/>
            <w:hideMark/>
          </w:tcPr>
          <w:p w14:paraId="5501DB11" w14:textId="77777777" w:rsidR="009D0F08" w:rsidRPr="009D0F08" w:rsidRDefault="009D0F08" w:rsidP="009D0F08">
            <w:pPr>
              <w:spacing w:after="0" w:line="240" w:lineRule="auto"/>
              <w:jc w:val="center"/>
              <w:rPr>
                <w:rFonts w:ascii="Aptos" w:eastAsia="Times New Roman" w:hAnsi="Aptos" w:cs="Calibri"/>
                <w:color w:val="000000"/>
                <w:szCs w:val="24"/>
                <w:lang w:eastAsia="en-GB"/>
              </w:rPr>
            </w:pPr>
            <w:r w:rsidRPr="009D0F08">
              <w:rPr>
                <w:rFonts w:ascii="Aptos" w:eastAsia="Times New Roman" w:hAnsi="Aptos" w:cs="Calibri"/>
                <w:color w:val="000000"/>
                <w:szCs w:val="24"/>
                <w:lang w:eastAsia="en-GB"/>
              </w:rPr>
              <w:t>£14</w:t>
            </w:r>
          </w:p>
        </w:tc>
      </w:tr>
      <w:tr w:rsidR="009D0F08" w:rsidRPr="009D0F08" w14:paraId="12B54974" w14:textId="77777777" w:rsidTr="009D0F08">
        <w:trPr>
          <w:trHeight w:val="315"/>
        </w:trPr>
        <w:tc>
          <w:tcPr>
            <w:tcW w:w="3640" w:type="dxa"/>
            <w:tcBorders>
              <w:top w:val="nil"/>
              <w:left w:val="single" w:sz="8" w:space="0" w:color="auto"/>
              <w:bottom w:val="single" w:sz="4" w:space="0" w:color="auto"/>
              <w:right w:val="single" w:sz="4" w:space="0" w:color="auto"/>
            </w:tcBorders>
            <w:noWrap/>
            <w:vAlign w:val="bottom"/>
            <w:hideMark/>
          </w:tcPr>
          <w:p w14:paraId="3E3A861B" w14:textId="77777777" w:rsidR="009D0F08" w:rsidRPr="009D0F08" w:rsidRDefault="009D0F08" w:rsidP="009D0F08">
            <w:pPr>
              <w:spacing w:after="0" w:line="240" w:lineRule="auto"/>
              <w:rPr>
                <w:rFonts w:ascii="Aptos" w:eastAsia="Times New Roman" w:hAnsi="Aptos" w:cs="Calibri"/>
                <w:color w:val="000000"/>
                <w:szCs w:val="24"/>
                <w:lang w:eastAsia="en-GB"/>
              </w:rPr>
            </w:pPr>
            <w:r w:rsidRPr="009D0F08">
              <w:rPr>
                <w:rFonts w:ascii="Aptos" w:eastAsia="Times New Roman" w:hAnsi="Aptos" w:cs="Calibri"/>
                <w:color w:val="000000"/>
                <w:szCs w:val="24"/>
                <w:lang w:eastAsia="en-GB"/>
              </w:rPr>
              <w:t>HSE</w:t>
            </w:r>
          </w:p>
        </w:tc>
        <w:tc>
          <w:tcPr>
            <w:tcW w:w="2700" w:type="dxa"/>
            <w:tcBorders>
              <w:top w:val="nil"/>
              <w:left w:val="nil"/>
              <w:bottom w:val="single" w:sz="4" w:space="0" w:color="auto"/>
              <w:right w:val="single" w:sz="4" w:space="0" w:color="auto"/>
            </w:tcBorders>
            <w:noWrap/>
            <w:vAlign w:val="bottom"/>
            <w:hideMark/>
          </w:tcPr>
          <w:p w14:paraId="66377CDE" w14:textId="77777777" w:rsidR="009D0F08" w:rsidRPr="009D0F08" w:rsidRDefault="009D0F08" w:rsidP="009D0F08">
            <w:pPr>
              <w:spacing w:after="0" w:line="240" w:lineRule="auto"/>
              <w:jc w:val="center"/>
              <w:rPr>
                <w:rFonts w:ascii="Aptos" w:eastAsia="Times New Roman" w:hAnsi="Aptos" w:cs="Calibri"/>
                <w:color w:val="000000"/>
                <w:szCs w:val="24"/>
                <w:lang w:eastAsia="en-GB"/>
              </w:rPr>
            </w:pPr>
            <w:r w:rsidRPr="009D0F08">
              <w:rPr>
                <w:rFonts w:ascii="Aptos" w:eastAsia="Times New Roman" w:hAnsi="Aptos" w:cs="Calibri"/>
                <w:color w:val="000000"/>
                <w:szCs w:val="24"/>
                <w:lang w:eastAsia="en-GB"/>
              </w:rPr>
              <w:t>£120</w:t>
            </w:r>
          </w:p>
        </w:tc>
        <w:tc>
          <w:tcPr>
            <w:tcW w:w="2140" w:type="dxa"/>
            <w:tcBorders>
              <w:top w:val="nil"/>
              <w:left w:val="nil"/>
              <w:bottom w:val="single" w:sz="4" w:space="0" w:color="auto"/>
              <w:right w:val="single" w:sz="8" w:space="0" w:color="auto"/>
            </w:tcBorders>
            <w:noWrap/>
            <w:vAlign w:val="bottom"/>
            <w:hideMark/>
          </w:tcPr>
          <w:p w14:paraId="79BE404A" w14:textId="77777777" w:rsidR="009D0F08" w:rsidRPr="009D0F08" w:rsidRDefault="009D0F08" w:rsidP="009D0F08">
            <w:pPr>
              <w:spacing w:after="0" w:line="240" w:lineRule="auto"/>
              <w:jc w:val="center"/>
              <w:rPr>
                <w:rFonts w:ascii="Aptos" w:eastAsia="Times New Roman" w:hAnsi="Aptos" w:cs="Calibri"/>
                <w:color w:val="000000"/>
                <w:szCs w:val="24"/>
                <w:lang w:eastAsia="en-GB"/>
              </w:rPr>
            </w:pPr>
            <w:r w:rsidRPr="009D0F08">
              <w:rPr>
                <w:rFonts w:ascii="Aptos" w:eastAsia="Times New Roman" w:hAnsi="Aptos" w:cs="Calibri"/>
                <w:color w:val="000000"/>
                <w:szCs w:val="24"/>
                <w:lang w:eastAsia="en-GB"/>
              </w:rPr>
              <w:t>£14</w:t>
            </w:r>
          </w:p>
        </w:tc>
      </w:tr>
      <w:tr w:rsidR="009D0F08" w:rsidRPr="009D0F08" w14:paraId="271D74B5" w14:textId="77777777" w:rsidTr="009D0F08">
        <w:trPr>
          <w:trHeight w:val="315"/>
        </w:trPr>
        <w:tc>
          <w:tcPr>
            <w:tcW w:w="3640" w:type="dxa"/>
            <w:tcBorders>
              <w:top w:val="nil"/>
              <w:left w:val="single" w:sz="8" w:space="0" w:color="auto"/>
              <w:bottom w:val="single" w:sz="4" w:space="0" w:color="auto"/>
              <w:right w:val="single" w:sz="4" w:space="0" w:color="auto"/>
            </w:tcBorders>
            <w:noWrap/>
            <w:vAlign w:val="bottom"/>
            <w:hideMark/>
          </w:tcPr>
          <w:p w14:paraId="4FCF9047" w14:textId="77777777" w:rsidR="009D0F08" w:rsidRPr="009D0F08" w:rsidRDefault="009D0F08" w:rsidP="009D0F08">
            <w:pPr>
              <w:spacing w:after="0" w:line="240" w:lineRule="auto"/>
              <w:rPr>
                <w:rFonts w:ascii="Aptos" w:eastAsia="Times New Roman" w:hAnsi="Aptos" w:cs="Calibri"/>
                <w:color w:val="000000"/>
                <w:szCs w:val="24"/>
                <w:lang w:eastAsia="en-GB"/>
              </w:rPr>
            </w:pPr>
            <w:r w:rsidRPr="009D0F08">
              <w:rPr>
                <w:rFonts w:ascii="Aptos" w:eastAsia="Times New Roman" w:hAnsi="Aptos" w:cs="Calibri"/>
                <w:color w:val="000000"/>
                <w:szCs w:val="24"/>
                <w:lang w:eastAsia="en-GB"/>
              </w:rPr>
              <w:t>LAs</w:t>
            </w:r>
          </w:p>
        </w:tc>
        <w:tc>
          <w:tcPr>
            <w:tcW w:w="2700" w:type="dxa"/>
            <w:tcBorders>
              <w:top w:val="nil"/>
              <w:left w:val="nil"/>
              <w:bottom w:val="single" w:sz="4" w:space="0" w:color="auto"/>
              <w:right w:val="single" w:sz="4" w:space="0" w:color="auto"/>
            </w:tcBorders>
            <w:noWrap/>
            <w:vAlign w:val="bottom"/>
            <w:hideMark/>
          </w:tcPr>
          <w:p w14:paraId="68DEC2EA" w14:textId="77777777" w:rsidR="009D0F08" w:rsidRPr="009D0F08" w:rsidRDefault="009D0F08" w:rsidP="009D0F08">
            <w:pPr>
              <w:spacing w:after="0" w:line="240" w:lineRule="auto"/>
              <w:jc w:val="center"/>
              <w:rPr>
                <w:rFonts w:ascii="Aptos" w:eastAsia="Times New Roman" w:hAnsi="Aptos" w:cs="Calibri"/>
                <w:color w:val="000000"/>
                <w:szCs w:val="24"/>
                <w:lang w:eastAsia="en-GB"/>
              </w:rPr>
            </w:pPr>
            <w:r w:rsidRPr="009D0F08">
              <w:rPr>
                <w:rFonts w:ascii="Aptos" w:eastAsia="Times New Roman" w:hAnsi="Aptos" w:cs="Calibri"/>
                <w:color w:val="000000"/>
                <w:szCs w:val="24"/>
                <w:lang w:eastAsia="en-GB"/>
              </w:rPr>
              <w:t>£25</w:t>
            </w:r>
          </w:p>
        </w:tc>
        <w:tc>
          <w:tcPr>
            <w:tcW w:w="2140" w:type="dxa"/>
            <w:tcBorders>
              <w:top w:val="nil"/>
              <w:left w:val="nil"/>
              <w:bottom w:val="single" w:sz="4" w:space="0" w:color="auto"/>
              <w:right w:val="single" w:sz="8" w:space="0" w:color="auto"/>
            </w:tcBorders>
            <w:noWrap/>
            <w:vAlign w:val="bottom"/>
            <w:hideMark/>
          </w:tcPr>
          <w:p w14:paraId="44E88404" w14:textId="77777777" w:rsidR="009D0F08" w:rsidRPr="009D0F08" w:rsidRDefault="009D0F08" w:rsidP="009D0F08">
            <w:pPr>
              <w:spacing w:after="0" w:line="240" w:lineRule="auto"/>
              <w:jc w:val="center"/>
              <w:rPr>
                <w:rFonts w:ascii="Aptos" w:eastAsia="Times New Roman" w:hAnsi="Aptos" w:cs="Calibri"/>
                <w:color w:val="000000"/>
                <w:szCs w:val="24"/>
                <w:lang w:eastAsia="en-GB"/>
              </w:rPr>
            </w:pPr>
            <w:r w:rsidRPr="009D0F08">
              <w:rPr>
                <w:rFonts w:ascii="Aptos" w:eastAsia="Times New Roman" w:hAnsi="Aptos" w:cs="Calibri"/>
                <w:color w:val="000000"/>
                <w:szCs w:val="24"/>
                <w:lang w:eastAsia="en-GB"/>
              </w:rPr>
              <w:t>£2.9</w:t>
            </w:r>
          </w:p>
        </w:tc>
      </w:tr>
      <w:tr w:rsidR="009D0F08" w:rsidRPr="009D0F08" w14:paraId="1D3B66FB" w14:textId="77777777" w:rsidTr="009D0F08">
        <w:trPr>
          <w:trHeight w:val="330"/>
        </w:trPr>
        <w:tc>
          <w:tcPr>
            <w:tcW w:w="3640" w:type="dxa"/>
            <w:tcBorders>
              <w:top w:val="nil"/>
              <w:left w:val="single" w:sz="8" w:space="0" w:color="auto"/>
              <w:bottom w:val="single" w:sz="8" w:space="0" w:color="auto"/>
              <w:right w:val="single" w:sz="4" w:space="0" w:color="auto"/>
            </w:tcBorders>
            <w:shd w:val="clear" w:color="000000" w:fill="000000"/>
            <w:noWrap/>
            <w:vAlign w:val="bottom"/>
            <w:hideMark/>
          </w:tcPr>
          <w:p w14:paraId="301302C5" w14:textId="77777777" w:rsidR="009D0F08" w:rsidRPr="009D0F08" w:rsidRDefault="009D0F08" w:rsidP="009D0F08">
            <w:pPr>
              <w:spacing w:after="0" w:line="240" w:lineRule="auto"/>
              <w:rPr>
                <w:rFonts w:ascii="Aptos" w:eastAsia="Times New Roman" w:hAnsi="Aptos" w:cs="Calibri"/>
                <w:b/>
                <w:bCs/>
                <w:color w:val="FFFFFF"/>
                <w:szCs w:val="24"/>
                <w:lang w:eastAsia="en-GB"/>
              </w:rPr>
            </w:pPr>
            <w:r w:rsidRPr="009D0F08">
              <w:rPr>
                <w:rFonts w:ascii="Aptos" w:eastAsia="Times New Roman" w:hAnsi="Aptos" w:cs="Calibri"/>
                <w:b/>
                <w:bCs/>
                <w:color w:val="FFFFFF"/>
                <w:szCs w:val="24"/>
                <w:lang w:eastAsia="en-GB"/>
              </w:rPr>
              <w:t>TOTAL</w:t>
            </w:r>
          </w:p>
        </w:tc>
        <w:tc>
          <w:tcPr>
            <w:tcW w:w="2700" w:type="dxa"/>
            <w:tcBorders>
              <w:top w:val="nil"/>
              <w:left w:val="nil"/>
              <w:bottom w:val="single" w:sz="8" w:space="0" w:color="auto"/>
              <w:right w:val="single" w:sz="4" w:space="0" w:color="auto"/>
            </w:tcBorders>
            <w:shd w:val="clear" w:color="000000" w:fill="000000"/>
            <w:noWrap/>
            <w:vAlign w:val="bottom"/>
            <w:hideMark/>
          </w:tcPr>
          <w:p w14:paraId="645E1030" w14:textId="77777777" w:rsidR="009D0F08" w:rsidRPr="009D0F08" w:rsidRDefault="009D0F08" w:rsidP="009D0F08">
            <w:pPr>
              <w:spacing w:after="0" w:line="240" w:lineRule="auto"/>
              <w:jc w:val="center"/>
              <w:rPr>
                <w:rFonts w:ascii="Aptos" w:eastAsia="Times New Roman" w:hAnsi="Aptos" w:cs="Calibri"/>
                <w:b/>
                <w:bCs/>
                <w:color w:val="FFFFFF"/>
                <w:szCs w:val="24"/>
                <w:lang w:eastAsia="en-GB"/>
              </w:rPr>
            </w:pPr>
            <w:r w:rsidRPr="009D0F08">
              <w:rPr>
                <w:rFonts w:ascii="Aptos" w:eastAsia="Times New Roman" w:hAnsi="Aptos" w:cs="Calibri"/>
                <w:b/>
                <w:bCs/>
                <w:color w:val="FFFFFF"/>
                <w:szCs w:val="24"/>
                <w:lang w:eastAsia="en-GB"/>
              </w:rPr>
              <w:t>£260</w:t>
            </w:r>
          </w:p>
        </w:tc>
        <w:tc>
          <w:tcPr>
            <w:tcW w:w="2140" w:type="dxa"/>
            <w:tcBorders>
              <w:top w:val="nil"/>
              <w:left w:val="nil"/>
              <w:bottom w:val="single" w:sz="8" w:space="0" w:color="auto"/>
              <w:right w:val="single" w:sz="8" w:space="0" w:color="auto"/>
            </w:tcBorders>
            <w:shd w:val="clear" w:color="000000" w:fill="000000"/>
            <w:noWrap/>
            <w:vAlign w:val="bottom"/>
            <w:hideMark/>
          </w:tcPr>
          <w:p w14:paraId="079FEC5D" w14:textId="77777777" w:rsidR="009D0F08" w:rsidRPr="009D0F08" w:rsidRDefault="009D0F08" w:rsidP="009D0F08">
            <w:pPr>
              <w:spacing w:after="0" w:line="240" w:lineRule="auto"/>
              <w:jc w:val="center"/>
              <w:rPr>
                <w:rFonts w:ascii="Aptos" w:eastAsia="Times New Roman" w:hAnsi="Aptos" w:cs="Calibri"/>
                <w:b/>
                <w:bCs/>
                <w:color w:val="FFFFFF"/>
                <w:szCs w:val="24"/>
                <w:lang w:eastAsia="en-GB"/>
              </w:rPr>
            </w:pPr>
            <w:r w:rsidRPr="009D0F08">
              <w:rPr>
                <w:rFonts w:ascii="Aptos" w:eastAsia="Times New Roman" w:hAnsi="Aptos" w:cs="Calibri"/>
                <w:b/>
                <w:bCs/>
                <w:color w:val="FFFFFF"/>
                <w:szCs w:val="24"/>
                <w:lang w:eastAsia="en-GB"/>
              </w:rPr>
              <w:t>£31</w:t>
            </w:r>
          </w:p>
        </w:tc>
      </w:tr>
    </w:tbl>
    <w:p w14:paraId="13E41AB4" w14:textId="77777777" w:rsidR="007E519E" w:rsidRPr="00374828" w:rsidRDefault="007E519E" w:rsidP="007E519E">
      <w:pPr>
        <w:rPr>
          <w:szCs w:val="20"/>
        </w:rPr>
      </w:pPr>
      <w:r w:rsidRPr="00507B56">
        <w:rPr>
          <w:sz w:val="22"/>
          <w:szCs w:val="20"/>
        </w:rPr>
        <w:t>Totals may appear not to sum due to rounding. Positives indicate a benefit or saving; negatives indicate a cost.</w:t>
      </w:r>
    </w:p>
    <w:p w14:paraId="413000FE" w14:textId="77777777" w:rsidR="00BA670E" w:rsidRPr="00FC6157" w:rsidRDefault="00BA670E" w:rsidP="00BA670E">
      <w:pPr>
        <w:spacing w:after="160" w:line="278" w:lineRule="auto"/>
        <w:ind w:left="643"/>
        <w:contextualSpacing/>
        <w:jc w:val="both"/>
        <w:rPr>
          <w:rFonts w:ascii="Arial" w:eastAsia="Cambria" w:hAnsi="Arial" w:cs="Arial"/>
          <w:kern w:val="2"/>
          <w:szCs w:val="24"/>
          <w14:ligatures w14:val="standardContextual"/>
        </w:rPr>
      </w:pPr>
    </w:p>
    <w:p w14:paraId="5AF1C48B" w14:textId="77777777" w:rsidR="00BA670E" w:rsidRPr="00FC6157" w:rsidRDefault="00BA670E" w:rsidP="00FC6157">
      <w:pPr>
        <w:pStyle w:val="Heading3"/>
        <w:rPr>
          <w:rFonts w:ascii="Arial" w:eastAsia="Arial" w:hAnsi="Arial" w:cs="Arial"/>
          <w:lang w:eastAsia="en-GB"/>
        </w:rPr>
      </w:pPr>
      <w:r w:rsidRPr="00FC6157">
        <w:rPr>
          <w:rFonts w:ascii="Arial" w:eastAsia="Arial" w:hAnsi="Arial" w:cs="Arial"/>
          <w:lang w:eastAsia="en-GB"/>
        </w:rPr>
        <w:t>Replacing HSE IT systems to enable automated RIDDOR reporting</w:t>
      </w:r>
    </w:p>
    <w:p w14:paraId="731CC35E" w14:textId="4605CE13" w:rsidR="00BA670E" w:rsidRPr="00647719" w:rsidRDefault="00BA670E" w:rsidP="006A5990">
      <w:pPr>
        <w:pStyle w:val="ListParagraph"/>
        <w:numPr>
          <w:ilvl w:val="1"/>
          <w:numId w:val="23"/>
        </w:numPr>
        <w:spacing w:after="0" w:line="278" w:lineRule="auto"/>
        <w:jc w:val="both"/>
        <w:rPr>
          <w:sz w:val="24"/>
          <w:szCs w:val="24"/>
          <w:lang w:eastAsia="en-GB"/>
        </w:rPr>
      </w:pPr>
      <w:r w:rsidRPr="00FC6157">
        <w:rPr>
          <w:rFonts w:ascii="Arial" w:eastAsia="Calibri" w:hAnsi="Arial" w:cs="Arial"/>
          <w:sz w:val="24"/>
          <w:szCs w:val="24"/>
          <w:lang w:eastAsia="en-GB"/>
        </w:rPr>
        <w:t xml:space="preserve">Some larger companies have their own internal health and safety reporting systems. Some of these systems have a function that can automatically generate and submit a report to RIDDOR if the incident is RIDDOR-reportable. This means that businesses can generate reports at negligible marginal cost. Until 2022, HSE had an XML feature </w:t>
      </w:r>
      <w:r w:rsidRPr="00FC6157">
        <w:rPr>
          <w:rFonts w:ascii="Arial" w:eastAsia="Calibri" w:hAnsi="Arial" w:cs="Arial"/>
          <w:sz w:val="24"/>
          <w:szCs w:val="24"/>
          <w:lang w:eastAsia="en-GB"/>
        </w:rPr>
        <w:lastRenderedPageBreak/>
        <w:t xml:space="preserve">that enabled businesses to make such automated reports in respect of injuries. In 2022 it was decommissioned as the system had become obsolete. Since </w:t>
      </w:r>
      <w:r w:rsidR="00FF28F3" w:rsidRPr="00FC6157">
        <w:rPr>
          <w:rFonts w:ascii="Arial" w:eastAsia="Calibri" w:hAnsi="Arial" w:cs="Arial"/>
          <w:sz w:val="24"/>
          <w:szCs w:val="24"/>
          <w:lang w:eastAsia="en-GB"/>
        </w:rPr>
        <w:t>then,</w:t>
      </w:r>
      <w:r w:rsidRPr="00FC6157">
        <w:rPr>
          <w:rFonts w:ascii="Arial" w:eastAsia="Calibri" w:hAnsi="Arial" w:cs="Arial"/>
          <w:sz w:val="24"/>
          <w:szCs w:val="24"/>
          <w:lang w:eastAsia="en-GB"/>
        </w:rPr>
        <w:t xml:space="preserve"> HSE has no longer been receiving automated reports. </w:t>
      </w:r>
      <w:r w:rsidR="00347254" w:rsidRPr="00347254">
        <w:rPr>
          <w:rFonts w:ascii="Arial" w:eastAsia="Calibri" w:hAnsi="Arial" w:cs="Arial"/>
          <w:sz w:val="24"/>
          <w:szCs w:val="24"/>
          <w:lang w:eastAsia="en-GB"/>
        </w:rPr>
        <w:t>HSE propose to explore re-enabling automated reporting</w:t>
      </w:r>
      <w:r w:rsidRPr="00647719">
        <w:rPr>
          <w:sz w:val="24"/>
          <w:szCs w:val="24"/>
          <w:lang w:eastAsia="en-GB"/>
        </w:rPr>
        <w:t xml:space="preserve">. </w:t>
      </w:r>
    </w:p>
    <w:p w14:paraId="05A578FB" w14:textId="77777777" w:rsidR="00BA670E" w:rsidRPr="00FC6157" w:rsidRDefault="00BA670E" w:rsidP="00FC6157">
      <w:pPr>
        <w:spacing w:after="0" w:line="278" w:lineRule="auto"/>
        <w:jc w:val="both"/>
        <w:rPr>
          <w:rFonts w:ascii="Arial" w:eastAsia="Calibri" w:hAnsi="Arial" w:cs="Arial"/>
          <w:szCs w:val="24"/>
          <w:lang w:eastAsia="en-GB"/>
        </w:rPr>
      </w:pPr>
    </w:p>
    <w:p w14:paraId="0B00366F" w14:textId="79D0AEC9" w:rsidR="00BA670E" w:rsidRPr="00FC6157" w:rsidRDefault="00F14F3B" w:rsidP="00273CC1">
      <w:pPr>
        <w:pStyle w:val="ListParagraph"/>
        <w:numPr>
          <w:ilvl w:val="1"/>
          <w:numId w:val="23"/>
        </w:numPr>
        <w:spacing w:after="0" w:line="278" w:lineRule="auto"/>
        <w:jc w:val="both"/>
        <w:rPr>
          <w:rFonts w:ascii="Arial" w:eastAsia="Calibri" w:hAnsi="Arial" w:cs="Arial"/>
          <w:sz w:val="24"/>
          <w:szCs w:val="24"/>
          <w:lang w:eastAsia="en-GB"/>
        </w:rPr>
      </w:pPr>
      <w:r w:rsidRPr="00F14F3B">
        <w:rPr>
          <w:rFonts w:ascii="Arial" w:eastAsia="Calibri" w:hAnsi="Arial" w:cs="Arial"/>
          <w:sz w:val="24"/>
          <w:szCs w:val="24"/>
          <w:lang w:eastAsia="en-GB"/>
        </w:rPr>
        <w:t xml:space="preserve">At that time, around 10% of injury reports were made automatically each year.  If we applied this to the latest 2024/25 report numbers of 94,632, this would come to around 9,500 reports. </w:t>
      </w:r>
      <w:r w:rsidR="00BA670E" w:rsidRPr="00FC6157">
        <w:rPr>
          <w:rFonts w:ascii="Arial" w:eastAsia="Calibri" w:hAnsi="Arial" w:cs="Arial"/>
          <w:sz w:val="24"/>
          <w:szCs w:val="24"/>
          <w:lang w:eastAsia="en-GB"/>
        </w:rPr>
        <w:t xml:space="preserve">Costed at £12.16 to business per </w:t>
      </w:r>
      <w:r w:rsidR="00BA670E" w:rsidRPr="00FF28F3">
        <w:rPr>
          <w:rFonts w:ascii="Arial" w:eastAsia="Calibri" w:hAnsi="Arial" w:cs="Arial"/>
          <w:sz w:val="24"/>
          <w:szCs w:val="24"/>
          <w:lang w:eastAsia="en-GB"/>
        </w:rPr>
        <w:t xml:space="preserve">report (see paragraph </w:t>
      </w:r>
      <w:r w:rsidR="0006250E" w:rsidRPr="00FF28F3">
        <w:rPr>
          <w:rFonts w:ascii="Arial" w:eastAsia="Calibri" w:hAnsi="Arial" w:cs="Arial"/>
          <w:sz w:val="24"/>
          <w:szCs w:val="24"/>
          <w:lang w:eastAsia="en-GB"/>
        </w:rPr>
        <w:fldChar w:fldCharType="begin"/>
      </w:r>
      <w:r w:rsidR="0006250E" w:rsidRPr="00FF28F3">
        <w:rPr>
          <w:rFonts w:ascii="Arial" w:eastAsia="Calibri" w:hAnsi="Arial" w:cs="Arial"/>
          <w:sz w:val="24"/>
          <w:szCs w:val="24"/>
          <w:lang w:eastAsia="en-GB"/>
        </w:rPr>
        <w:instrText xml:space="preserve"> REF _Ref215832852 \r \h </w:instrText>
      </w:r>
      <w:r w:rsidR="005E425E" w:rsidRPr="00FF28F3">
        <w:rPr>
          <w:rFonts w:ascii="Arial" w:eastAsia="Calibri" w:hAnsi="Arial" w:cs="Arial"/>
          <w:sz w:val="24"/>
          <w:szCs w:val="24"/>
          <w:lang w:eastAsia="en-GB"/>
        </w:rPr>
        <w:instrText xml:space="preserve"> \* MERGEFORMAT </w:instrText>
      </w:r>
      <w:r w:rsidR="0006250E" w:rsidRPr="00FF28F3">
        <w:rPr>
          <w:rFonts w:ascii="Arial" w:eastAsia="Calibri" w:hAnsi="Arial" w:cs="Arial"/>
          <w:sz w:val="24"/>
          <w:szCs w:val="24"/>
          <w:lang w:eastAsia="en-GB"/>
        </w:rPr>
      </w:r>
      <w:r w:rsidR="0006250E" w:rsidRPr="00FF28F3">
        <w:rPr>
          <w:rFonts w:ascii="Arial" w:eastAsia="Calibri" w:hAnsi="Arial" w:cs="Arial"/>
          <w:sz w:val="24"/>
          <w:szCs w:val="24"/>
          <w:lang w:eastAsia="en-GB"/>
        </w:rPr>
        <w:fldChar w:fldCharType="separate"/>
      </w:r>
      <w:r w:rsidR="005E425E" w:rsidRPr="00FF28F3">
        <w:rPr>
          <w:rFonts w:ascii="Arial" w:eastAsia="Calibri" w:hAnsi="Arial" w:cs="Arial"/>
          <w:sz w:val="24"/>
          <w:szCs w:val="24"/>
          <w:cs/>
          <w:lang w:eastAsia="en-GB"/>
        </w:rPr>
        <w:t>‎</w:t>
      </w:r>
      <w:r w:rsidR="005E425E" w:rsidRPr="00FF28F3">
        <w:rPr>
          <w:rFonts w:ascii="Arial" w:eastAsia="Calibri" w:hAnsi="Arial" w:cs="Arial"/>
          <w:sz w:val="24"/>
          <w:szCs w:val="24"/>
          <w:lang w:eastAsia="en-GB"/>
        </w:rPr>
        <w:t>3.22</w:t>
      </w:r>
      <w:r w:rsidR="0006250E" w:rsidRPr="00FF28F3">
        <w:rPr>
          <w:rFonts w:ascii="Arial" w:eastAsia="Calibri" w:hAnsi="Arial" w:cs="Arial"/>
          <w:sz w:val="24"/>
          <w:szCs w:val="24"/>
          <w:lang w:eastAsia="en-GB"/>
        </w:rPr>
        <w:fldChar w:fldCharType="end"/>
      </w:r>
      <w:r w:rsidR="00BA670E" w:rsidRPr="00FF28F3">
        <w:rPr>
          <w:rFonts w:ascii="Arial" w:eastAsia="Calibri" w:hAnsi="Arial" w:cs="Arial"/>
          <w:sz w:val="24"/>
          <w:szCs w:val="24"/>
          <w:lang w:eastAsia="en-GB"/>
        </w:rPr>
        <w:t>, this would give a total saving to business of around £</w:t>
      </w:r>
      <w:r w:rsidR="00081189" w:rsidRPr="00FF28F3">
        <w:rPr>
          <w:rFonts w:ascii="Arial" w:eastAsia="Calibri" w:hAnsi="Arial" w:cs="Arial"/>
          <w:sz w:val="24"/>
          <w:szCs w:val="24"/>
          <w:lang w:eastAsia="en-GB"/>
        </w:rPr>
        <w:t>120</w:t>
      </w:r>
      <w:r w:rsidR="00BA670E" w:rsidRPr="00FF28F3">
        <w:rPr>
          <w:rFonts w:ascii="Arial" w:eastAsia="Calibri" w:hAnsi="Arial" w:cs="Arial"/>
          <w:sz w:val="24"/>
          <w:szCs w:val="24"/>
          <w:lang w:eastAsia="en-GB"/>
        </w:rPr>
        <w:t>,</w:t>
      </w:r>
      <w:r w:rsidR="00081189" w:rsidRPr="00FF28F3">
        <w:rPr>
          <w:rFonts w:ascii="Arial" w:eastAsia="Calibri" w:hAnsi="Arial" w:cs="Arial"/>
          <w:sz w:val="24"/>
          <w:szCs w:val="24"/>
          <w:lang w:eastAsia="en-GB"/>
        </w:rPr>
        <w:t>0</w:t>
      </w:r>
      <w:r w:rsidR="00BA670E" w:rsidRPr="00FF28F3">
        <w:rPr>
          <w:rFonts w:ascii="Arial" w:eastAsia="Calibri" w:hAnsi="Arial" w:cs="Arial"/>
          <w:sz w:val="24"/>
          <w:szCs w:val="24"/>
          <w:lang w:eastAsia="en-GB"/>
        </w:rPr>
        <w:t>00 per annum; or</w:t>
      </w:r>
      <w:r w:rsidR="00BA670E" w:rsidRPr="00FC6157">
        <w:rPr>
          <w:rFonts w:ascii="Arial" w:eastAsia="Calibri" w:hAnsi="Arial" w:cs="Arial"/>
          <w:sz w:val="24"/>
          <w:szCs w:val="24"/>
          <w:lang w:eastAsia="en-GB"/>
        </w:rPr>
        <w:t xml:space="preserve"> around £</w:t>
      </w:r>
      <w:r w:rsidR="00081189">
        <w:rPr>
          <w:rFonts w:ascii="Arial" w:eastAsia="Calibri" w:hAnsi="Arial" w:cs="Arial"/>
          <w:sz w:val="24"/>
          <w:szCs w:val="24"/>
          <w:lang w:eastAsia="en-GB"/>
        </w:rPr>
        <w:t>99</w:t>
      </w:r>
      <w:r w:rsidR="00BA670E" w:rsidRPr="00FC6157">
        <w:rPr>
          <w:rFonts w:ascii="Arial" w:eastAsia="Calibri" w:hAnsi="Arial" w:cs="Arial"/>
          <w:sz w:val="24"/>
          <w:szCs w:val="24"/>
          <w:lang w:eastAsia="en-GB"/>
        </w:rPr>
        <w:t xml:space="preserve">0,000 in present values over ten years. </w:t>
      </w:r>
    </w:p>
    <w:p w14:paraId="2234EB2F" w14:textId="77777777" w:rsidR="00BA670E" w:rsidRPr="00FC6157" w:rsidRDefault="00BA670E" w:rsidP="00FC6157">
      <w:pPr>
        <w:pStyle w:val="ListParagraph"/>
        <w:rPr>
          <w:rFonts w:ascii="Arial" w:eastAsia="Calibri" w:hAnsi="Arial" w:cs="Arial"/>
          <w:sz w:val="24"/>
          <w:szCs w:val="24"/>
          <w:lang w:eastAsia="en-GB"/>
        </w:rPr>
      </w:pPr>
    </w:p>
    <w:p w14:paraId="2234F84E" w14:textId="29EDBBAF" w:rsidR="00BA670E" w:rsidRPr="00FC6157" w:rsidRDefault="00BA670E" w:rsidP="00273CC1">
      <w:pPr>
        <w:pStyle w:val="ListParagraph"/>
        <w:numPr>
          <w:ilvl w:val="1"/>
          <w:numId w:val="23"/>
        </w:numPr>
        <w:spacing w:after="0" w:line="278" w:lineRule="auto"/>
        <w:jc w:val="both"/>
        <w:rPr>
          <w:rFonts w:ascii="Arial" w:eastAsia="Calibri" w:hAnsi="Arial" w:cs="Arial"/>
          <w:sz w:val="24"/>
          <w:szCs w:val="24"/>
          <w:lang w:eastAsia="en-GB"/>
        </w:rPr>
      </w:pPr>
      <w:r w:rsidRPr="00FC6157">
        <w:rPr>
          <w:rFonts w:ascii="Arial" w:eastAsia="Calibri" w:hAnsi="Arial" w:cs="Arial"/>
          <w:sz w:val="24"/>
          <w:szCs w:val="24"/>
          <w:lang w:eastAsia="en-GB"/>
        </w:rPr>
        <w:t xml:space="preserve">Evidence from the </w:t>
      </w:r>
      <w:hyperlink r:id="rId49" w:history="1">
        <w:r w:rsidRPr="00C47FBD">
          <w:rPr>
            <w:rStyle w:val="Hyperlink"/>
            <w:rFonts w:ascii="Arial" w:eastAsia="Calibri" w:hAnsi="Arial" w:cs="Arial"/>
            <w:sz w:val="24"/>
            <w:szCs w:val="24"/>
            <w:lang w:eastAsia="en-GB"/>
          </w:rPr>
          <w:t>2013 RIDDOR impact assessment</w:t>
        </w:r>
      </w:hyperlink>
      <w:r w:rsidRPr="00FC6157">
        <w:rPr>
          <w:rFonts w:ascii="Arial" w:eastAsia="Calibri" w:hAnsi="Arial" w:cs="Arial"/>
          <w:sz w:val="24"/>
          <w:szCs w:val="24"/>
          <w:lang w:eastAsia="en-GB"/>
        </w:rPr>
        <w:t xml:space="preserve"> indicates that businesses operating such systems had to spend on average around £2,550 (in 2024 prices) to update their systems to accommodate the changes made at that time. </w:t>
      </w:r>
      <w:r w:rsidR="67268964" w:rsidRPr="00FC6157">
        <w:rPr>
          <w:rFonts w:ascii="Arial" w:eastAsia="Calibri" w:hAnsi="Arial" w:cs="Arial"/>
          <w:sz w:val="24"/>
          <w:szCs w:val="24"/>
          <w:lang w:eastAsia="en-GB"/>
        </w:rPr>
        <w:t>HSE</w:t>
      </w:r>
      <w:r w:rsidRPr="00FC6157">
        <w:rPr>
          <w:rFonts w:ascii="Arial" w:eastAsia="Calibri" w:hAnsi="Arial" w:cs="Arial"/>
          <w:sz w:val="24"/>
          <w:szCs w:val="24"/>
          <w:lang w:eastAsia="en-GB"/>
        </w:rPr>
        <w:t xml:space="preserve"> might expect that any businesses using a new automated solution would have to incur similar costs to update their systems to integrate with HSE’s new automation software. However, they would only choose to do so if they assessed that they would be made better off overall by doing so – the IT cost updates would be offset by saving the costs of 210 RIDDOR reports. </w:t>
      </w:r>
    </w:p>
    <w:p w14:paraId="65269150" w14:textId="77777777" w:rsidR="00BA670E" w:rsidRPr="00FC6157" w:rsidRDefault="00BA670E" w:rsidP="00FC6157">
      <w:pPr>
        <w:pStyle w:val="ListParagraph"/>
        <w:rPr>
          <w:rFonts w:ascii="Arial" w:eastAsia="Calibri" w:hAnsi="Arial" w:cs="Arial"/>
          <w:sz w:val="24"/>
          <w:szCs w:val="24"/>
          <w:lang w:eastAsia="en-GB"/>
        </w:rPr>
      </w:pPr>
    </w:p>
    <w:p w14:paraId="43019F53" w14:textId="3F1AAC3C" w:rsidR="00BA670E" w:rsidRPr="00FC6157" w:rsidRDefault="00BA670E" w:rsidP="00273CC1">
      <w:pPr>
        <w:pStyle w:val="ListParagraph"/>
        <w:numPr>
          <w:ilvl w:val="1"/>
          <w:numId w:val="23"/>
        </w:numPr>
        <w:spacing w:after="0" w:line="278" w:lineRule="auto"/>
        <w:jc w:val="both"/>
        <w:rPr>
          <w:rFonts w:ascii="Arial" w:eastAsia="Calibri" w:hAnsi="Arial" w:cs="Arial"/>
          <w:sz w:val="24"/>
          <w:szCs w:val="24"/>
          <w:lang w:eastAsia="en-GB"/>
        </w:rPr>
      </w:pPr>
      <w:r w:rsidRPr="00FC6157">
        <w:rPr>
          <w:rFonts w:ascii="Arial" w:eastAsia="Calibri" w:hAnsi="Arial" w:cs="Arial"/>
          <w:sz w:val="24"/>
          <w:szCs w:val="24"/>
          <w:lang w:eastAsia="en-GB"/>
        </w:rPr>
        <w:t xml:space="preserve">The 2013 </w:t>
      </w:r>
      <w:r w:rsidR="443E5A07" w:rsidRPr="4F126AF4">
        <w:rPr>
          <w:rFonts w:ascii="Arial" w:eastAsia="Calibri" w:hAnsi="Arial" w:cs="Arial"/>
          <w:sz w:val="24"/>
          <w:szCs w:val="24"/>
          <w:lang w:eastAsia="en-GB"/>
        </w:rPr>
        <w:t>impact assessment</w:t>
      </w:r>
      <w:r w:rsidRPr="00FC6157">
        <w:rPr>
          <w:rFonts w:ascii="Arial" w:eastAsia="Calibri" w:hAnsi="Arial" w:cs="Arial"/>
          <w:sz w:val="24"/>
          <w:szCs w:val="24"/>
          <w:lang w:eastAsia="en-GB"/>
        </w:rPr>
        <w:t xml:space="preserve"> estimated that such IT costs might be incurred by between 30 businesses (based on the number that produce the auto-reporting software) and 280 businesses (based on the numbers of businesses </w:t>
      </w:r>
      <w:proofErr w:type="gramStart"/>
      <w:r w:rsidRPr="00FC6157">
        <w:rPr>
          <w:rFonts w:ascii="Arial" w:eastAsia="Calibri" w:hAnsi="Arial" w:cs="Arial"/>
          <w:sz w:val="24"/>
          <w:szCs w:val="24"/>
          <w:lang w:eastAsia="en-GB"/>
        </w:rPr>
        <w:t>actually making</w:t>
      </w:r>
      <w:proofErr w:type="gramEnd"/>
      <w:r w:rsidRPr="00FC6157">
        <w:rPr>
          <w:rFonts w:ascii="Arial" w:eastAsia="Calibri" w:hAnsi="Arial" w:cs="Arial"/>
          <w:sz w:val="24"/>
          <w:szCs w:val="24"/>
          <w:lang w:eastAsia="en-GB"/>
        </w:rPr>
        <w:t xml:space="preserve"> the reports). It is not clear how reasonable these numbers are today – probably they are now quite out of date. However, if </w:t>
      </w:r>
      <w:r w:rsidR="4BFF5B58" w:rsidRPr="4F126AF4">
        <w:rPr>
          <w:rFonts w:ascii="Arial" w:eastAsia="Calibri" w:hAnsi="Arial" w:cs="Arial"/>
          <w:sz w:val="24"/>
          <w:szCs w:val="24"/>
          <w:lang w:eastAsia="en-GB"/>
        </w:rPr>
        <w:t>taken</w:t>
      </w:r>
      <w:r w:rsidRPr="00FC6157">
        <w:rPr>
          <w:rFonts w:ascii="Arial" w:eastAsia="Calibri" w:hAnsi="Arial" w:cs="Arial"/>
          <w:sz w:val="24"/>
          <w:szCs w:val="24"/>
          <w:lang w:eastAsia="en-GB"/>
        </w:rPr>
        <w:t xml:space="preserve"> as a rough guide, they would give a </w:t>
      </w:r>
      <w:r w:rsidR="00E172A7">
        <w:rPr>
          <w:rFonts w:ascii="Arial" w:eastAsia="Calibri" w:hAnsi="Arial" w:cs="Arial"/>
          <w:sz w:val="24"/>
          <w:szCs w:val="24"/>
          <w:lang w:eastAsia="en-GB"/>
        </w:rPr>
        <w:t xml:space="preserve">mid-estimate </w:t>
      </w:r>
      <w:r w:rsidRPr="00FC6157">
        <w:rPr>
          <w:rFonts w:ascii="Arial" w:eastAsia="Calibri" w:hAnsi="Arial" w:cs="Arial"/>
          <w:sz w:val="24"/>
          <w:szCs w:val="24"/>
          <w:lang w:eastAsia="en-GB"/>
        </w:rPr>
        <w:t>cost of around £</w:t>
      </w:r>
      <w:r w:rsidR="00E172A7">
        <w:rPr>
          <w:rFonts w:ascii="Arial" w:eastAsia="Calibri" w:hAnsi="Arial" w:cs="Arial"/>
          <w:sz w:val="24"/>
          <w:szCs w:val="24"/>
          <w:lang w:eastAsia="en-GB"/>
        </w:rPr>
        <w:t>400,000</w:t>
      </w:r>
      <w:r w:rsidRPr="00FC6157">
        <w:rPr>
          <w:rFonts w:ascii="Arial" w:eastAsia="Calibri" w:hAnsi="Arial" w:cs="Arial"/>
          <w:sz w:val="24"/>
          <w:szCs w:val="24"/>
          <w:lang w:eastAsia="en-GB"/>
        </w:rPr>
        <w:t xml:space="preserve">. </w:t>
      </w:r>
    </w:p>
    <w:p w14:paraId="304A0CC5" w14:textId="77777777" w:rsidR="00BA670E" w:rsidRPr="00FC6157" w:rsidRDefault="00BA670E" w:rsidP="00BA670E">
      <w:pPr>
        <w:spacing w:after="0" w:line="278" w:lineRule="auto"/>
        <w:ind w:left="641"/>
        <w:contextualSpacing/>
        <w:jc w:val="both"/>
        <w:rPr>
          <w:rFonts w:ascii="Arial" w:eastAsia="Cambria" w:hAnsi="Arial" w:cs="Arial"/>
          <w:kern w:val="2"/>
          <w:szCs w:val="24"/>
          <w14:ligatures w14:val="standardContextual"/>
        </w:rPr>
      </w:pPr>
    </w:p>
    <w:p w14:paraId="23D89E56" w14:textId="053F609C" w:rsidR="00BA670E" w:rsidRPr="00FC6157" w:rsidRDefault="00BA670E" w:rsidP="00273CC1">
      <w:pPr>
        <w:pStyle w:val="ListParagraph"/>
        <w:numPr>
          <w:ilvl w:val="1"/>
          <w:numId w:val="23"/>
        </w:numPr>
        <w:spacing w:after="0" w:line="278" w:lineRule="auto"/>
        <w:jc w:val="both"/>
        <w:rPr>
          <w:rFonts w:ascii="Arial" w:eastAsia="Calibri" w:hAnsi="Arial" w:cs="Arial"/>
          <w:sz w:val="24"/>
          <w:szCs w:val="24"/>
          <w:lang w:eastAsia="en-GB"/>
        </w:rPr>
      </w:pPr>
      <w:r w:rsidRPr="00FC6157">
        <w:rPr>
          <w:rFonts w:ascii="Arial" w:eastAsia="Calibri" w:hAnsi="Arial" w:cs="Arial"/>
          <w:sz w:val="24"/>
          <w:szCs w:val="24"/>
          <w:lang w:eastAsia="en-GB"/>
        </w:rPr>
        <w:t>It is not known what it might cost HSE to re-implement the automation support system.</w:t>
      </w:r>
    </w:p>
    <w:p w14:paraId="483F08A2" w14:textId="77777777" w:rsidR="00BA670E" w:rsidRPr="00FC6157" w:rsidRDefault="00BA670E" w:rsidP="00BA670E">
      <w:pPr>
        <w:spacing w:after="0" w:line="278" w:lineRule="auto"/>
        <w:ind w:left="641"/>
        <w:contextualSpacing/>
        <w:jc w:val="both"/>
        <w:rPr>
          <w:rFonts w:ascii="Arial" w:eastAsia="Cambria" w:hAnsi="Arial" w:cs="Arial"/>
          <w:kern w:val="2"/>
          <w:szCs w:val="24"/>
          <w14:ligatures w14:val="standardContextual"/>
        </w:rPr>
      </w:pPr>
    </w:p>
    <w:p w14:paraId="353AFBF4" w14:textId="1CF12877" w:rsidR="00BA670E" w:rsidRPr="00FC6157" w:rsidRDefault="00BA670E" w:rsidP="00273CC1">
      <w:pPr>
        <w:pStyle w:val="ListParagraph"/>
        <w:numPr>
          <w:ilvl w:val="1"/>
          <w:numId w:val="23"/>
        </w:numPr>
        <w:spacing w:line="278" w:lineRule="auto"/>
        <w:jc w:val="both"/>
        <w:rPr>
          <w:rFonts w:ascii="Arial" w:eastAsia="Calibri" w:hAnsi="Arial" w:cs="Arial"/>
          <w:sz w:val="24"/>
          <w:szCs w:val="24"/>
          <w:lang w:eastAsia="en-GB"/>
        </w:rPr>
      </w:pPr>
      <w:r w:rsidRPr="00FC6157">
        <w:rPr>
          <w:rFonts w:ascii="Arial" w:eastAsia="Calibri" w:hAnsi="Arial" w:cs="Arial"/>
          <w:sz w:val="24"/>
          <w:szCs w:val="24"/>
          <w:lang w:eastAsia="en-GB"/>
        </w:rPr>
        <w:t xml:space="preserve">However, technology has advanced a great deal since the 2013 impact assessment – and even since the XML system was removed in 2022. With current artificial intelligence, it is possible that businesses could be auto-generating reports from their internal systems without the need for HSE to enable it and without HSE’s knowledge. Further work with industry would be required to understand the role that HSE might play in enabling or facilitating more auto-generated reports. </w:t>
      </w:r>
    </w:p>
    <w:p w14:paraId="33B273EE" w14:textId="77777777" w:rsidR="00BA670E" w:rsidRPr="00FC6157" w:rsidRDefault="00BA670E" w:rsidP="00FC6157">
      <w:pPr>
        <w:pStyle w:val="ListParagraph"/>
        <w:rPr>
          <w:rFonts w:ascii="Arial" w:eastAsia="Calibri" w:hAnsi="Arial" w:cs="Calibri"/>
          <w:lang w:eastAsia="en-GB"/>
        </w:rPr>
      </w:pPr>
    </w:p>
    <w:p w14:paraId="5EF2FCB2" w14:textId="4A67B768" w:rsidR="006B1FE8" w:rsidRPr="0091191F" w:rsidRDefault="00CA2D7B" w:rsidP="00A8286F">
      <w:pPr>
        <w:pStyle w:val="Heading2"/>
        <w:rPr>
          <w:rFonts w:eastAsia="Calibri"/>
          <w:lang w:eastAsia="en-GB"/>
        </w:rPr>
      </w:pPr>
      <w:bookmarkStart w:id="96" w:name="_Toc226021966"/>
      <w:r>
        <w:rPr>
          <w:rFonts w:eastAsia="Calibri"/>
          <w:lang w:eastAsia="en-GB"/>
        </w:rPr>
        <w:t>Across all proposals: f</w:t>
      </w:r>
      <w:r w:rsidR="006B1FE8" w:rsidRPr="0091191F">
        <w:rPr>
          <w:rFonts w:eastAsia="Calibri"/>
          <w:lang w:eastAsia="en-GB"/>
        </w:rPr>
        <w:t>amiliarisation</w:t>
      </w:r>
      <w:bookmarkEnd w:id="96"/>
    </w:p>
    <w:p w14:paraId="10DC7CC2" w14:textId="2045DF6D" w:rsidR="005C728F" w:rsidRPr="0091191F" w:rsidRDefault="54482784" w:rsidP="00273CC1">
      <w:pPr>
        <w:pStyle w:val="ListParagraph"/>
        <w:numPr>
          <w:ilvl w:val="1"/>
          <w:numId w:val="23"/>
        </w:numPr>
        <w:spacing w:line="278" w:lineRule="auto"/>
        <w:jc w:val="both"/>
        <w:rPr>
          <w:rFonts w:ascii="Arial" w:eastAsia="Calibri" w:hAnsi="Arial" w:cs="Arial"/>
          <w:sz w:val="24"/>
          <w:szCs w:val="24"/>
          <w:lang w:eastAsia="en-GB"/>
        </w:rPr>
      </w:pPr>
      <w:bookmarkStart w:id="97" w:name="_Ref199425438"/>
      <w:r w:rsidRPr="4F126AF4">
        <w:rPr>
          <w:rFonts w:ascii="Arial" w:eastAsia="Calibri" w:hAnsi="Arial" w:cs="Arial"/>
          <w:sz w:val="24"/>
          <w:szCs w:val="24"/>
          <w:lang w:eastAsia="en-GB"/>
        </w:rPr>
        <w:t>HSE</w:t>
      </w:r>
      <w:r w:rsidR="006B1FE8" w:rsidRPr="0091191F">
        <w:rPr>
          <w:rFonts w:ascii="Arial" w:eastAsia="Calibri" w:hAnsi="Arial" w:cs="Arial"/>
          <w:sz w:val="24"/>
          <w:szCs w:val="24"/>
          <w:lang w:eastAsia="en-GB"/>
        </w:rPr>
        <w:t xml:space="preserve"> expect that businesses would have to take </w:t>
      </w:r>
      <w:r w:rsidR="5426D6BA" w:rsidRPr="4F126AF4">
        <w:rPr>
          <w:rFonts w:ascii="Arial" w:eastAsia="Calibri" w:hAnsi="Arial" w:cs="Arial"/>
          <w:sz w:val="24"/>
          <w:szCs w:val="24"/>
          <w:lang w:eastAsia="en-GB"/>
        </w:rPr>
        <w:t>1</w:t>
      </w:r>
      <w:r w:rsidR="002F3B5E">
        <w:rPr>
          <w:rFonts w:ascii="Arial" w:eastAsia="Calibri" w:hAnsi="Arial" w:cs="Arial"/>
          <w:sz w:val="24"/>
          <w:szCs w:val="24"/>
          <w:lang w:eastAsia="en-GB"/>
        </w:rPr>
        <w:t xml:space="preserve"> hour</w:t>
      </w:r>
      <w:r w:rsidR="006B1FE8" w:rsidRPr="0091191F">
        <w:rPr>
          <w:rFonts w:ascii="Arial" w:eastAsia="Calibri" w:hAnsi="Arial" w:cs="Arial"/>
          <w:sz w:val="24"/>
          <w:szCs w:val="24"/>
          <w:lang w:eastAsia="en-GB"/>
        </w:rPr>
        <w:t xml:space="preserve"> to familiarise with the changes to RIDDOR </w:t>
      </w:r>
      <w:proofErr w:type="gramStart"/>
      <w:r w:rsidR="006B1FE8" w:rsidRPr="0091191F">
        <w:rPr>
          <w:rFonts w:ascii="Arial" w:eastAsia="Calibri" w:hAnsi="Arial" w:cs="Arial"/>
          <w:sz w:val="24"/>
          <w:szCs w:val="24"/>
          <w:lang w:eastAsia="en-GB"/>
        </w:rPr>
        <w:t>in order to</w:t>
      </w:r>
      <w:proofErr w:type="gramEnd"/>
      <w:r w:rsidR="006B1FE8" w:rsidRPr="0091191F">
        <w:rPr>
          <w:rFonts w:ascii="Arial" w:eastAsia="Calibri" w:hAnsi="Arial" w:cs="Arial"/>
          <w:sz w:val="24"/>
          <w:szCs w:val="24"/>
          <w:lang w:eastAsia="en-GB"/>
        </w:rPr>
        <w:t xml:space="preserve"> understand the changes and how they will be affected. </w:t>
      </w:r>
      <w:r w:rsidR="002F3B5E">
        <w:rPr>
          <w:rFonts w:ascii="Arial" w:eastAsia="Calibri" w:hAnsi="Arial" w:cs="Arial"/>
          <w:sz w:val="24"/>
          <w:szCs w:val="24"/>
          <w:lang w:eastAsia="en-GB"/>
        </w:rPr>
        <w:t xml:space="preserve">The </w:t>
      </w:r>
      <w:r w:rsidR="002F3B5E">
        <w:rPr>
          <w:rFonts w:ascii="Arial" w:eastAsia="Calibri" w:hAnsi="Arial" w:cs="Arial"/>
          <w:sz w:val="24"/>
          <w:szCs w:val="24"/>
          <w:lang w:eastAsia="en-GB"/>
        </w:rPr>
        <w:lastRenderedPageBreak/>
        <w:t xml:space="preserve">cost of this would come to around £31 per business. </w:t>
      </w:r>
      <w:r w:rsidR="7140BD3E" w:rsidRPr="4F126AF4">
        <w:rPr>
          <w:rFonts w:ascii="Arial" w:eastAsia="Calibri" w:hAnsi="Arial" w:cs="Arial"/>
          <w:sz w:val="24"/>
          <w:szCs w:val="24"/>
          <w:lang w:eastAsia="en-GB"/>
        </w:rPr>
        <w:t>HSE</w:t>
      </w:r>
      <w:r w:rsidR="006B1FE8" w:rsidRPr="0091191F">
        <w:rPr>
          <w:rFonts w:ascii="Arial" w:eastAsia="Calibri" w:hAnsi="Arial" w:cs="Arial"/>
          <w:sz w:val="24"/>
          <w:szCs w:val="24"/>
          <w:lang w:eastAsia="en-GB"/>
        </w:rPr>
        <w:t xml:space="preserve"> do not anticipate that all affected businesses will familiarise</w:t>
      </w:r>
      <w:r w:rsidR="00E05F95">
        <w:rPr>
          <w:rFonts w:ascii="Arial" w:eastAsia="Calibri" w:hAnsi="Arial" w:cs="Arial"/>
          <w:sz w:val="24"/>
          <w:szCs w:val="24"/>
          <w:lang w:eastAsia="en-GB"/>
        </w:rPr>
        <w:t xml:space="preserve"> and so modelled </w:t>
      </w:r>
      <w:r w:rsidR="00056D1B">
        <w:rPr>
          <w:rFonts w:ascii="Arial" w:eastAsia="Calibri" w:hAnsi="Arial" w:cs="Arial"/>
          <w:sz w:val="24"/>
          <w:szCs w:val="24"/>
          <w:lang w:eastAsia="en-GB"/>
        </w:rPr>
        <w:t xml:space="preserve">a scenario wherein </w:t>
      </w:r>
      <w:r w:rsidR="00F11E80" w:rsidRPr="00F11E80">
        <w:rPr>
          <w:rFonts w:ascii="Arial" w:eastAsia="Calibri" w:hAnsi="Arial" w:cs="Arial"/>
          <w:sz w:val="24"/>
          <w:szCs w:val="24"/>
          <w:lang w:eastAsia="en-GB"/>
        </w:rPr>
        <w:t xml:space="preserve">between 13% and 26% of businesses go out of their way to familiarise based on evidence from the </w:t>
      </w:r>
      <w:hyperlink r:id="rId50">
        <w:r w:rsidR="0711A4AC" w:rsidRPr="4F126AF4">
          <w:rPr>
            <w:rStyle w:val="Hyperlink"/>
            <w:rFonts w:ascii="Arial" w:eastAsia="Calibri" w:hAnsi="Arial" w:cs="Arial"/>
            <w:sz w:val="24"/>
            <w:szCs w:val="24"/>
            <w:lang w:eastAsia="en-GB"/>
          </w:rPr>
          <w:t>first PIR</w:t>
        </w:r>
      </w:hyperlink>
      <w:r w:rsidR="00F11E80" w:rsidRPr="00F11E80">
        <w:rPr>
          <w:rFonts w:ascii="Arial" w:eastAsia="Calibri" w:hAnsi="Arial" w:cs="Arial"/>
          <w:sz w:val="24"/>
          <w:szCs w:val="24"/>
          <w:lang w:eastAsia="en-GB"/>
        </w:rPr>
        <w:t xml:space="preserve"> of RIDDOR</w:t>
      </w:r>
      <w:r w:rsidR="006B1FE8" w:rsidRPr="00F11E80">
        <w:rPr>
          <w:rFonts w:ascii="Arial" w:eastAsia="Calibri" w:hAnsi="Arial" w:cs="Arial"/>
          <w:sz w:val="24"/>
          <w:szCs w:val="24"/>
          <w:lang w:eastAsia="en-GB"/>
        </w:rPr>
        <w:t>.</w:t>
      </w:r>
      <w:r w:rsidR="006B1FE8" w:rsidRPr="0091191F">
        <w:rPr>
          <w:rFonts w:ascii="Arial" w:eastAsia="Calibri" w:hAnsi="Arial" w:cs="Arial"/>
          <w:sz w:val="24"/>
          <w:szCs w:val="24"/>
          <w:lang w:eastAsia="en-GB"/>
        </w:rPr>
        <w:t xml:space="preserve"> </w:t>
      </w:r>
      <w:bookmarkStart w:id="98" w:name="_Ref198040426"/>
      <w:bookmarkEnd w:id="97"/>
    </w:p>
    <w:p w14:paraId="028FF3FC" w14:textId="77777777" w:rsidR="0091191F" w:rsidRPr="0091191F" w:rsidRDefault="0091191F" w:rsidP="005C728F">
      <w:pPr>
        <w:pStyle w:val="ListParagraph"/>
        <w:spacing w:line="278" w:lineRule="auto"/>
        <w:jc w:val="both"/>
        <w:rPr>
          <w:rFonts w:ascii="Arial" w:eastAsia="Calibri" w:hAnsi="Arial" w:cs="Arial"/>
          <w:sz w:val="24"/>
          <w:szCs w:val="24"/>
          <w:lang w:eastAsia="en-GB"/>
        </w:rPr>
      </w:pPr>
    </w:p>
    <w:p w14:paraId="1219D935" w14:textId="6037940F" w:rsidR="006B1FE8" w:rsidRPr="0091191F" w:rsidRDefault="006B1FE8" w:rsidP="00273CC1">
      <w:pPr>
        <w:pStyle w:val="ListParagraph"/>
        <w:numPr>
          <w:ilvl w:val="1"/>
          <w:numId w:val="23"/>
        </w:numPr>
        <w:spacing w:line="278" w:lineRule="auto"/>
        <w:jc w:val="both"/>
        <w:rPr>
          <w:rFonts w:ascii="Arial" w:eastAsia="Calibri" w:hAnsi="Arial" w:cs="Arial"/>
          <w:sz w:val="24"/>
          <w:szCs w:val="24"/>
          <w:lang w:eastAsia="en-GB"/>
        </w:rPr>
      </w:pPr>
      <w:bookmarkStart w:id="99" w:name="_Ref212734537"/>
      <w:bookmarkEnd w:id="98"/>
      <w:r w:rsidRPr="0091191F">
        <w:rPr>
          <w:rFonts w:ascii="Arial" w:eastAsia="Calibri" w:hAnsi="Arial" w:cs="Arial"/>
          <w:sz w:val="24"/>
          <w:szCs w:val="24"/>
          <w:lang w:eastAsia="en-GB"/>
        </w:rPr>
        <w:t xml:space="preserve">This gives total </w:t>
      </w:r>
      <w:r w:rsidR="00560922">
        <w:rPr>
          <w:rFonts w:ascii="Arial" w:eastAsia="Calibri" w:hAnsi="Arial" w:cs="Arial"/>
          <w:sz w:val="24"/>
          <w:szCs w:val="24"/>
          <w:lang w:eastAsia="en-GB"/>
        </w:rPr>
        <w:t>mid-</w:t>
      </w:r>
      <w:r w:rsidRPr="0091191F">
        <w:rPr>
          <w:rFonts w:ascii="Arial" w:eastAsia="Calibri" w:hAnsi="Arial" w:cs="Arial"/>
          <w:sz w:val="24"/>
          <w:szCs w:val="24"/>
          <w:lang w:eastAsia="en-GB"/>
        </w:rPr>
        <w:t>estimate one-off familiarisation costs of around £</w:t>
      </w:r>
      <w:r w:rsidR="00560922">
        <w:rPr>
          <w:rFonts w:ascii="Arial" w:eastAsia="Calibri" w:hAnsi="Arial" w:cs="Arial"/>
          <w:sz w:val="24"/>
          <w:szCs w:val="24"/>
          <w:lang w:eastAsia="en-GB"/>
        </w:rPr>
        <w:t>46</w:t>
      </w:r>
      <w:r w:rsidRPr="0091191F">
        <w:rPr>
          <w:rFonts w:ascii="Arial" w:eastAsia="Calibri" w:hAnsi="Arial" w:cs="Arial"/>
          <w:sz w:val="24"/>
          <w:szCs w:val="24"/>
          <w:lang w:eastAsia="en-GB"/>
        </w:rPr>
        <w:t xml:space="preserve"> million</w:t>
      </w:r>
      <w:r>
        <w:rPr>
          <w:rFonts w:ascii="Arial" w:eastAsia="Times New Roman" w:hAnsi="Arial" w:cs="Arial"/>
          <w:color w:val="000000"/>
          <w:sz w:val="24"/>
          <w:szCs w:val="24"/>
        </w:rPr>
        <w:t>.</w:t>
      </w:r>
      <w:bookmarkEnd w:id="99"/>
      <w:r w:rsidR="00FE4F03" w:rsidRPr="00FE4F03">
        <w:t xml:space="preserve"> </w:t>
      </w:r>
      <w:r w:rsidR="00FE4F03" w:rsidRPr="00FE4F03">
        <w:rPr>
          <w:rFonts w:ascii="Arial" w:eastAsia="Times New Roman" w:hAnsi="Arial" w:cs="Arial"/>
          <w:color w:val="000000"/>
          <w:sz w:val="24"/>
          <w:szCs w:val="24"/>
        </w:rPr>
        <w:t>A more detailed analysis is included in Annex 1.</w:t>
      </w:r>
    </w:p>
    <w:p w14:paraId="55465CE7" w14:textId="1C14A164" w:rsidR="00521737" w:rsidRPr="00FC6157" w:rsidRDefault="00521737" w:rsidP="00FC6157">
      <w:pPr>
        <w:tabs>
          <w:tab w:val="left" w:pos="2311"/>
        </w:tabs>
        <w:spacing w:after="200"/>
        <w:jc w:val="both"/>
        <w:rPr>
          <w:rFonts w:ascii="Arial" w:eastAsia="Times New Roman" w:hAnsi="Arial" w:cs="Arial"/>
          <w:b/>
          <w:bCs/>
          <w:szCs w:val="24"/>
          <w:highlight w:val="yellow"/>
        </w:rPr>
      </w:pPr>
    </w:p>
    <w:p w14:paraId="131985AF" w14:textId="6EA7B428" w:rsidR="00521737" w:rsidRPr="00515E69" w:rsidRDefault="00521737" w:rsidP="0057208C">
      <w:pPr>
        <w:pStyle w:val="Heading2"/>
      </w:pPr>
      <w:bookmarkStart w:id="100" w:name="_Toc212116753"/>
      <w:bookmarkStart w:id="101" w:name="_Toc226021967"/>
      <w:r w:rsidRPr="00C0617C">
        <w:t>Cost benefit questions for</w:t>
      </w:r>
      <w:r w:rsidRPr="00C1368C">
        <w:t xml:space="preserve"> </w:t>
      </w:r>
      <w:r>
        <w:t>improving the reporting process and form</w:t>
      </w:r>
      <w:bookmarkEnd w:id="100"/>
      <w:bookmarkEnd w:id="101"/>
    </w:p>
    <w:tbl>
      <w:tblPr>
        <w:tblStyle w:val="TableGrid"/>
        <w:tblW w:w="0" w:type="auto"/>
        <w:tblLook w:val="04A0" w:firstRow="1" w:lastRow="0" w:firstColumn="1" w:lastColumn="0" w:noHBand="0" w:noVBand="1"/>
      </w:tblPr>
      <w:tblGrid>
        <w:gridCol w:w="3168"/>
        <w:gridCol w:w="3296"/>
        <w:gridCol w:w="3169"/>
      </w:tblGrid>
      <w:tr w:rsidR="00C91508" w:rsidRPr="00220A27" w14:paraId="5053A03F" w14:textId="77777777">
        <w:trPr>
          <w:cnfStyle w:val="100000000000" w:firstRow="1" w:lastRow="0" w:firstColumn="0" w:lastColumn="0" w:oddVBand="0" w:evenVBand="0" w:oddHBand="0"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9633" w:type="dxa"/>
            <w:gridSpan w:val="3"/>
            <w:tcBorders>
              <w:bottom w:val="single" w:sz="4" w:space="0" w:color="auto"/>
              <w:right w:val="single" w:sz="4" w:space="0" w:color="981E32" w:themeColor="accent1"/>
            </w:tcBorders>
          </w:tcPr>
          <w:p w14:paraId="45D67BAE" w14:textId="08D42B08" w:rsidR="00C91508" w:rsidRPr="00106458" w:rsidRDefault="00C91508">
            <w:pPr>
              <w:pStyle w:val="BodyText"/>
              <w:rPr>
                <w:rFonts w:cstheme="minorHAnsi"/>
                <w:b w:val="0"/>
                <w:bCs/>
              </w:rPr>
            </w:pPr>
            <w:r w:rsidRPr="00106458">
              <w:rPr>
                <w:rFonts w:cstheme="minorHAnsi"/>
                <w:b w:val="0"/>
                <w:bCs/>
              </w:rPr>
              <w:t xml:space="preserve">Question </w:t>
            </w:r>
            <w:r w:rsidR="00B54C01">
              <w:rPr>
                <w:rFonts w:cstheme="minorHAnsi"/>
                <w:b w:val="0"/>
                <w:bCs/>
              </w:rPr>
              <w:t>3</w:t>
            </w:r>
            <w:r w:rsidR="00406EF4">
              <w:rPr>
                <w:b w:val="0"/>
              </w:rPr>
              <w:t>6</w:t>
            </w:r>
            <w:r w:rsidRPr="00106458">
              <w:rPr>
                <w:rFonts w:cstheme="minorHAnsi"/>
                <w:b w:val="0"/>
                <w:bCs/>
              </w:rPr>
              <w:t>:</w:t>
            </w:r>
            <w:r w:rsidR="00D26E7B">
              <w:rPr>
                <w:rFonts w:cstheme="minorHAnsi"/>
                <w:b w:val="0"/>
                <w:bCs/>
              </w:rPr>
              <w:t xml:space="preserve"> </w:t>
            </w:r>
            <w:r w:rsidR="00D26E7B" w:rsidRPr="00D26E7B">
              <w:rPr>
                <w:rFonts w:cstheme="minorHAnsi"/>
                <w:b w:val="0"/>
                <w:bCs/>
              </w:rPr>
              <w:t>Does your organisation make use of internal electronic reporting systems for health and safety incidents for your own monitoring purposes</w:t>
            </w:r>
            <w:r w:rsidRPr="00957043">
              <w:rPr>
                <w:rFonts w:eastAsiaTheme="minorEastAsia" w:cstheme="minorHAnsi"/>
                <w:b w:val="0"/>
                <w:bCs/>
                <w:szCs w:val="24"/>
                <w:lang w:eastAsia="ja-JP"/>
              </w:rPr>
              <w:t>?</w:t>
            </w:r>
          </w:p>
        </w:tc>
      </w:tr>
      <w:tr w:rsidR="00C91508" w:rsidRPr="00220A27" w14:paraId="0BAF0CFA" w14:textId="77777777">
        <w:trPr>
          <w:trHeight w:val="458"/>
        </w:trPr>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auto"/>
              <w:left w:val="single" w:sz="4" w:space="0" w:color="auto"/>
              <w:right w:val="single" w:sz="4" w:space="0" w:color="auto"/>
            </w:tcBorders>
            <w:shd w:val="clear" w:color="auto" w:fill="auto"/>
          </w:tcPr>
          <w:p w14:paraId="33376927" w14:textId="77777777" w:rsidR="00C91508" w:rsidRPr="00110E6F" w:rsidRDefault="00C91508">
            <w:pPr>
              <w:pStyle w:val="BodyText"/>
              <w:keepNext/>
              <w:keepLines/>
              <w:spacing w:after="160" w:line="259" w:lineRule="auto"/>
              <w:rPr>
                <w:b w:val="0"/>
                <w:bCs/>
              </w:rPr>
            </w:pPr>
            <w:r w:rsidRPr="00110E6F">
              <w:rPr>
                <w:b w:val="0"/>
                <w:bCs/>
              </w:rPr>
              <w:t>Yes</w:t>
            </w:r>
          </w:p>
        </w:tc>
        <w:tc>
          <w:tcPr>
            <w:tcW w:w="3296" w:type="dxa"/>
            <w:tcBorders>
              <w:top w:val="single" w:sz="4" w:space="0" w:color="auto"/>
              <w:left w:val="single" w:sz="4" w:space="0" w:color="auto"/>
              <w:right w:val="single" w:sz="4" w:space="0" w:color="auto"/>
            </w:tcBorders>
            <w:shd w:val="clear" w:color="auto" w:fill="auto"/>
          </w:tcPr>
          <w:p w14:paraId="6FC9D5F5" w14:textId="77777777" w:rsidR="00C91508" w:rsidRPr="00110E6F" w:rsidRDefault="00C91508">
            <w:pPr>
              <w:pStyle w:val="BodyText"/>
              <w:keepNext/>
              <w:keepLines/>
              <w:spacing w:after="160" w:line="259" w:lineRule="auto"/>
              <w:cnfStyle w:val="000000000000" w:firstRow="0" w:lastRow="0" w:firstColumn="0" w:lastColumn="0" w:oddVBand="0" w:evenVBand="0" w:oddHBand="0" w:evenHBand="0" w:firstRowFirstColumn="0" w:firstRowLastColumn="0" w:lastRowFirstColumn="0" w:lastRowLastColumn="0"/>
            </w:pPr>
            <w:r>
              <w:t>No</w:t>
            </w:r>
          </w:p>
        </w:tc>
        <w:tc>
          <w:tcPr>
            <w:tcW w:w="3169" w:type="dxa"/>
            <w:tcBorders>
              <w:top w:val="single" w:sz="4" w:space="0" w:color="auto"/>
              <w:left w:val="single" w:sz="4" w:space="0" w:color="auto"/>
              <w:bottom w:val="single" w:sz="4" w:space="0" w:color="981E32" w:themeColor="accent1"/>
              <w:right w:val="single" w:sz="4" w:space="0" w:color="auto"/>
              <w:tl2br w:val="nil"/>
              <w:tr2bl w:val="nil"/>
            </w:tcBorders>
            <w:shd w:val="clear" w:color="auto" w:fill="auto"/>
          </w:tcPr>
          <w:p w14:paraId="2D21FB36" w14:textId="379404F4" w:rsidR="00C91508" w:rsidRPr="00110E6F" w:rsidRDefault="00CB316F">
            <w:pPr>
              <w:pStyle w:val="BodyText"/>
              <w:keepNext/>
              <w:keepLines/>
              <w:spacing w:after="160" w:line="259" w:lineRule="auto"/>
              <w:cnfStyle w:val="000000000000" w:firstRow="0" w:lastRow="0" w:firstColumn="0" w:lastColumn="0" w:oddVBand="0" w:evenVBand="0" w:oddHBand="0" w:evenHBand="0" w:firstRowFirstColumn="0" w:firstRowLastColumn="0" w:lastRowFirstColumn="0" w:lastRowLastColumn="0"/>
              <w:rPr>
                <w:bCs/>
              </w:rPr>
            </w:pPr>
            <w:r>
              <w:rPr>
                <w:bCs/>
              </w:rPr>
              <w:t>D</w:t>
            </w:r>
            <w:r w:rsidR="00C91508">
              <w:rPr>
                <w:bCs/>
              </w:rPr>
              <w:t xml:space="preserve">on’t know/ </w:t>
            </w:r>
            <w:r>
              <w:rPr>
                <w:bCs/>
              </w:rPr>
              <w:t>un</w:t>
            </w:r>
            <w:r w:rsidR="00C91508">
              <w:rPr>
                <w:bCs/>
              </w:rPr>
              <w:t>sure</w:t>
            </w:r>
          </w:p>
        </w:tc>
      </w:tr>
      <w:tr w:rsidR="00C91508" w:rsidRPr="00220A27" w14:paraId="26222548" w14:textId="77777777">
        <w:trPr>
          <w:trHeight w:val="310"/>
        </w:trPr>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auto"/>
              <w:left w:val="single" w:sz="4" w:space="0" w:color="auto"/>
              <w:bottom w:val="single" w:sz="4" w:space="0" w:color="auto"/>
              <w:right w:val="single" w:sz="4" w:space="0" w:color="auto"/>
            </w:tcBorders>
            <w:shd w:val="clear" w:color="auto" w:fill="auto"/>
          </w:tcPr>
          <w:p w14:paraId="55919BCD" w14:textId="77777777" w:rsidR="00C91508" w:rsidRPr="00110E6F" w:rsidRDefault="00C91508">
            <w:pPr>
              <w:pStyle w:val="BodyText"/>
              <w:keepNext/>
              <w:keepLines/>
              <w:rPr>
                <w:b w:val="0"/>
              </w:rPr>
            </w:pPr>
          </w:p>
        </w:tc>
        <w:tc>
          <w:tcPr>
            <w:tcW w:w="3296" w:type="dxa"/>
            <w:tcBorders>
              <w:top w:val="single" w:sz="4" w:space="0" w:color="auto"/>
              <w:left w:val="single" w:sz="4" w:space="0" w:color="auto"/>
              <w:bottom w:val="single" w:sz="4" w:space="0" w:color="auto"/>
              <w:right w:val="single" w:sz="4" w:space="0" w:color="auto"/>
            </w:tcBorders>
            <w:shd w:val="clear" w:color="auto" w:fill="auto"/>
          </w:tcPr>
          <w:p w14:paraId="4E12DE2A" w14:textId="77777777" w:rsidR="00C91508" w:rsidRPr="00110E6F" w:rsidRDefault="00C91508">
            <w:pPr>
              <w:pStyle w:val="BodyText"/>
              <w:keepNext/>
              <w:keepLines/>
              <w:cnfStyle w:val="000000000000" w:firstRow="0" w:lastRow="0" w:firstColumn="0" w:lastColumn="0" w:oddVBand="0" w:evenVBand="0" w:oddHBand="0" w:evenHBand="0" w:firstRowFirstColumn="0" w:firstRowLastColumn="0" w:lastRowFirstColumn="0" w:lastRowLastColumn="0"/>
              <w:rPr>
                <w:bCs/>
              </w:rPr>
            </w:pPr>
          </w:p>
        </w:tc>
        <w:tc>
          <w:tcPr>
            <w:tcW w:w="3169"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44E1D12B" w14:textId="77777777" w:rsidR="00C91508" w:rsidRPr="00110E6F" w:rsidRDefault="00C91508">
            <w:pPr>
              <w:pStyle w:val="BodyText"/>
              <w:keepNext/>
              <w:keepLines/>
              <w:cnfStyle w:val="000000000000" w:firstRow="0" w:lastRow="0" w:firstColumn="0" w:lastColumn="0" w:oddVBand="0" w:evenVBand="0" w:oddHBand="0" w:evenHBand="0" w:firstRowFirstColumn="0" w:firstRowLastColumn="0" w:lastRowFirstColumn="0" w:lastRowLastColumn="0"/>
              <w:rPr>
                <w:bCs/>
              </w:rPr>
            </w:pPr>
          </w:p>
        </w:tc>
      </w:tr>
    </w:tbl>
    <w:p w14:paraId="6B3753E0" w14:textId="77777777" w:rsidR="00D26E7B" w:rsidRDefault="00D26E7B" w:rsidP="00521737">
      <w:pPr>
        <w:spacing w:after="200"/>
        <w:jc w:val="both"/>
        <w:rPr>
          <w:rFonts w:ascii="Arial" w:eastAsia="Times New Roman" w:hAnsi="Arial" w:cs="Arial"/>
          <w:b/>
          <w:bCs/>
          <w:szCs w:val="24"/>
          <w:highlight w:val="yellow"/>
        </w:rPr>
      </w:pPr>
    </w:p>
    <w:tbl>
      <w:tblPr>
        <w:tblStyle w:val="TableGrid1"/>
        <w:tblW w:w="0" w:type="auto"/>
        <w:tblLook w:val="04A0" w:firstRow="1" w:lastRow="0" w:firstColumn="1" w:lastColumn="0" w:noHBand="0" w:noVBand="1"/>
      </w:tblPr>
      <w:tblGrid>
        <w:gridCol w:w="2407"/>
        <w:gridCol w:w="2407"/>
        <w:gridCol w:w="2407"/>
        <w:gridCol w:w="2407"/>
      </w:tblGrid>
      <w:tr w:rsidR="00CA5830" w14:paraId="53C2008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4"/>
          </w:tcPr>
          <w:p w14:paraId="6A9C759F" w14:textId="4E838E4C" w:rsidR="00673618" w:rsidRDefault="00673618" w:rsidP="00673618">
            <w:pPr>
              <w:keepNext w:val="0"/>
              <w:keepLines w:val="0"/>
              <w:spacing w:after="0"/>
            </w:pPr>
            <w:r>
              <w:rPr>
                <w:b w:val="0"/>
              </w:rPr>
              <w:t xml:space="preserve">Please </w:t>
            </w:r>
            <w:r w:rsidR="00951522">
              <w:rPr>
                <w:b w:val="0"/>
              </w:rPr>
              <w:t>only</w:t>
            </w:r>
            <w:r>
              <w:rPr>
                <w:b w:val="0"/>
              </w:rPr>
              <w:t xml:space="preserve"> </w:t>
            </w:r>
            <w:r w:rsidR="00316EF4">
              <w:rPr>
                <w:b w:val="0"/>
              </w:rPr>
              <w:t xml:space="preserve">respond to </w:t>
            </w:r>
            <w:r>
              <w:rPr>
                <w:b w:val="0"/>
              </w:rPr>
              <w:t>this question if you selected ‘</w:t>
            </w:r>
            <w:proofErr w:type="spellStart"/>
            <w:r w:rsidR="00951522">
              <w:rPr>
                <w:b w:val="0"/>
              </w:rPr>
              <w:t>yes’</w:t>
            </w:r>
            <w:proofErr w:type="spellEnd"/>
            <w:r w:rsidR="00621EBB">
              <w:rPr>
                <w:b w:val="0"/>
              </w:rPr>
              <w:t xml:space="preserve"> </w:t>
            </w:r>
            <w:r>
              <w:rPr>
                <w:b w:val="0"/>
              </w:rPr>
              <w:t xml:space="preserve">in question </w:t>
            </w:r>
            <w:r w:rsidR="00621EBB">
              <w:rPr>
                <w:b w:val="0"/>
              </w:rPr>
              <w:t>3</w:t>
            </w:r>
            <w:r w:rsidR="00406EF4">
              <w:rPr>
                <w:b w:val="0"/>
              </w:rPr>
              <w:t>6</w:t>
            </w:r>
            <w:r>
              <w:rPr>
                <w:b w:val="0"/>
              </w:rPr>
              <w:t>.</w:t>
            </w:r>
          </w:p>
          <w:p w14:paraId="1303BC8D" w14:textId="77777777" w:rsidR="00673618" w:rsidRDefault="00673618" w:rsidP="00EC396D">
            <w:pPr>
              <w:rPr>
                <w:rFonts w:cstheme="minorHAnsi"/>
                <w:bCs/>
                <w:szCs w:val="24"/>
              </w:rPr>
            </w:pPr>
          </w:p>
          <w:p w14:paraId="768992C9" w14:textId="27F6E2E3" w:rsidR="00EC396D" w:rsidRPr="00BD69A0" w:rsidRDefault="00BD69A0" w:rsidP="00EC396D">
            <w:pPr>
              <w:rPr>
                <w:rFonts w:cstheme="minorHAnsi"/>
                <w:b w:val="0"/>
                <w:bCs/>
                <w:szCs w:val="24"/>
              </w:rPr>
            </w:pPr>
            <w:r w:rsidRPr="00BD69A0">
              <w:rPr>
                <w:rFonts w:cstheme="minorHAnsi"/>
                <w:b w:val="0"/>
                <w:bCs/>
                <w:szCs w:val="24"/>
              </w:rPr>
              <w:t xml:space="preserve">Question </w:t>
            </w:r>
            <w:r w:rsidR="00837D55">
              <w:rPr>
                <w:rFonts w:cstheme="minorHAnsi"/>
                <w:b w:val="0"/>
                <w:bCs/>
                <w:szCs w:val="24"/>
              </w:rPr>
              <w:t>3</w:t>
            </w:r>
            <w:r w:rsidR="00406EF4">
              <w:rPr>
                <w:rFonts w:cstheme="minorHAnsi"/>
                <w:b w:val="0"/>
                <w:bCs/>
                <w:szCs w:val="24"/>
              </w:rPr>
              <w:t>7</w:t>
            </w:r>
            <w:r w:rsidRPr="00BD69A0">
              <w:rPr>
                <w:rFonts w:cstheme="minorHAnsi"/>
                <w:b w:val="0"/>
                <w:bCs/>
                <w:szCs w:val="24"/>
              </w:rPr>
              <w:t xml:space="preserve">: </w:t>
            </w:r>
            <w:r w:rsidR="00EC396D" w:rsidRPr="00BD69A0">
              <w:rPr>
                <w:rFonts w:cstheme="minorHAnsi"/>
                <w:b w:val="0"/>
                <w:bCs/>
                <w:szCs w:val="24"/>
              </w:rPr>
              <w:t xml:space="preserve">Some businesses’ internal electronic health and safety reporting systems </w:t>
            </w:r>
            <w:proofErr w:type="gramStart"/>
            <w:r w:rsidR="00EC396D" w:rsidRPr="00BD69A0">
              <w:rPr>
                <w:rFonts w:cstheme="minorHAnsi"/>
                <w:b w:val="0"/>
                <w:bCs/>
                <w:szCs w:val="24"/>
              </w:rPr>
              <w:t>are able to</w:t>
            </w:r>
            <w:proofErr w:type="gramEnd"/>
            <w:r w:rsidR="00EC396D" w:rsidRPr="00BD69A0">
              <w:rPr>
                <w:rFonts w:cstheme="minorHAnsi"/>
                <w:b w:val="0"/>
                <w:bCs/>
                <w:szCs w:val="24"/>
              </w:rPr>
              <w:t xml:space="preserve"> identify whether an incident is reportable under RIDDOR and automatically generate a RIDDOR report. </w:t>
            </w:r>
          </w:p>
          <w:p w14:paraId="6EF3DACD" w14:textId="77777777" w:rsidR="00EC396D" w:rsidRPr="00BD69A0" w:rsidRDefault="00EC396D" w:rsidP="00EC396D">
            <w:pPr>
              <w:rPr>
                <w:rFonts w:cstheme="minorHAnsi"/>
                <w:b w:val="0"/>
                <w:bCs/>
                <w:szCs w:val="24"/>
              </w:rPr>
            </w:pPr>
            <w:r w:rsidRPr="00BD69A0">
              <w:rPr>
                <w:rFonts w:cstheme="minorHAnsi"/>
                <w:b w:val="0"/>
                <w:bCs/>
                <w:szCs w:val="24"/>
              </w:rPr>
              <w:t xml:space="preserve">HSE used to have an XML feature on the RIDDOR form that allowed duty holders to submit RIDDOR forms automatically via their internal reporting systems. This was discontinued in May 2022. </w:t>
            </w:r>
          </w:p>
          <w:p w14:paraId="15F0D903" w14:textId="4A20BBF8" w:rsidR="00CA5830" w:rsidRDefault="00EC396D" w:rsidP="00BD69A0">
            <w:pPr>
              <w:rPr>
                <w:rFonts w:ascii="Arial" w:eastAsia="Times New Roman" w:hAnsi="Arial" w:cs="Arial"/>
                <w:b w:val="0"/>
                <w:bCs/>
                <w:szCs w:val="24"/>
                <w:highlight w:val="yellow"/>
              </w:rPr>
            </w:pPr>
            <w:r w:rsidRPr="00BD69A0">
              <w:rPr>
                <w:rFonts w:cstheme="minorHAnsi"/>
                <w:b w:val="0"/>
                <w:bCs/>
                <w:szCs w:val="24"/>
              </w:rPr>
              <w:t>Is your internal electronic health and safety reporting system capable of identifying when an incident is reportable and automatically generating and submitting a RIDDOR report?</w:t>
            </w:r>
            <w:r>
              <w:rPr>
                <w:rFonts w:asciiTheme="minorBidi" w:hAnsiTheme="minorBidi"/>
              </w:rPr>
              <w:t xml:space="preserve"> </w:t>
            </w:r>
          </w:p>
        </w:tc>
      </w:tr>
      <w:tr w:rsidR="00CA5830" w14:paraId="549B9611" w14:textId="77777777" w:rsidTr="00CA5830">
        <w:tc>
          <w:tcPr>
            <w:cnfStyle w:val="001000000000" w:firstRow="0" w:lastRow="0" w:firstColumn="1" w:lastColumn="0" w:oddVBand="0" w:evenVBand="0" w:oddHBand="0" w:evenHBand="0" w:firstRowFirstColumn="0" w:firstRowLastColumn="0" w:lastRowFirstColumn="0" w:lastRowLastColumn="0"/>
            <w:tcW w:w="2407" w:type="dxa"/>
          </w:tcPr>
          <w:p w14:paraId="549A72D0" w14:textId="13D0F813" w:rsidR="00CA5830" w:rsidRPr="003C4F6F" w:rsidRDefault="000D352A" w:rsidP="00521737">
            <w:pPr>
              <w:spacing w:after="200"/>
              <w:jc w:val="both"/>
              <w:rPr>
                <w:rFonts w:eastAsia="Times New Roman" w:cstheme="minorHAnsi"/>
                <w:b w:val="0"/>
                <w:bCs/>
                <w:szCs w:val="24"/>
              </w:rPr>
            </w:pPr>
            <w:r w:rsidRPr="003C4F6F">
              <w:rPr>
                <w:rFonts w:eastAsia="Times New Roman" w:cstheme="minorHAnsi"/>
                <w:b w:val="0"/>
                <w:bCs/>
                <w:szCs w:val="24"/>
              </w:rPr>
              <w:t>Yes</w:t>
            </w:r>
          </w:p>
        </w:tc>
        <w:tc>
          <w:tcPr>
            <w:tcW w:w="2407" w:type="dxa"/>
          </w:tcPr>
          <w:p w14:paraId="4BCBFAAB" w14:textId="77777777" w:rsidR="000D352A" w:rsidRPr="003C4F6F" w:rsidRDefault="000D352A" w:rsidP="000D352A">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4"/>
              </w:rPr>
            </w:pPr>
            <w:r w:rsidRPr="003C4F6F">
              <w:rPr>
                <w:rFonts w:cstheme="minorHAnsi"/>
                <w:bCs/>
                <w:szCs w:val="24"/>
              </w:rPr>
              <w:t>It used to until HSE withdrew the XML support, but not now</w:t>
            </w:r>
          </w:p>
          <w:p w14:paraId="44336B81" w14:textId="77777777" w:rsidR="00CA5830" w:rsidRPr="003C4F6F" w:rsidRDefault="00CA5830" w:rsidP="00521737">
            <w:pPr>
              <w:spacing w:after="200"/>
              <w:jc w:val="both"/>
              <w:cnfStyle w:val="000000000000" w:firstRow="0" w:lastRow="0" w:firstColumn="0" w:lastColumn="0" w:oddVBand="0" w:evenVBand="0" w:oddHBand="0" w:evenHBand="0" w:firstRowFirstColumn="0" w:firstRowLastColumn="0" w:lastRowFirstColumn="0" w:lastRowLastColumn="0"/>
              <w:rPr>
                <w:rFonts w:eastAsia="Times New Roman" w:cstheme="minorHAnsi"/>
                <w:bCs/>
                <w:szCs w:val="24"/>
              </w:rPr>
            </w:pPr>
          </w:p>
        </w:tc>
        <w:tc>
          <w:tcPr>
            <w:tcW w:w="2407" w:type="dxa"/>
          </w:tcPr>
          <w:p w14:paraId="03B01AD2" w14:textId="09E2B809" w:rsidR="00CA5830" w:rsidRPr="003C4F6F" w:rsidRDefault="000D352A" w:rsidP="00521737">
            <w:pPr>
              <w:spacing w:after="200"/>
              <w:jc w:val="both"/>
              <w:cnfStyle w:val="000000000000" w:firstRow="0" w:lastRow="0" w:firstColumn="0" w:lastColumn="0" w:oddVBand="0" w:evenVBand="0" w:oddHBand="0" w:evenHBand="0" w:firstRowFirstColumn="0" w:firstRowLastColumn="0" w:lastRowFirstColumn="0" w:lastRowLastColumn="0"/>
              <w:rPr>
                <w:rFonts w:eastAsia="Times New Roman" w:cstheme="minorHAnsi"/>
                <w:bCs/>
                <w:szCs w:val="24"/>
              </w:rPr>
            </w:pPr>
            <w:r w:rsidRPr="003C4F6F">
              <w:rPr>
                <w:rFonts w:eastAsia="Times New Roman" w:cstheme="minorHAnsi"/>
                <w:bCs/>
                <w:szCs w:val="24"/>
              </w:rPr>
              <w:t>No</w:t>
            </w:r>
          </w:p>
        </w:tc>
        <w:tc>
          <w:tcPr>
            <w:tcW w:w="2407" w:type="dxa"/>
          </w:tcPr>
          <w:p w14:paraId="16018D6F" w14:textId="33E3956E" w:rsidR="00CA5830" w:rsidRPr="003C4F6F" w:rsidRDefault="00CB316F" w:rsidP="00521737">
            <w:pPr>
              <w:spacing w:after="200"/>
              <w:jc w:val="both"/>
              <w:cnfStyle w:val="000000000000" w:firstRow="0" w:lastRow="0" w:firstColumn="0" w:lastColumn="0" w:oddVBand="0" w:evenVBand="0" w:oddHBand="0" w:evenHBand="0" w:firstRowFirstColumn="0" w:firstRowLastColumn="0" w:lastRowFirstColumn="0" w:lastRowLastColumn="0"/>
              <w:rPr>
                <w:rFonts w:eastAsia="Times New Roman" w:cstheme="minorHAnsi"/>
                <w:bCs/>
                <w:szCs w:val="24"/>
              </w:rPr>
            </w:pPr>
            <w:r>
              <w:rPr>
                <w:rFonts w:eastAsia="Times New Roman" w:cstheme="minorHAnsi"/>
                <w:bCs/>
                <w:szCs w:val="24"/>
              </w:rPr>
              <w:t>D</w:t>
            </w:r>
            <w:r w:rsidR="000D352A" w:rsidRPr="003C4F6F">
              <w:rPr>
                <w:rFonts w:eastAsia="Times New Roman" w:cstheme="minorHAnsi"/>
                <w:bCs/>
                <w:szCs w:val="24"/>
              </w:rPr>
              <w:t xml:space="preserve">on’t know/ </w:t>
            </w:r>
            <w:r>
              <w:rPr>
                <w:rFonts w:eastAsia="Times New Roman" w:cstheme="minorHAnsi"/>
                <w:bCs/>
                <w:szCs w:val="24"/>
              </w:rPr>
              <w:t>un</w:t>
            </w:r>
            <w:r w:rsidR="000D352A" w:rsidRPr="003C4F6F">
              <w:rPr>
                <w:rFonts w:eastAsia="Times New Roman" w:cstheme="minorHAnsi"/>
                <w:bCs/>
                <w:szCs w:val="24"/>
              </w:rPr>
              <w:t>sure</w:t>
            </w:r>
          </w:p>
        </w:tc>
      </w:tr>
      <w:tr w:rsidR="00CA5830" w14:paraId="55E2C25E" w14:textId="77777777" w:rsidTr="00CA5830">
        <w:tc>
          <w:tcPr>
            <w:cnfStyle w:val="001000000000" w:firstRow="0" w:lastRow="0" w:firstColumn="1" w:lastColumn="0" w:oddVBand="0" w:evenVBand="0" w:oddHBand="0" w:evenHBand="0" w:firstRowFirstColumn="0" w:firstRowLastColumn="0" w:lastRowFirstColumn="0" w:lastRowLastColumn="0"/>
            <w:tcW w:w="2407" w:type="dxa"/>
          </w:tcPr>
          <w:p w14:paraId="6FD8F399" w14:textId="77777777" w:rsidR="00CA5830" w:rsidRDefault="00CA5830" w:rsidP="00521737">
            <w:pPr>
              <w:spacing w:after="200"/>
              <w:jc w:val="both"/>
              <w:rPr>
                <w:rFonts w:ascii="Arial" w:eastAsia="Times New Roman" w:hAnsi="Arial" w:cs="Arial"/>
                <w:b w:val="0"/>
                <w:bCs/>
                <w:szCs w:val="24"/>
                <w:highlight w:val="yellow"/>
              </w:rPr>
            </w:pPr>
          </w:p>
        </w:tc>
        <w:tc>
          <w:tcPr>
            <w:tcW w:w="2407" w:type="dxa"/>
          </w:tcPr>
          <w:p w14:paraId="71062439" w14:textId="77777777" w:rsidR="00CA5830" w:rsidRDefault="00CA5830" w:rsidP="00521737">
            <w:pPr>
              <w:spacing w:after="20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24"/>
                <w:highlight w:val="yellow"/>
              </w:rPr>
            </w:pPr>
          </w:p>
        </w:tc>
        <w:tc>
          <w:tcPr>
            <w:tcW w:w="2407" w:type="dxa"/>
          </w:tcPr>
          <w:p w14:paraId="13A8916D" w14:textId="77777777" w:rsidR="00CA5830" w:rsidRDefault="00CA5830" w:rsidP="00521737">
            <w:pPr>
              <w:spacing w:after="20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24"/>
                <w:highlight w:val="yellow"/>
              </w:rPr>
            </w:pPr>
          </w:p>
        </w:tc>
        <w:tc>
          <w:tcPr>
            <w:tcW w:w="2407" w:type="dxa"/>
          </w:tcPr>
          <w:p w14:paraId="44DFB9AC" w14:textId="77777777" w:rsidR="00CA5830" w:rsidRDefault="00CA5830" w:rsidP="00521737">
            <w:pPr>
              <w:spacing w:after="20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24"/>
                <w:highlight w:val="yellow"/>
              </w:rPr>
            </w:pPr>
          </w:p>
        </w:tc>
      </w:tr>
    </w:tbl>
    <w:p w14:paraId="2DCF5AAB" w14:textId="77777777" w:rsidR="003C4F6F" w:rsidRDefault="003C4F6F" w:rsidP="00521737">
      <w:pPr>
        <w:spacing w:after="200"/>
        <w:jc w:val="both"/>
        <w:rPr>
          <w:rFonts w:ascii="Arial" w:eastAsia="Times New Roman" w:hAnsi="Arial" w:cs="Arial"/>
          <w:b/>
          <w:bCs/>
          <w:szCs w:val="24"/>
          <w:highlight w:val="yellow"/>
        </w:rPr>
      </w:pPr>
    </w:p>
    <w:p w14:paraId="4FD3ED66" w14:textId="77777777" w:rsidR="0057208C" w:rsidRDefault="0057208C" w:rsidP="00521737">
      <w:pPr>
        <w:spacing w:after="200"/>
        <w:jc w:val="both"/>
        <w:rPr>
          <w:rFonts w:ascii="Arial" w:eastAsia="Times New Roman" w:hAnsi="Arial" w:cs="Arial"/>
          <w:b/>
          <w:bCs/>
          <w:szCs w:val="24"/>
          <w:highlight w:val="yellow"/>
        </w:rPr>
      </w:pPr>
    </w:p>
    <w:tbl>
      <w:tblPr>
        <w:tblStyle w:val="TableGrid2"/>
        <w:tblW w:w="5000" w:type="pct"/>
        <w:tblLook w:val="04A0" w:firstRow="1" w:lastRow="0" w:firstColumn="1" w:lastColumn="0" w:noHBand="0" w:noVBand="1"/>
      </w:tblPr>
      <w:tblGrid>
        <w:gridCol w:w="7720"/>
        <w:gridCol w:w="1908"/>
      </w:tblGrid>
      <w:tr w:rsidR="00E05382" w:rsidRPr="00C13360" w14:paraId="16D0978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Pr>
          <w:p w14:paraId="74BCF309" w14:textId="456AD9CF" w:rsidR="004B248B" w:rsidRDefault="004B248B" w:rsidP="004B248B">
            <w:pPr>
              <w:keepNext w:val="0"/>
              <w:keepLines w:val="0"/>
              <w:spacing w:after="0"/>
            </w:pPr>
            <w:r>
              <w:rPr>
                <w:b w:val="0"/>
              </w:rPr>
              <w:t xml:space="preserve">Please only </w:t>
            </w:r>
            <w:r w:rsidR="00316EF4">
              <w:rPr>
                <w:b w:val="0"/>
              </w:rPr>
              <w:t xml:space="preserve">respond to </w:t>
            </w:r>
            <w:r>
              <w:rPr>
                <w:b w:val="0"/>
              </w:rPr>
              <w:t>this question if you selected ‘</w:t>
            </w:r>
            <w:proofErr w:type="spellStart"/>
            <w:r>
              <w:rPr>
                <w:b w:val="0"/>
              </w:rPr>
              <w:t>yes’</w:t>
            </w:r>
            <w:proofErr w:type="spellEnd"/>
            <w:r>
              <w:rPr>
                <w:b w:val="0"/>
              </w:rPr>
              <w:t xml:space="preserve"> </w:t>
            </w:r>
            <w:r w:rsidR="00F91A2A" w:rsidRPr="00F91A2A">
              <w:rPr>
                <w:b w:val="0"/>
              </w:rPr>
              <w:t xml:space="preserve">or ‘It used to until HSE withdrew the XML support, but not now’ </w:t>
            </w:r>
            <w:r>
              <w:rPr>
                <w:b w:val="0"/>
              </w:rPr>
              <w:t>in question 3</w:t>
            </w:r>
            <w:r w:rsidR="001423D3">
              <w:rPr>
                <w:b w:val="0"/>
              </w:rPr>
              <w:t>7</w:t>
            </w:r>
            <w:r>
              <w:rPr>
                <w:b w:val="0"/>
              </w:rPr>
              <w:t>.</w:t>
            </w:r>
          </w:p>
          <w:p w14:paraId="09540179" w14:textId="77777777" w:rsidR="004B248B" w:rsidRDefault="004B248B" w:rsidP="001C6E06">
            <w:pPr>
              <w:spacing w:after="0"/>
              <w:rPr>
                <w:bCs/>
              </w:rPr>
            </w:pPr>
          </w:p>
          <w:p w14:paraId="0EA4EB61" w14:textId="2F32AEA5" w:rsidR="00E05382" w:rsidRDefault="00E05382">
            <w:pPr>
              <w:spacing w:after="0"/>
              <w:rPr>
                <w:bCs/>
              </w:rPr>
            </w:pPr>
            <w:r w:rsidRPr="00C13360">
              <w:rPr>
                <w:b w:val="0"/>
                <w:bCs/>
              </w:rPr>
              <w:t xml:space="preserve">Question </w:t>
            </w:r>
            <w:r w:rsidR="004B248B">
              <w:rPr>
                <w:b w:val="0"/>
                <w:bCs/>
              </w:rPr>
              <w:t>3</w:t>
            </w:r>
            <w:r w:rsidR="001423D3">
              <w:rPr>
                <w:b w:val="0"/>
                <w:bCs/>
              </w:rPr>
              <w:t>8</w:t>
            </w:r>
            <w:r w:rsidRPr="00C13360">
              <w:rPr>
                <w:b w:val="0"/>
                <w:bCs/>
              </w:rPr>
              <w:t xml:space="preserve">: </w:t>
            </w:r>
            <w:r w:rsidRPr="00A26B6A">
              <w:rPr>
                <w:b w:val="0"/>
                <w:bCs/>
              </w:rPr>
              <w:t>If HSE were to invest in a new software feature to re-enable automated reporting, would this be beneficial to your organisation?</w:t>
            </w:r>
          </w:p>
          <w:p w14:paraId="67E6A83A" w14:textId="77777777" w:rsidR="00E05382" w:rsidRPr="00E12584" w:rsidRDefault="00E05382">
            <w:pPr>
              <w:keepNext w:val="0"/>
              <w:keepLines w:val="0"/>
              <w:spacing w:after="0"/>
              <w:rPr>
                <w:b w:val="0"/>
                <w:bCs/>
              </w:rPr>
            </w:pPr>
          </w:p>
        </w:tc>
      </w:tr>
      <w:tr w:rsidR="00E05382" w:rsidRPr="00C13360" w14:paraId="098C8EBA" w14:textId="77777777">
        <w:tc>
          <w:tcPr>
            <w:cnfStyle w:val="001000000000" w:firstRow="0" w:lastRow="0" w:firstColumn="1" w:lastColumn="0" w:oddVBand="0" w:evenVBand="0" w:oddHBand="0" w:evenHBand="0" w:firstRowFirstColumn="0" w:firstRowLastColumn="0" w:lastRowFirstColumn="0" w:lastRowLastColumn="0"/>
            <w:tcW w:w="4009" w:type="pct"/>
          </w:tcPr>
          <w:p w14:paraId="5B52FE4C" w14:textId="77777777" w:rsidR="00E05382" w:rsidRPr="001B2BAA" w:rsidRDefault="00E05382">
            <w:pPr>
              <w:spacing w:after="0"/>
              <w:rPr>
                <w:rFonts w:ascii="Arial" w:hAnsi="Arial" w:cs="Arial"/>
                <w:b w:val="0"/>
                <w:bCs/>
                <w:szCs w:val="24"/>
              </w:rPr>
            </w:pPr>
            <w:r w:rsidRPr="001B2BAA">
              <w:rPr>
                <w:rFonts w:ascii="Arial" w:hAnsi="Arial" w:cs="Arial"/>
                <w:b w:val="0"/>
                <w:bCs/>
                <w:szCs w:val="24"/>
              </w:rPr>
              <w:t>Yes, our system will be able to start making and submitting reports automatically once the software support is reinstated by HSE</w:t>
            </w:r>
          </w:p>
        </w:tc>
        <w:tc>
          <w:tcPr>
            <w:tcW w:w="991" w:type="pct"/>
          </w:tcPr>
          <w:p w14:paraId="19F2900A" w14:textId="77777777" w:rsidR="00E05382" w:rsidRPr="00C13360" w:rsidRDefault="00E05382">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p>
        </w:tc>
      </w:tr>
      <w:tr w:rsidR="00E05382" w:rsidRPr="00C13360" w14:paraId="2BA23A94" w14:textId="77777777">
        <w:tc>
          <w:tcPr>
            <w:cnfStyle w:val="001000000000" w:firstRow="0" w:lastRow="0" w:firstColumn="1" w:lastColumn="0" w:oddVBand="0" w:evenVBand="0" w:oddHBand="0" w:evenHBand="0" w:firstRowFirstColumn="0" w:firstRowLastColumn="0" w:lastRowFirstColumn="0" w:lastRowLastColumn="0"/>
            <w:tcW w:w="4009" w:type="pct"/>
          </w:tcPr>
          <w:p w14:paraId="704C26CC" w14:textId="77777777" w:rsidR="00E05382" w:rsidRPr="001B2BAA" w:rsidRDefault="00E05382">
            <w:pPr>
              <w:spacing w:after="0"/>
              <w:rPr>
                <w:rFonts w:ascii="Arial" w:hAnsi="Arial" w:cs="Arial"/>
                <w:b w:val="0"/>
                <w:bCs/>
                <w:szCs w:val="24"/>
              </w:rPr>
            </w:pPr>
            <w:r w:rsidRPr="001B2BAA">
              <w:rPr>
                <w:rFonts w:ascii="Arial" w:hAnsi="Arial" w:cs="Arial"/>
                <w:b w:val="0"/>
                <w:bCs/>
                <w:szCs w:val="24"/>
              </w:rPr>
              <w:t>No, our system can make and submit reports automatically even without support at HSE’s end</w:t>
            </w:r>
          </w:p>
        </w:tc>
        <w:tc>
          <w:tcPr>
            <w:tcW w:w="991" w:type="pct"/>
          </w:tcPr>
          <w:p w14:paraId="347946E9" w14:textId="77777777" w:rsidR="00E05382" w:rsidRPr="00C13360" w:rsidRDefault="00E05382">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p>
        </w:tc>
      </w:tr>
      <w:tr w:rsidR="005D5FE9" w:rsidRPr="00C13360" w14:paraId="5DEFAFB3" w14:textId="77777777">
        <w:tc>
          <w:tcPr>
            <w:cnfStyle w:val="001000000000" w:firstRow="0" w:lastRow="0" w:firstColumn="1" w:lastColumn="0" w:oddVBand="0" w:evenVBand="0" w:oddHBand="0" w:evenHBand="0" w:firstRowFirstColumn="0" w:firstRowLastColumn="0" w:lastRowFirstColumn="0" w:lastRowLastColumn="0"/>
            <w:tcW w:w="4009" w:type="pct"/>
          </w:tcPr>
          <w:p w14:paraId="102FB6C1" w14:textId="4E859AEF" w:rsidR="005D5FE9" w:rsidRPr="005D5FE9" w:rsidRDefault="005D5FE9">
            <w:pPr>
              <w:spacing w:after="0"/>
              <w:rPr>
                <w:rFonts w:ascii="Arial" w:hAnsi="Arial" w:cs="Arial"/>
                <w:b w:val="0"/>
                <w:szCs w:val="24"/>
              </w:rPr>
            </w:pPr>
            <w:r w:rsidRPr="005D5FE9">
              <w:rPr>
                <w:rFonts w:ascii="Arial" w:hAnsi="Arial" w:cs="Arial"/>
                <w:b w:val="0"/>
                <w:szCs w:val="24"/>
              </w:rPr>
              <w:t>No, our system would not be able to report automatically with or without changes to HSE software</w:t>
            </w:r>
          </w:p>
        </w:tc>
        <w:tc>
          <w:tcPr>
            <w:tcW w:w="991" w:type="pct"/>
          </w:tcPr>
          <w:p w14:paraId="1182B1E7" w14:textId="77777777" w:rsidR="005D5FE9" w:rsidRPr="00C13360" w:rsidRDefault="005D5FE9">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p>
        </w:tc>
      </w:tr>
      <w:tr w:rsidR="00E05382" w:rsidRPr="00C13360" w14:paraId="382EEDEC" w14:textId="77777777">
        <w:tc>
          <w:tcPr>
            <w:cnfStyle w:val="001000000000" w:firstRow="0" w:lastRow="0" w:firstColumn="1" w:lastColumn="0" w:oddVBand="0" w:evenVBand="0" w:oddHBand="0" w:evenHBand="0" w:firstRowFirstColumn="0" w:firstRowLastColumn="0" w:lastRowFirstColumn="0" w:lastRowLastColumn="0"/>
            <w:tcW w:w="4009" w:type="pct"/>
          </w:tcPr>
          <w:p w14:paraId="09AE02C1" w14:textId="3DA6A232" w:rsidR="00E05382" w:rsidRPr="001B2BAA" w:rsidRDefault="00CB316F">
            <w:pPr>
              <w:spacing w:after="0"/>
              <w:rPr>
                <w:rFonts w:ascii="Arial" w:hAnsi="Arial" w:cs="Arial"/>
                <w:b w:val="0"/>
                <w:bCs/>
                <w:szCs w:val="24"/>
              </w:rPr>
            </w:pPr>
            <w:r>
              <w:rPr>
                <w:rFonts w:ascii="Arial" w:hAnsi="Arial" w:cs="Arial"/>
                <w:b w:val="0"/>
                <w:bCs/>
                <w:szCs w:val="24"/>
              </w:rPr>
              <w:t>D</w:t>
            </w:r>
            <w:r w:rsidR="00E05382" w:rsidRPr="001B2BAA">
              <w:rPr>
                <w:rFonts w:ascii="Arial" w:hAnsi="Arial" w:cs="Arial"/>
                <w:b w:val="0"/>
                <w:bCs/>
                <w:szCs w:val="24"/>
              </w:rPr>
              <w:t xml:space="preserve">on’t know/ </w:t>
            </w:r>
            <w:r>
              <w:rPr>
                <w:rFonts w:ascii="Arial" w:hAnsi="Arial" w:cs="Arial"/>
                <w:b w:val="0"/>
                <w:bCs/>
                <w:szCs w:val="24"/>
              </w:rPr>
              <w:t>un</w:t>
            </w:r>
            <w:r w:rsidR="00E05382" w:rsidRPr="001B2BAA">
              <w:rPr>
                <w:rFonts w:ascii="Arial" w:hAnsi="Arial" w:cs="Arial"/>
                <w:b w:val="0"/>
                <w:bCs/>
                <w:szCs w:val="24"/>
              </w:rPr>
              <w:t>sure</w:t>
            </w:r>
          </w:p>
        </w:tc>
        <w:tc>
          <w:tcPr>
            <w:tcW w:w="991" w:type="pct"/>
          </w:tcPr>
          <w:p w14:paraId="73AC686C" w14:textId="77777777" w:rsidR="00E05382" w:rsidRPr="00C13360" w:rsidRDefault="00E05382">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p>
        </w:tc>
      </w:tr>
    </w:tbl>
    <w:p w14:paraId="44E8F382" w14:textId="77777777" w:rsidR="00E05382" w:rsidRDefault="00E05382" w:rsidP="00521737">
      <w:pPr>
        <w:spacing w:after="200"/>
        <w:jc w:val="both"/>
        <w:rPr>
          <w:rFonts w:ascii="Arial" w:eastAsia="Times New Roman" w:hAnsi="Arial" w:cs="Arial"/>
          <w:b/>
          <w:bCs/>
          <w:szCs w:val="24"/>
          <w:highlight w:val="yellow"/>
        </w:rPr>
      </w:pPr>
    </w:p>
    <w:tbl>
      <w:tblPr>
        <w:tblStyle w:val="TableGrid"/>
        <w:tblW w:w="0" w:type="auto"/>
        <w:tblLook w:val="04A0" w:firstRow="1" w:lastRow="0" w:firstColumn="1" w:lastColumn="0" w:noHBand="0" w:noVBand="1"/>
      </w:tblPr>
      <w:tblGrid>
        <w:gridCol w:w="3168"/>
        <w:gridCol w:w="3296"/>
        <w:gridCol w:w="3169"/>
      </w:tblGrid>
      <w:tr w:rsidR="00F37625" w:rsidRPr="00220A27" w14:paraId="3AA44FF8" w14:textId="77777777">
        <w:trPr>
          <w:cnfStyle w:val="100000000000" w:firstRow="1" w:lastRow="0" w:firstColumn="0" w:lastColumn="0" w:oddVBand="0" w:evenVBand="0" w:oddHBand="0"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9633" w:type="dxa"/>
            <w:gridSpan w:val="3"/>
            <w:tcBorders>
              <w:bottom w:val="single" w:sz="4" w:space="0" w:color="auto"/>
              <w:right w:val="single" w:sz="4" w:space="0" w:color="981E32" w:themeColor="accent1"/>
            </w:tcBorders>
          </w:tcPr>
          <w:p w14:paraId="6BD31303" w14:textId="4662BE9E" w:rsidR="004B248B" w:rsidRDefault="004B248B" w:rsidP="004B248B">
            <w:pPr>
              <w:keepNext w:val="0"/>
              <w:keepLines w:val="0"/>
              <w:spacing w:after="0"/>
            </w:pPr>
            <w:r>
              <w:rPr>
                <w:b w:val="0"/>
              </w:rPr>
              <w:t xml:space="preserve">Please only </w:t>
            </w:r>
            <w:r w:rsidR="00316EF4">
              <w:rPr>
                <w:b w:val="0"/>
              </w:rPr>
              <w:t xml:space="preserve">respond to </w:t>
            </w:r>
            <w:r>
              <w:rPr>
                <w:b w:val="0"/>
              </w:rPr>
              <w:t>this question i</w:t>
            </w:r>
            <w:r w:rsidR="00316EF4">
              <w:rPr>
                <w:b w:val="0"/>
              </w:rPr>
              <w:t>f</w:t>
            </w:r>
            <w:r>
              <w:rPr>
                <w:b w:val="0"/>
              </w:rPr>
              <w:t xml:space="preserve"> you selected ‘</w:t>
            </w:r>
            <w:proofErr w:type="spellStart"/>
            <w:r>
              <w:rPr>
                <w:b w:val="0"/>
              </w:rPr>
              <w:t>yes’</w:t>
            </w:r>
            <w:proofErr w:type="spellEnd"/>
            <w:r>
              <w:rPr>
                <w:b w:val="0"/>
              </w:rPr>
              <w:t xml:space="preserve"> in question 3</w:t>
            </w:r>
            <w:r w:rsidR="001423D3">
              <w:rPr>
                <w:b w:val="0"/>
              </w:rPr>
              <w:t>6</w:t>
            </w:r>
            <w:r>
              <w:rPr>
                <w:b w:val="0"/>
              </w:rPr>
              <w:t>.</w:t>
            </w:r>
          </w:p>
          <w:p w14:paraId="442985DC" w14:textId="77777777" w:rsidR="004B248B" w:rsidRDefault="004B248B" w:rsidP="001C6E06">
            <w:pPr>
              <w:pStyle w:val="BodyText"/>
              <w:rPr>
                <w:rFonts w:cstheme="minorHAnsi"/>
                <w:bCs/>
              </w:rPr>
            </w:pPr>
          </w:p>
          <w:p w14:paraId="51C2D64E" w14:textId="55378299" w:rsidR="00F37625" w:rsidRPr="00106458" w:rsidRDefault="00F37625">
            <w:pPr>
              <w:pStyle w:val="BodyText"/>
              <w:rPr>
                <w:rFonts w:cstheme="minorHAnsi"/>
                <w:b w:val="0"/>
                <w:bCs/>
              </w:rPr>
            </w:pPr>
            <w:r w:rsidRPr="00106458">
              <w:rPr>
                <w:rFonts w:cstheme="minorHAnsi"/>
                <w:b w:val="0"/>
                <w:bCs/>
              </w:rPr>
              <w:t xml:space="preserve">Question </w:t>
            </w:r>
            <w:r w:rsidR="004B248B">
              <w:rPr>
                <w:rFonts w:cstheme="minorHAnsi"/>
                <w:b w:val="0"/>
                <w:bCs/>
              </w:rPr>
              <w:t>3</w:t>
            </w:r>
            <w:r w:rsidR="001423D3">
              <w:rPr>
                <w:rFonts w:cstheme="minorHAnsi"/>
                <w:b w:val="0"/>
                <w:bCs/>
              </w:rPr>
              <w:t>9</w:t>
            </w:r>
            <w:r w:rsidRPr="00106458">
              <w:rPr>
                <w:rFonts w:cstheme="minorHAnsi"/>
                <w:b w:val="0"/>
                <w:bCs/>
              </w:rPr>
              <w:t>:</w:t>
            </w:r>
            <w:r>
              <w:rPr>
                <w:rFonts w:cstheme="minorHAnsi"/>
                <w:b w:val="0"/>
                <w:bCs/>
              </w:rPr>
              <w:t xml:space="preserve"> </w:t>
            </w:r>
            <w:r w:rsidR="00BF5F8D" w:rsidRPr="00BF5F8D">
              <w:rPr>
                <w:rFonts w:ascii="Arial" w:hAnsi="Arial" w:cs="Arial"/>
                <w:b w:val="0"/>
                <w:bCs/>
              </w:rPr>
              <w:t>Do you expect to incur costs to update your internal reporting systems to take account of the changes proposed in this consultation?</w:t>
            </w:r>
          </w:p>
        </w:tc>
      </w:tr>
      <w:tr w:rsidR="00F37625" w:rsidRPr="00220A27" w14:paraId="1EF4D4D0" w14:textId="77777777">
        <w:trPr>
          <w:trHeight w:val="458"/>
        </w:trPr>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auto"/>
              <w:left w:val="single" w:sz="4" w:space="0" w:color="auto"/>
              <w:right w:val="single" w:sz="4" w:space="0" w:color="auto"/>
            </w:tcBorders>
            <w:shd w:val="clear" w:color="auto" w:fill="auto"/>
          </w:tcPr>
          <w:p w14:paraId="4C9CAA92" w14:textId="77777777" w:rsidR="00F37625" w:rsidRPr="00110E6F" w:rsidRDefault="00F37625">
            <w:pPr>
              <w:pStyle w:val="BodyText"/>
              <w:keepNext/>
              <w:keepLines/>
              <w:spacing w:after="160" w:line="259" w:lineRule="auto"/>
              <w:rPr>
                <w:b w:val="0"/>
                <w:bCs/>
              </w:rPr>
            </w:pPr>
            <w:r w:rsidRPr="00110E6F">
              <w:rPr>
                <w:b w:val="0"/>
                <w:bCs/>
              </w:rPr>
              <w:t>Yes</w:t>
            </w:r>
          </w:p>
        </w:tc>
        <w:tc>
          <w:tcPr>
            <w:tcW w:w="3296" w:type="dxa"/>
            <w:tcBorders>
              <w:top w:val="single" w:sz="4" w:space="0" w:color="auto"/>
              <w:left w:val="single" w:sz="4" w:space="0" w:color="auto"/>
              <w:right w:val="single" w:sz="4" w:space="0" w:color="auto"/>
            </w:tcBorders>
            <w:shd w:val="clear" w:color="auto" w:fill="auto"/>
          </w:tcPr>
          <w:p w14:paraId="314875D6" w14:textId="77777777" w:rsidR="00F37625" w:rsidRPr="00110E6F" w:rsidRDefault="00F37625">
            <w:pPr>
              <w:pStyle w:val="BodyText"/>
              <w:keepNext/>
              <w:keepLines/>
              <w:spacing w:after="160" w:line="259" w:lineRule="auto"/>
              <w:cnfStyle w:val="000000000000" w:firstRow="0" w:lastRow="0" w:firstColumn="0" w:lastColumn="0" w:oddVBand="0" w:evenVBand="0" w:oddHBand="0" w:evenHBand="0" w:firstRowFirstColumn="0" w:firstRowLastColumn="0" w:lastRowFirstColumn="0" w:lastRowLastColumn="0"/>
            </w:pPr>
            <w:r>
              <w:t>No</w:t>
            </w:r>
          </w:p>
        </w:tc>
        <w:tc>
          <w:tcPr>
            <w:tcW w:w="3169" w:type="dxa"/>
            <w:tcBorders>
              <w:top w:val="single" w:sz="4" w:space="0" w:color="auto"/>
              <w:left w:val="single" w:sz="4" w:space="0" w:color="auto"/>
              <w:bottom w:val="single" w:sz="4" w:space="0" w:color="981E32" w:themeColor="accent1"/>
              <w:right w:val="single" w:sz="4" w:space="0" w:color="auto"/>
              <w:tl2br w:val="nil"/>
              <w:tr2bl w:val="nil"/>
            </w:tcBorders>
            <w:shd w:val="clear" w:color="auto" w:fill="auto"/>
          </w:tcPr>
          <w:p w14:paraId="43DD6191" w14:textId="0AF07A0A" w:rsidR="00F37625" w:rsidRPr="00110E6F" w:rsidRDefault="00B516C5">
            <w:pPr>
              <w:pStyle w:val="BodyText"/>
              <w:keepNext/>
              <w:keepLines/>
              <w:spacing w:after="160" w:line="259" w:lineRule="auto"/>
              <w:cnfStyle w:val="000000000000" w:firstRow="0" w:lastRow="0" w:firstColumn="0" w:lastColumn="0" w:oddVBand="0" w:evenVBand="0" w:oddHBand="0" w:evenHBand="0" w:firstRowFirstColumn="0" w:firstRowLastColumn="0" w:lastRowFirstColumn="0" w:lastRowLastColumn="0"/>
              <w:rPr>
                <w:bCs/>
              </w:rPr>
            </w:pPr>
            <w:r>
              <w:rPr>
                <w:bCs/>
              </w:rPr>
              <w:t>D</w:t>
            </w:r>
            <w:r w:rsidR="00F37625">
              <w:rPr>
                <w:bCs/>
              </w:rPr>
              <w:t xml:space="preserve">on’t know/ </w:t>
            </w:r>
            <w:r>
              <w:rPr>
                <w:bCs/>
              </w:rPr>
              <w:t>un</w:t>
            </w:r>
            <w:r w:rsidR="00F37625">
              <w:rPr>
                <w:bCs/>
              </w:rPr>
              <w:t>sure</w:t>
            </w:r>
          </w:p>
        </w:tc>
      </w:tr>
      <w:tr w:rsidR="00F37625" w:rsidRPr="00220A27" w14:paraId="5CA47BB3" w14:textId="77777777">
        <w:trPr>
          <w:trHeight w:val="310"/>
        </w:trPr>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auto"/>
              <w:left w:val="single" w:sz="4" w:space="0" w:color="auto"/>
              <w:bottom w:val="single" w:sz="4" w:space="0" w:color="auto"/>
              <w:right w:val="single" w:sz="4" w:space="0" w:color="auto"/>
            </w:tcBorders>
            <w:shd w:val="clear" w:color="auto" w:fill="auto"/>
          </w:tcPr>
          <w:p w14:paraId="319500F0" w14:textId="77777777" w:rsidR="00F37625" w:rsidRPr="00110E6F" w:rsidRDefault="00F37625">
            <w:pPr>
              <w:pStyle w:val="BodyText"/>
              <w:keepNext/>
              <w:keepLines/>
              <w:rPr>
                <w:b w:val="0"/>
              </w:rPr>
            </w:pPr>
          </w:p>
        </w:tc>
        <w:tc>
          <w:tcPr>
            <w:tcW w:w="3296" w:type="dxa"/>
            <w:tcBorders>
              <w:top w:val="single" w:sz="4" w:space="0" w:color="auto"/>
              <w:left w:val="single" w:sz="4" w:space="0" w:color="auto"/>
              <w:bottom w:val="single" w:sz="4" w:space="0" w:color="auto"/>
              <w:right w:val="single" w:sz="4" w:space="0" w:color="auto"/>
            </w:tcBorders>
            <w:shd w:val="clear" w:color="auto" w:fill="auto"/>
          </w:tcPr>
          <w:p w14:paraId="3C51B4B4" w14:textId="77777777" w:rsidR="00F37625" w:rsidRPr="00110E6F" w:rsidRDefault="00F37625">
            <w:pPr>
              <w:pStyle w:val="BodyText"/>
              <w:keepNext/>
              <w:keepLines/>
              <w:cnfStyle w:val="000000000000" w:firstRow="0" w:lastRow="0" w:firstColumn="0" w:lastColumn="0" w:oddVBand="0" w:evenVBand="0" w:oddHBand="0" w:evenHBand="0" w:firstRowFirstColumn="0" w:firstRowLastColumn="0" w:lastRowFirstColumn="0" w:lastRowLastColumn="0"/>
              <w:rPr>
                <w:bCs/>
              </w:rPr>
            </w:pPr>
          </w:p>
        </w:tc>
        <w:tc>
          <w:tcPr>
            <w:tcW w:w="3169"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258E3C1A" w14:textId="77777777" w:rsidR="00F37625" w:rsidRPr="00110E6F" w:rsidRDefault="00F37625">
            <w:pPr>
              <w:pStyle w:val="BodyText"/>
              <w:keepNext/>
              <w:keepLines/>
              <w:cnfStyle w:val="000000000000" w:firstRow="0" w:lastRow="0" w:firstColumn="0" w:lastColumn="0" w:oddVBand="0" w:evenVBand="0" w:oddHBand="0" w:evenHBand="0" w:firstRowFirstColumn="0" w:firstRowLastColumn="0" w:lastRowFirstColumn="0" w:lastRowLastColumn="0"/>
              <w:rPr>
                <w:bCs/>
              </w:rPr>
            </w:pPr>
          </w:p>
        </w:tc>
      </w:tr>
      <w:tr w:rsidR="00BD7D5C" w:rsidRPr="00220A27" w14:paraId="49886D87" w14:textId="77777777">
        <w:trPr>
          <w:trHeight w:val="310"/>
        </w:trPr>
        <w:tc>
          <w:tcPr>
            <w:cnfStyle w:val="001000000000" w:firstRow="0" w:lastRow="0" w:firstColumn="1" w:lastColumn="0" w:oddVBand="0" w:evenVBand="0" w:oddHBand="0" w:evenHBand="0" w:firstRowFirstColumn="0" w:firstRowLastColumn="0" w:lastRowFirstColumn="0" w:lastRowLastColumn="0"/>
            <w:tcW w:w="9633" w:type="dxa"/>
            <w:gridSpan w:val="3"/>
            <w:tcBorders>
              <w:top w:val="single" w:sz="4" w:space="0" w:color="auto"/>
              <w:left w:val="single" w:sz="4" w:space="0" w:color="auto"/>
              <w:bottom w:val="single" w:sz="4" w:space="0" w:color="auto"/>
              <w:right w:val="single" w:sz="4" w:space="0" w:color="auto"/>
            </w:tcBorders>
            <w:shd w:val="clear" w:color="auto" w:fill="auto"/>
          </w:tcPr>
          <w:p w14:paraId="5CB1EA85" w14:textId="38628A79" w:rsidR="00BD7D5C" w:rsidRPr="00687D44" w:rsidRDefault="00014B39" w:rsidP="00BD7D5C">
            <w:pPr>
              <w:rPr>
                <w:b w:val="0"/>
              </w:rPr>
            </w:pPr>
            <w:r>
              <w:rPr>
                <w:b w:val="0"/>
              </w:rPr>
              <w:t>a</w:t>
            </w:r>
            <w:r w:rsidR="00975CDC" w:rsidRPr="2256E80C">
              <w:rPr>
                <w:b w:val="0"/>
              </w:rPr>
              <w:t>)</w:t>
            </w:r>
            <w:r w:rsidR="00C20FAB">
              <w:rPr>
                <w:b w:val="0"/>
              </w:rPr>
              <w:t xml:space="preserve"> If yes, w</w:t>
            </w:r>
            <w:r w:rsidR="00BD7D5C" w:rsidRPr="2256E80C">
              <w:rPr>
                <w:b w:val="0"/>
              </w:rPr>
              <w:t>h</w:t>
            </w:r>
            <w:r w:rsidR="008C0E90">
              <w:rPr>
                <w:b w:val="0"/>
              </w:rPr>
              <w:t>ich</w:t>
            </w:r>
            <w:r w:rsidR="00BD7D5C" w:rsidRPr="2256E80C">
              <w:rPr>
                <w:b w:val="0"/>
              </w:rPr>
              <w:t xml:space="preserve"> costs do you expect to incur and why? </w:t>
            </w:r>
          </w:p>
          <w:p w14:paraId="0AFBB3C2" w14:textId="77777777" w:rsidR="00BD7D5C" w:rsidRPr="00687D44" w:rsidRDefault="00BD7D5C" w:rsidP="00BD7D5C">
            <w:pPr>
              <w:rPr>
                <w:rFonts w:cstheme="minorHAnsi"/>
                <w:b w:val="0"/>
                <w:bCs/>
                <w:szCs w:val="24"/>
              </w:rPr>
            </w:pPr>
            <w:r w:rsidRPr="00687D44">
              <w:rPr>
                <w:rFonts w:cstheme="minorHAnsi"/>
                <w:b w:val="0"/>
                <w:bCs/>
                <w:szCs w:val="24"/>
              </w:rPr>
              <w:t xml:space="preserve">Please tell us about the total hours spent by your own employees; and any money you would have to spend, such as on equipment, contractors or consultants. </w:t>
            </w:r>
          </w:p>
          <w:p w14:paraId="04A358EE" w14:textId="31F1BD95" w:rsidR="00BD7D5C" w:rsidRPr="00687D44" w:rsidRDefault="00BD7D5C" w:rsidP="00687D44">
            <w:pPr>
              <w:rPr>
                <w:rFonts w:cstheme="minorHAnsi"/>
                <w:b w:val="0"/>
                <w:bCs/>
                <w:szCs w:val="24"/>
              </w:rPr>
            </w:pPr>
            <w:r w:rsidRPr="00687D44">
              <w:rPr>
                <w:rFonts w:cstheme="minorHAnsi"/>
                <w:b w:val="0"/>
                <w:bCs/>
                <w:szCs w:val="24"/>
              </w:rPr>
              <w:t xml:space="preserve">Please indicate whether these costs would be one-off; or if there would be additional ongoing costs over and above what you are incurring already. Rough estimates are greatly appreciated – we understand that you will not have been able to fully scope out the changes yet. </w:t>
            </w:r>
            <w:r w:rsidR="00687D44" w:rsidRPr="00687D44">
              <w:rPr>
                <w:rFonts w:cstheme="minorHAnsi"/>
                <w:b w:val="0"/>
                <w:bCs/>
                <w:szCs w:val="24"/>
              </w:rPr>
              <w:t xml:space="preserve"> </w:t>
            </w:r>
            <w:r w:rsidRPr="00687D44">
              <w:rPr>
                <w:rFonts w:cstheme="minorHAnsi"/>
                <w:b w:val="0"/>
                <w:bCs/>
                <w:szCs w:val="24"/>
              </w:rPr>
              <w:t xml:space="preserve">[Free text] </w:t>
            </w:r>
          </w:p>
          <w:p w14:paraId="51ABDE9F" w14:textId="77777777" w:rsidR="00BD7D5C" w:rsidRPr="00110E6F" w:rsidRDefault="00BD7D5C">
            <w:pPr>
              <w:pStyle w:val="BodyText"/>
              <w:keepNext/>
              <w:keepLines/>
              <w:rPr>
                <w:bCs/>
              </w:rPr>
            </w:pPr>
          </w:p>
        </w:tc>
      </w:tr>
    </w:tbl>
    <w:p w14:paraId="552A440B" w14:textId="19F13FF7" w:rsidR="00521737" w:rsidRDefault="00521737" w:rsidP="0057208C">
      <w:pPr>
        <w:pStyle w:val="Heading3"/>
      </w:pPr>
    </w:p>
    <w:p w14:paraId="0FBE1380" w14:textId="41379A20" w:rsidR="007C0E94" w:rsidRDefault="007C0E94" w:rsidP="0057208C">
      <w:pPr>
        <w:pStyle w:val="Heading2"/>
      </w:pPr>
      <w:bookmarkStart w:id="102" w:name="_Toc226021968"/>
      <w:r>
        <w:t xml:space="preserve">Cost benefit analysis for </w:t>
      </w:r>
      <w:r w:rsidR="0042005B">
        <w:t>familiarisation</w:t>
      </w:r>
      <w:bookmarkEnd w:id="102"/>
    </w:p>
    <w:tbl>
      <w:tblPr>
        <w:tblStyle w:val="TableGrid2"/>
        <w:tblW w:w="5000" w:type="pct"/>
        <w:tblLook w:val="04A0" w:firstRow="1" w:lastRow="0" w:firstColumn="1" w:lastColumn="0" w:noHBand="0" w:noVBand="1"/>
      </w:tblPr>
      <w:tblGrid>
        <w:gridCol w:w="7720"/>
        <w:gridCol w:w="1908"/>
      </w:tblGrid>
      <w:tr w:rsidR="007C0E94" w:rsidRPr="00C13360" w14:paraId="4BCAC5D4" w14:textId="77777777" w:rsidTr="00A239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Pr>
          <w:p w14:paraId="53E32337" w14:textId="282CBE4C" w:rsidR="007C0E94" w:rsidRPr="00E12584" w:rsidRDefault="007C0E94" w:rsidP="00A2399B">
            <w:pPr>
              <w:keepNext w:val="0"/>
              <w:keepLines w:val="0"/>
              <w:spacing w:after="0"/>
              <w:rPr>
                <w:b w:val="0"/>
              </w:rPr>
            </w:pPr>
            <w:r>
              <w:rPr>
                <w:b w:val="0"/>
              </w:rPr>
              <w:t xml:space="preserve">Question </w:t>
            </w:r>
            <w:r w:rsidR="001423D3">
              <w:rPr>
                <w:b w:val="0"/>
              </w:rPr>
              <w:t>40</w:t>
            </w:r>
            <w:r>
              <w:rPr>
                <w:b w:val="0"/>
              </w:rPr>
              <w:t>: If HSE were to update RIDDOR as proposed in this consultation document, would your organisation take efforts to seek out information and understand the changes and what they mean for you?</w:t>
            </w:r>
          </w:p>
        </w:tc>
      </w:tr>
      <w:tr w:rsidR="007C0E94" w:rsidRPr="00C13360" w14:paraId="0607BD60" w14:textId="77777777" w:rsidTr="00A2399B">
        <w:tc>
          <w:tcPr>
            <w:cnfStyle w:val="001000000000" w:firstRow="0" w:lastRow="0" w:firstColumn="1" w:lastColumn="0" w:oddVBand="0" w:evenVBand="0" w:oddHBand="0" w:evenHBand="0" w:firstRowFirstColumn="0" w:firstRowLastColumn="0" w:lastRowFirstColumn="0" w:lastRowLastColumn="0"/>
            <w:tcW w:w="4009" w:type="pct"/>
          </w:tcPr>
          <w:p w14:paraId="3D142F7B" w14:textId="4B06ABC3" w:rsidR="007C0E94" w:rsidRPr="00B37DC9" w:rsidRDefault="007C0E94" w:rsidP="00A2399B">
            <w:pPr>
              <w:spacing w:after="0"/>
              <w:rPr>
                <w:rFonts w:ascii="Arial" w:hAnsi="Arial" w:cs="Arial"/>
                <w:b w:val="0"/>
                <w:bCs/>
                <w:szCs w:val="24"/>
              </w:rPr>
            </w:pPr>
            <w:r w:rsidRPr="00B37DC9">
              <w:rPr>
                <w:rFonts w:ascii="Arial" w:hAnsi="Arial" w:cs="Arial"/>
                <w:b w:val="0"/>
                <w:bCs/>
                <w:szCs w:val="24"/>
              </w:rPr>
              <w:t>Yes- so we’ll be ready for the RIDDOR changes</w:t>
            </w:r>
            <w:r w:rsidR="00343011">
              <w:rPr>
                <w:rFonts w:ascii="Arial" w:hAnsi="Arial" w:cs="Arial"/>
                <w:b w:val="0"/>
                <w:bCs/>
                <w:szCs w:val="24"/>
              </w:rPr>
              <w:t xml:space="preserve"> when the law changes</w:t>
            </w:r>
          </w:p>
        </w:tc>
        <w:tc>
          <w:tcPr>
            <w:tcW w:w="991" w:type="pct"/>
          </w:tcPr>
          <w:p w14:paraId="4A6E56E0" w14:textId="77777777" w:rsidR="007C0E94" w:rsidRPr="00B37DC9" w:rsidRDefault="007C0E94" w:rsidP="00A2399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p>
        </w:tc>
      </w:tr>
      <w:tr w:rsidR="007C0E94" w:rsidRPr="00C13360" w14:paraId="740BC85E" w14:textId="77777777" w:rsidTr="00A2399B">
        <w:tc>
          <w:tcPr>
            <w:cnfStyle w:val="001000000000" w:firstRow="0" w:lastRow="0" w:firstColumn="1" w:lastColumn="0" w:oddVBand="0" w:evenVBand="0" w:oddHBand="0" w:evenHBand="0" w:firstRowFirstColumn="0" w:firstRowLastColumn="0" w:lastRowFirstColumn="0" w:lastRowLastColumn="0"/>
            <w:tcW w:w="4009" w:type="pct"/>
          </w:tcPr>
          <w:p w14:paraId="71F8B1DC" w14:textId="77777777" w:rsidR="007C0E94" w:rsidRPr="00B37DC9" w:rsidRDefault="007C0E94" w:rsidP="00A2399B">
            <w:pPr>
              <w:spacing w:after="0"/>
              <w:rPr>
                <w:rFonts w:ascii="Arial" w:hAnsi="Arial" w:cs="Arial"/>
                <w:b w:val="0"/>
                <w:bCs/>
                <w:szCs w:val="24"/>
              </w:rPr>
            </w:pPr>
            <w:r w:rsidRPr="00B37DC9">
              <w:rPr>
                <w:rFonts w:ascii="Arial" w:hAnsi="Arial" w:cs="Arial"/>
                <w:b w:val="0"/>
                <w:bCs/>
                <w:szCs w:val="24"/>
              </w:rPr>
              <w:t>Yes- once we are given a report on an incident or disease which we think might be RIDDOR-reportable</w:t>
            </w:r>
          </w:p>
        </w:tc>
        <w:tc>
          <w:tcPr>
            <w:tcW w:w="991" w:type="pct"/>
          </w:tcPr>
          <w:p w14:paraId="6CCC48A5" w14:textId="77777777" w:rsidR="007C0E94" w:rsidRPr="00B37DC9" w:rsidRDefault="007C0E94" w:rsidP="00A2399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p>
        </w:tc>
      </w:tr>
      <w:tr w:rsidR="007C0E94" w:rsidRPr="00C13360" w14:paraId="03521257" w14:textId="77777777" w:rsidTr="00A2399B">
        <w:tc>
          <w:tcPr>
            <w:cnfStyle w:val="001000000000" w:firstRow="0" w:lastRow="0" w:firstColumn="1" w:lastColumn="0" w:oddVBand="0" w:evenVBand="0" w:oddHBand="0" w:evenHBand="0" w:firstRowFirstColumn="0" w:firstRowLastColumn="0" w:lastRowFirstColumn="0" w:lastRowLastColumn="0"/>
            <w:tcW w:w="4009" w:type="pct"/>
          </w:tcPr>
          <w:p w14:paraId="0312A3AE" w14:textId="77777777" w:rsidR="007C0E94" w:rsidRPr="00B37DC9" w:rsidRDefault="007C0E94" w:rsidP="00A2399B">
            <w:pPr>
              <w:spacing w:after="0"/>
              <w:rPr>
                <w:rFonts w:ascii="Arial" w:hAnsi="Arial" w:cs="Arial"/>
                <w:b w:val="0"/>
                <w:bCs/>
                <w:szCs w:val="24"/>
              </w:rPr>
            </w:pPr>
            <w:r w:rsidRPr="00B37DC9">
              <w:rPr>
                <w:rFonts w:ascii="Arial" w:hAnsi="Arial" w:cs="Arial"/>
                <w:b w:val="0"/>
                <w:bCs/>
                <w:szCs w:val="24"/>
              </w:rPr>
              <w:t>No</w:t>
            </w:r>
          </w:p>
        </w:tc>
        <w:tc>
          <w:tcPr>
            <w:tcW w:w="991" w:type="pct"/>
          </w:tcPr>
          <w:p w14:paraId="7D1E027B" w14:textId="77777777" w:rsidR="007C0E94" w:rsidRPr="00B37DC9" w:rsidRDefault="007C0E94" w:rsidP="00A2399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p>
        </w:tc>
      </w:tr>
      <w:tr w:rsidR="007C0E94" w:rsidRPr="00C13360" w14:paraId="39CF9067" w14:textId="77777777" w:rsidTr="00A2399B">
        <w:tc>
          <w:tcPr>
            <w:cnfStyle w:val="001000000000" w:firstRow="0" w:lastRow="0" w:firstColumn="1" w:lastColumn="0" w:oddVBand="0" w:evenVBand="0" w:oddHBand="0" w:evenHBand="0" w:firstRowFirstColumn="0" w:firstRowLastColumn="0" w:lastRowFirstColumn="0" w:lastRowLastColumn="0"/>
            <w:tcW w:w="4009" w:type="pct"/>
          </w:tcPr>
          <w:p w14:paraId="7E963C23" w14:textId="3148B95F" w:rsidR="007C0E94" w:rsidRPr="00B37DC9" w:rsidRDefault="00C54F45" w:rsidP="00A2399B">
            <w:pPr>
              <w:spacing w:after="0"/>
              <w:rPr>
                <w:rFonts w:ascii="Arial" w:hAnsi="Arial" w:cs="Arial"/>
                <w:b w:val="0"/>
                <w:bCs/>
                <w:szCs w:val="24"/>
              </w:rPr>
            </w:pPr>
            <w:r>
              <w:rPr>
                <w:rFonts w:ascii="Arial" w:hAnsi="Arial" w:cs="Arial"/>
                <w:b w:val="0"/>
                <w:bCs/>
                <w:szCs w:val="24"/>
              </w:rPr>
              <w:t>D</w:t>
            </w:r>
            <w:r w:rsidR="007C0E94" w:rsidRPr="00B37DC9">
              <w:rPr>
                <w:rFonts w:ascii="Arial" w:hAnsi="Arial" w:cs="Arial"/>
                <w:b w:val="0"/>
                <w:bCs/>
                <w:szCs w:val="24"/>
              </w:rPr>
              <w:t xml:space="preserve">on’t know/ </w:t>
            </w:r>
            <w:r>
              <w:rPr>
                <w:rFonts w:ascii="Arial" w:hAnsi="Arial" w:cs="Arial"/>
                <w:b w:val="0"/>
                <w:bCs/>
                <w:szCs w:val="24"/>
              </w:rPr>
              <w:t>un</w:t>
            </w:r>
            <w:r w:rsidR="007C0E94" w:rsidRPr="00B37DC9">
              <w:rPr>
                <w:rFonts w:ascii="Arial" w:hAnsi="Arial" w:cs="Arial"/>
                <w:b w:val="0"/>
                <w:bCs/>
                <w:szCs w:val="24"/>
              </w:rPr>
              <w:t>sure</w:t>
            </w:r>
          </w:p>
        </w:tc>
        <w:tc>
          <w:tcPr>
            <w:tcW w:w="991" w:type="pct"/>
          </w:tcPr>
          <w:p w14:paraId="648E152F" w14:textId="77777777" w:rsidR="007C0E94" w:rsidRPr="00B37DC9" w:rsidRDefault="007C0E94" w:rsidP="00A2399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p>
        </w:tc>
      </w:tr>
    </w:tbl>
    <w:p w14:paraId="040E19E0" w14:textId="77777777" w:rsidR="007C0E94" w:rsidRDefault="007C0E94" w:rsidP="00521737">
      <w:pPr>
        <w:spacing w:after="200"/>
        <w:jc w:val="both"/>
        <w:rPr>
          <w:rFonts w:ascii="Arial" w:eastAsia="Times New Roman" w:hAnsi="Arial" w:cs="Arial"/>
          <w:b/>
          <w:bCs/>
          <w:szCs w:val="24"/>
        </w:rPr>
      </w:pPr>
    </w:p>
    <w:tbl>
      <w:tblPr>
        <w:tblStyle w:val="TableGrid1"/>
        <w:tblW w:w="0" w:type="auto"/>
        <w:tblLook w:val="04A0" w:firstRow="1" w:lastRow="0" w:firstColumn="1" w:lastColumn="0" w:noHBand="0" w:noVBand="1"/>
      </w:tblPr>
      <w:tblGrid>
        <w:gridCol w:w="1653"/>
        <w:gridCol w:w="1595"/>
        <w:gridCol w:w="1596"/>
        <w:gridCol w:w="1607"/>
        <w:gridCol w:w="1624"/>
        <w:gridCol w:w="1553"/>
      </w:tblGrid>
      <w:tr w:rsidR="007C0E94" w14:paraId="43E61E0A" w14:textId="77777777" w:rsidTr="00A239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75" w:type="dxa"/>
            <w:gridSpan w:val="5"/>
          </w:tcPr>
          <w:p w14:paraId="603FD888" w14:textId="5D6AB21A" w:rsidR="007C0E94" w:rsidRPr="0046488E" w:rsidRDefault="007C0E94" w:rsidP="00A2399B">
            <w:pPr>
              <w:rPr>
                <w:rFonts w:asciiTheme="minorBidi" w:hAnsiTheme="minorBidi"/>
              </w:rPr>
            </w:pPr>
            <w:r w:rsidRPr="00C35175">
              <w:rPr>
                <w:b w:val="0"/>
                <w:bCs/>
              </w:rPr>
              <w:t xml:space="preserve">Question </w:t>
            </w:r>
            <w:r w:rsidR="001423D3">
              <w:rPr>
                <w:b w:val="0"/>
                <w:bCs/>
              </w:rPr>
              <w:t>41</w:t>
            </w:r>
            <w:r w:rsidRPr="00C35175">
              <w:rPr>
                <w:b w:val="0"/>
                <w:bCs/>
              </w:rPr>
              <w:t xml:space="preserve">: </w:t>
            </w:r>
            <w:r w:rsidRPr="0046488E">
              <w:rPr>
                <w:rFonts w:ascii="Arial" w:hAnsi="Arial" w:cs="Arial"/>
                <w:b w:val="0"/>
                <w:bCs/>
                <w:szCs w:val="24"/>
              </w:rPr>
              <w:t>Approximately how many people in your organisation will need to be made aware of the changes to RIDDOR?</w:t>
            </w:r>
            <w:r w:rsidRPr="7AD48D4E">
              <w:rPr>
                <w:rFonts w:asciiTheme="minorBidi" w:hAnsiTheme="minorBidi"/>
              </w:rPr>
              <w:t xml:space="preserve"> </w:t>
            </w:r>
          </w:p>
        </w:tc>
        <w:tc>
          <w:tcPr>
            <w:tcW w:w="1553" w:type="dxa"/>
          </w:tcPr>
          <w:p w14:paraId="0C62C32C" w14:textId="77777777" w:rsidR="007C0E94" w:rsidRPr="00C35175" w:rsidRDefault="007C0E94" w:rsidP="00A2399B">
            <w:pPr>
              <w:cnfStyle w:val="100000000000" w:firstRow="1" w:lastRow="0" w:firstColumn="0" w:lastColumn="0" w:oddVBand="0" w:evenVBand="0" w:oddHBand="0" w:evenHBand="0" w:firstRowFirstColumn="0" w:firstRowLastColumn="0" w:lastRowFirstColumn="0" w:lastRowLastColumn="0"/>
              <w:rPr>
                <w:b w:val="0"/>
                <w:bCs/>
              </w:rPr>
            </w:pPr>
          </w:p>
        </w:tc>
      </w:tr>
      <w:tr w:rsidR="007C0E94" w14:paraId="52183F5C" w14:textId="77777777" w:rsidTr="00A2399B">
        <w:tc>
          <w:tcPr>
            <w:cnfStyle w:val="001000000000" w:firstRow="0" w:lastRow="0" w:firstColumn="1" w:lastColumn="0" w:oddVBand="0" w:evenVBand="0" w:oddHBand="0" w:evenHBand="0" w:firstRowFirstColumn="0" w:firstRowLastColumn="0" w:lastRowFirstColumn="0" w:lastRowLastColumn="0"/>
            <w:tcW w:w="1653" w:type="dxa"/>
          </w:tcPr>
          <w:p w14:paraId="6E1B422B" w14:textId="77777777" w:rsidR="007C0E94" w:rsidRPr="00C35175" w:rsidRDefault="007C0E94" w:rsidP="00A2399B">
            <w:pPr>
              <w:spacing w:after="160" w:line="259" w:lineRule="auto"/>
              <w:rPr>
                <w:b w:val="0"/>
                <w:bCs/>
              </w:rPr>
            </w:pPr>
            <w:r>
              <w:rPr>
                <w:b w:val="0"/>
                <w:bCs/>
              </w:rPr>
              <w:t>Only 1</w:t>
            </w:r>
          </w:p>
        </w:tc>
        <w:tc>
          <w:tcPr>
            <w:tcW w:w="1595" w:type="dxa"/>
          </w:tcPr>
          <w:p w14:paraId="26C651FA" w14:textId="77777777" w:rsidR="007C0E94" w:rsidRDefault="007C0E94" w:rsidP="00A2399B">
            <w:pPr>
              <w:spacing w:after="160" w:line="259" w:lineRule="auto"/>
              <w:cnfStyle w:val="000000000000" w:firstRow="0" w:lastRow="0" w:firstColumn="0" w:lastColumn="0" w:oddVBand="0" w:evenVBand="0" w:oddHBand="0" w:evenHBand="0" w:firstRowFirstColumn="0" w:firstRowLastColumn="0" w:lastRowFirstColumn="0" w:lastRowLastColumn="0"/>
            </w:pPr>
            <w:r>
              <w:t>2-3</w:t>
            </w:r>
          </w:p>
        </w:tc>
        <w:tc>
          <w:tcPr>
            <w:tcW w:w="1596" w:type="dxa"/>
          </w:tcPr>
          <w:p w14:paraId="21439C18" w14:textId="77777777" w:rsidR="007C0E94" w:rsidRDefault="007C0E94" w:rsidP="00A2399B">
            <w:pPr>
              <w:spacing w:after="160" w:line="259" w:lineRule="auto"/>
              <w:cnfStyle w:val="000000000000" w:firstRow="0" w:lastRow="0" w:firstColumn="0" w:lastColumn="0" w:oddVBand="0" w:evenVBand="0" w:oddHBand="0" w:evenHBand="0" w:firstRowFirstColumn="0" w:firstRowLastColumn="0" w:lastRowFirstColumn="0" w:lastRowLastColumn="0"/>
            </w:pPr>
            <w:r>
              <w:rPr>
                <w:bCs/>
              </w:rPr>
              <w:t>4-5</w:t>
            </w:r>
          </w:p>
        </w:tc>
        <w:tc>
          <w:tcPr>
            <w:tcW w:w="1607" w:type="dxa"/>
          </w:tcPr>
          <w:p w14:paraId="39C80801" w14:textId="77777777" w:rsidR="007C0E94" w:rsidRDefault="007C0E94" w:rsidP="00A2399B">
            <w:pPr>
              <w:spacing w:after="160" w:line="259" w:lineRule="auto"/>
              <w:cnfStyle w:val="000000000000" w:firstRow="0" w:lastRow="0" w:firstColumn="0" w:lastColumn="0" w:oddVBand="0" w:evenVBand="0" w:oddHBand="0" w:evenHBand="0" w:firstRowFirstColumn="0" w:firstRowLastColumn="0" w:lastRowFirstColumn="0" w:lastRowLastColumn="0"/>
            </w:pPr>
            <w:r>
              <w:rPr>
                <w:bCs/>
              </w:rPr>
              <w:t>6-10</w:t>
            </w:r>
          </w:p>
        </w:tc>
        <w:tc>
          <w:tcPr>
            <w:tcW w:w="1624" w:type="dxa"/>
          </w:tcPr>
          <w:p w14:paraId="49E7EC8C" w14:textId="77777777" w:rsidR="007C0E94" w:rsidRDefault="007C0E94" w:rsidP="00A2399B">
            <w:pPr>
              <w:spacing w:after="160" w:line="259" w:lineRule="auto"/>
              <w:cnfStyle w:val="000000000000" w:firstRow="0" w:lastRow="0" w:firstColumn="0" w:lastColumn="0" w:oddVBand="0" w:evenVBand="0" w:oddHBand="0" w:evenHBand="0" w:firstRowFirstColumn="0" w:firstRowLastColumn="0" w:lastRowFirstColumn="0" w:lastRowLastColumn="0"/>
            </w:pPr>
            <w:r>
              <w:t>11-20</w:t>
            </w:r>
          </w:p>
        </w:tc>
        <w:tc>
          <w:tcPr>
            <w:tcW w:w="1553" w:type="dxa"/>
          </w:tcPr>
          <w:p w14:paraId="616A9D0F" w14:textId="77777777" w:rsidR="007C0E94" w:rsidRDefault="007C0E94" w:rsidP="00A2399B">
            <w:pPr>
              <w:spacing w:after="160" w:line="259" w:lineRule="auto"/>
              <w:cnfStyle w:val="000000000000" w:firstRow="0" w:lastRow="0" w:firstColumn="0" w:lastColumn="0" w:oddVBand="0" w:evenVBand="0" w:oddHBand="0" w:evenHBand="0" w:firstRowFirstColumn="0" w:firstRowLastColumn="0" w:lastRowFirstColumn="0" w:lastRowLastColumn="0"/>
            </w:pPr>
            <w:r>
              <w:t>More than 20</w:t>
            </w:r>
          </w:p>
        </w:tc>
      </w:tr>
      <w:tr w:rsidR="007C0E94" w14:paraId="4B41E9A4" w14:textId="77777777" w:rsidTr="00A2399B">
        <w:tc>
          <w:tcPr>
            <w:cnfStyle w:val="001000000000" w:firstRow="0" w:lastRow="0" w:firstColumn="1" w:lastColumn="0" w:oddVBand="0" w:evenVBand="0" w:oddHBand="0" w:evenHBand="0" w:firstRowFirstColumn="0" w:firstRowLastColumn="0" w:lastRowFirstColumn="0" w:lastRowLastColumn="0"/>
            <w:tcW w:w="1653" w:type="dxa"/>
          </w:tcPr>
          <w:p w14:paraId="07439061" w14:textId="77777777" w:rsidR="007C0E94" w:rsidRDefault="007C0E94" w:rsidP="00A2399B">
            <w:pPr>
              <w:spacing w:after="160" w:line="259" w:lineRule="auto"/>
            </w:pPr>
          </w:p>
        </w:tc>
        <w:tc>
          <w:tcPr>
            <w:tcW w:w="1595" w:type="dxa"/>
          </w:tcPr>
          <w:p w14:paraId="4606988D" w14:textId="77777777" w:rsidR="007C0E94" w:rsidRDefault="007C0E94" w:rsidP="00A2399B">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1596" w:type="dxa"/>
          </w:tcPr>
          <w:p w14:paraId="061745B9" w14:textId="77777777" w:rsidR="007C0E94" w:rsidRDefault="007C0E94" w:rsidP="00A2399B">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1607" w:type="dxa"/>
          </w:tcPr>
          <w:p w14:paraId="45DA7E48" w14:textId="77777777" w:rsidR="007C0E94" w:rsidRDefault="007C0E94" w:rsidP="00A2399B">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1624" w:type="dxa"/>
          </w:tcPr>
          <w:p w14:paraId="6A2B7336" w14:textId="77777777" w:rsidR="007C0E94" w:rsidRDefault="007C0E94" w:rsidP="00A2399B">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1553" w:type="dxa"/>
          </w:tcPr>
          <w:p w14:paraId="1FEFBD67" w14:textId="77777777" w:rsidR="007C0E94" w:rsidRDefault="007C0E94" w:rsidP="00A2399B">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7C0E94" w14:paraId="1CD87F93" w14:textId="77777777" w:rsidTr="00A2399B">
        <w:tc>
          <w:tcPr>
            <w:cnfStyle w:val="001000000000" w:firstRow="0" w:lastRow="0" w:firstColumn="1" w:lastColumn="0" w:oddVBand="0" w:evenVBand="0" w:oddHBand="0" w:evenHBand="0" w:firstRowFirstColumn="0" w:firstRowLastColumn="0" w:lastRowFirstColumn="0" w:lastRowLastColumn="0"/>
            <w:tcW w:w="9628" w:type="dxa"/>
            <w:gridSpan w:val="6"/>
          </w:tcPr>
          <w:p w14:paraId="3AAD0E86" w14:textId="77777777" w:rsidR="007C0E94" w:rsidRPr="00220A27" w:rsidRDefault="007C0E94" w:rsidP="00A2399B">
            <w:pPr>
              <w:pStyle w:val="ListNumber"/>
              <w:numPr>
                <w:ilvl w:val="0"/>
                <w:numId w:val="0"/>
              </w:numPr>
              <w:rPr>
                <w:b w:val="0"/>
                <w:bCs/>
              </w:rPr>
            </w:pPr>
            <w:r>
              <w:rPr>
                <w:b w:val="0"/>
                <w:bCs/>
              </w:rPr>
              <w:t>a) If you have selected ‘more than 20’, please specify. [Free Text]</w:t>
            </w:r>
          </w:p>
          <w:p w14:paraId="1C12EB45" w14:textId="77777777" w:rsidR="007C0E94" w:rsidRPr="00220A27" w:rsidRDefault="007C0E94" w:rsidP="00A2399B">
            <w:pPr>
              <w:pStyle w:val="ListNumber"/>
              <w:numPr>
                <w:ilvl w:val="0"/>
                <w:numId w:val="0"/>
              </w:numPr>
              <w:rPr>
                <w:bCs/>
              </w:rPr>
            </w:pPr>
          </w:p>
        </w:tc>
      </w:tr>
    </w:tbl>
    <w:p w14:paraId="2DC821AB" w14:textId="77777777" w:rsidR="007C0E94" w:rsidRDefault="007C0E94" w:rsidP="00521737">
      <w:pPr>
        <w:spacing w:after="200"/>
        <w:jc w:val="both"/>
        <w:rPr>
          <w:rFonts w:ascii="Arial" w:eastAsia="Times New Roman" w:hAnsi="Arial" w:cs="Arial"/>
          <w:b/>
          <w:bCs/>
          <w:szCs w:val="24"/>
        </w:rPr>
      </w:pPr>
    </w:p>
    <w:tbl>
      <w:tblPr>
        <w:tblStyle w:val="TableGrid2"/>
        <w:tblW w:w="5000" w:type="pct"/>
        <w:tblLook w:val="04A0" w:firstRow="1" w:lastRow="0" w:firstColumn="1" w:lastColumn="0" w:noHBand="0" w:noVBand="1"/>
      </w:tblPr>
      <w:tblGrid>
        <w:gridCol w:w="7720"/>
        <w:gridCol w:w="1908"/>
      </w:tblGrid>
      <w:tr w:rsidR="0042005B" w:rsidRPr="00C13360" w14:paraId="51D28703" w14:textId="77777777" w:rsidTr="00A239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Pr>
          <w:p w14:paraId="53BE97CD" w14:textId="613F65C3" w:rsidR="0042005B" w:rsidRPr="00E12584" w:rsidRDefault="0042005B" w:rsidP="00A2399B">
            <w:pPr>
              <w:keepNext w:val="0"/>
              <w:keepLines w:val="0"/>
              <w:spacing w:after="0"/>
              <w:rPr>
                <w:b w:val="0"/>
                <w:bCs/>
              </w:rPr>
            </w:pPr>
            <w:r w:rsidRPr="00C13360">
              <w:rPr>
                <w:b w:val="0"/>
                <w:bCs/>
              </w:rPr>
              <w:t xml:space="preserve">Question </w:t>
            </w:r>
            <w:r w:rsidR="005B7D63">
              <w:rPr>
                <w:b w:val="0"/>
                <w:bCs/>
              </w:rPr>
              <w:t>4</w:t>
            </w:r>
            <w:r w:rsidR="001423D3">
              <w:rPr>
                <w:b w:val="0"/>
                <w:bCs/>
              </w:rPr>
              <w:t>2</w:t>
            </w:r>
            <w:r w:rsidRPr="00C13360">
              <w:rPr>
                <w:b w:val="0"/>
                <w:bCs/>
              </w:rPr>
              <w:t xml:space="preserve">: </w:t>
            </w:r>
            <w:r w:rsidRPr="00BE40E7">
              <w:rPr>
                <w:b w:val="0"/>
                <w:bCs/>
              </w:rPr>
              <w:t>Of the people in your organisation that will need to be made aware of changes to RIDDOR, approximately how much time will each person typically spend familiarising with the changes in RIDDOR?</w:t>
            </w:r>
          </w:p>
        </w:tc>
      </w:tr>
      <w:tr w:rsidR="0042005B" w:rsidRPr="00C13360" w14:paraId="4DAEBEB8" w14:textId="77777777" w:rsidTr="00A2399B">
        <w:tc>
          <w:tcPr>
            <w:cnfStyle w:val="001000000000" w:firstRow="0" w:lastRow="0" w:firstColumn="1" w:lastColumn="0" w:oddVBand="0" w:evenVBand="0" w:oddHBand="0" w:evenHBand="0" w:firstRowFirstColumn="0" w:firstRowLastColumn="0" w:lastRowFirstColumn="0" w:lastRowLastColumn="0"/>
            <w:tcW w:w="4009" w:type="pct"/>
          </w:tcPr>
          <w:p w14:paraId="149269C4" w14:textId="77777777" w:rsidR="0042005B" w:rsidRPr="00AE22E0" w:rsidRDefault="0042005B" w:rsidP="00A2399B">
            <w:pPr>
              <w:spacing w:after="0"/>
              <w:rPr>
                <w:b w:val="0"/>
              </w:rPr>
            </w:pPr>
            <w:r w:rsidRPr="00A23B45">
              <w:rPr>
                <w:rFonts w:cstheme="minorHAnsi"/>
                <w:b w:val="0"/>
                <w:bCs/>
                <w:szCs w:val="24"/>
              </w:rPr>
              <w:t>Less than 15 minutes</w:t>
            </w:r>
          </w:p>
        </w:tc>
        <w:tc>
          <w:tcPr>
            <w:tcW w:w="991" w:type="pct"/>
          </w:tcPr>
          <w:p w14:paraId="4FF0385A" w14:textId="77777777" w:rsidR="0042005B" w:rsidRPr="00C13360" w:rsidRDefault="0042005B" w:rsidP="00A2399B">
            <w:pPr>
              <w:spacing w:after="0"/>
              <w:cnfStyle w:val="000000000000" w:firstRow="0" w:lastRow="0" w:firstColumn="0" w:lastColumn="0" w:oddVBand="0" w:evenVBand="0" w:oddHBand="0" w:evenHBand="0" w:firstRowFirstColumn="0" w:firstRowLastColumn="0" w:lastRowFirstColumn="0" w:lastRowLastColumn="0"/>
            </w:pPr>
          </w:p>
        </w:tc>
      </w:tr>
      <w:tr w:rsidR="0042005B" w:rsidRPr="00C13360" w14:paraId="62405812" w14:textId="77777777" w:rsidTr="00A2399B">
        <w:tc>
          <w:tcPr>
            <w:cnfStyle w:val="001000000000" w:firstRow="0" w:lastRow="0" w:firstColumn="1" w:lastColumn="0" w:oddVBand="0" w:evenVBand="0" w:oddHBand="0" w:evenHBand="0" w:firstRowFirstColumn="0" w:firstRowLastColumn="0" w:lastRowFirstColumn="0" w:lastRowLastColumn="0"/>
            <w:tcW w:w="4009" w:type="pct"/>
          </w:tcPr>
          <w:p w14:paraId="43D77382" w14:textId="77777777" w:rsidR="0042005B" w:rsidRPr="00A23B45" w:rsidRDefault="0042005B" w:rsidP="00A2399B">
            <w:pPr>
              <w:spacing w:after="0"/>
              <w:rPr>
                <w:rFonts w:cstheme="minorHAnsi"/>
                <w:b w:val="0"/>
                <w:bCs/>
                <w:szCs w:val="24"/>
              </w:rPr>
            </w:pPr>
            <w:r w:rsidRPr="00A23B45">
              <w:rPr>
                <w:rFonts w:cstheme="minorHAnsi"/>
                <w:b w:val="0"/>
                <w:bCs/>
                <w:szCs w:val="24"/>
              </w:rPr>
              <w:t>Between 15 minutes and 30 minutes</w:t>
            </w:r>
          </w:p>
        </w:tc>
        <w:tc>
          <w:tcPr>
            <w:tcW w:w="991" w:type="pct"/>
          </w:tcPr>
          <w:p w14:paraId="3B7713D3" w14:textId="77777777" w:rsidR="0042005B" w:rsidRPr="00C13360" w:rsidRDefault="0042005B" w:rsidP="00A2399B">
            <w:pPr>
              <w:spacing w:after="0"/>
              <w:cnfStyle w:val="000000000000" w:firstRow="0" w:lastRow="0" w:firstColumn="0" w:lastColumn="0" w:oddVBand="0" w:evenVBand="0" w:oddHBand="0" w:evenHBand="0" w:firstRowFirstColumn="0" w:firstRowLastColumn="0" w:lastRowFirstColumn="0" w:lastRowLastColumn="0"/>
            </w:pPr>
          </w:p>
        </w:tc>
      </w:tr>
      <w:tr w:rsidR="0042005B" w:rsidRPr="00C13360" w14:paraId="626084FC" w14:textId="77777777" w:rsidTr="00A2399B">
        <w:tc>
          <w:tcPr>
            <w:cnfStyle w:val="001000000000" w:firstRow="0" w:lastRow="0" w:firstColumn="1" w:lastColumn="0" w:oddVBand="0" w:evenVBand="0" w:oddHBand="0" w:evenHBand="0" w:firstRowFirstColumn="0" w:firstRowLastColumn="0" w:lastRowFirstColumn="0" w:lastRowLastColumn="0"/>
            <w:tcW w:w="4009" w:type="pct"/>
          </w:tcPr>
          <w:p w14:paraId="597FA33F" w14:textId="77777777" w:rsidR="0042005B" w:rsidRPr="00A23B45" w:rsidRDefault="0042005B" w:rsidP="00A2399B">
            <w:pPr>
              <w:spacing w:after="0"/>
              <w:rPr>
                <w:rFonts w:cstheme="minorHAnsi"/>
                <w:b w:val="0"/>
                <w:bCs/>
                <w:szCs w:val="24"/>
              </w:rPr>
            </w:pPr>
            <w:r w:rsidRPr="00A23B45">
              <w:rPr>
                <w:rFonts w:cstheme="minorHAnsi"/>
                <w:b w:val="0"/>
                <w:bCs/>
                <w:szCs w:val="24"/>
              </w:rPr>
              <w:t>Between 31 minutes and an hour</w:t>
            </w:r>
          </w:p>
        </w:tc>
        <w:tc>
          <w:tcPr>
            <w:tcW w:w="991" w:type="pct"/>
          </w:tcPr>
          <w:p w14:paraId="10A699A2" w14:textId="77777777" w:rsidR="0042005B" w:rsidRPr="00C13360" w:rsidRDefault="0042005B" w:rsidP="00A2399B">
            <w:pPr>
              <w:spacing w:after="0"/>
              <w:cnfStyle w:val="000000000000" w:firstRow="0" w:lastRow="0" w:firstColumn="0" w:lastColumn="0" w:oddVBand="0" w:evenVBand="0" w:oddHBand="0" w:evenHBand="0" w:firstRowFirstColumn="0" w:firstRowLastColumn="0" w:lastRowFirstColumn="0" w:lastRowLastColumn="0"/>
            </w:pPr>
          </w:p>
        </w:tc>
      </w:tr>
      <w:tr w:rsidR="0042005B" w:rsidRPr="00C13360" w14:paraId="7D226C41" w14:textId="77777777" w:rsidTr="00A2399B">
        <w:tc>
          <w:tcPr>
            <w:cnfStyle w:val="001000000000" w:firstRow="0" w:lastRow="0" w:firstColumn="1" w:lastColumn="0" w:oddVBand="0" w:evenVBand="0" w:oddHBand="0" w:evenHBand="0" w:firstRowFirstColumn="0" w:firstRowLastColumn="0" w:lastRowFirstColumn="0" w:lastRowLastColumn="0"/>
            <w:tcW w:w="4009" w:type="pct"/>
          </w:tcPr>
          <w:p w14:paraId="2BDAAD09" w14:textId="77777777" w:rsidR="0042005B" w:rsidRPr="00A23B45" w:rsidRDefault="0042005B" w:rsidP="00A2399B">
            <w:pPr>
              <w:spacing w:after="0"/>
              <w:rPr>
                <w:rFonts w:cstheme="minorHAnsi"/>
                <w:b w:val="0"/>
                <w:bCs/>
                <w:szCs w:val="24"/>
              </w:rPr>
            </w:pPr>
            <w:r w:rsidRPr="00A23B45">
              <w:rPr>
                <w:rFonts w:cstheme="minorHAnsi"/>
                <w:b w:val="0"/>
                <w:bCs/>
                <w:szCs w:val="24"/>
              </w:rPr>
              <w:t>More than an hour but less than half a day</w:t>
            </w:r>
          </w:p>
        </w:tc>
        <w:tc>
          <w:tcPr>
            <w:tcW w:w="991" w:type="pct"/>
          </w:tcPr>
          <w:p w14:paraId="7F2D04E9" w14:textId="77777777" w:rsidR="0042005B" w:rsidRPr="00C13360" w:rsidRDefault="0042005B" w:rsidP="00A2399B">
            <w:pPr>
              <w:spacing w:after="0"/>
              <w:cnfStyle w:val="000000000000" w:firstRow="0" w:lastRow="0" w:firstColumn="0" w:lastColumn="0" w:oddVBand="0" w:evenVBand="0" w:oddHBand="0" w:evenHBand="0" w:firstRowFirstColumn="0" w:firstRowLastColumn="0" w:lastRowFirstColumn="0" w:lastRowLastColumn="0"/>
            </w:pPr>
          </w:p>
        </w:tc>
      </w:tr>
      <w:tr w:rsidR="0042005B" w:rsidRPr="00C13360" w14:paraId="25B965CA" w14:textId="77777777" w:rsidTr="00A2399B">
        <w:tc>
          <w:tcPr>
            <w:cnfStyle w:val="001000000000" w:firstRow="0" w:lastRow="0" w:firstColumn="1" w:lastColumn="0" w:oddVBand="0" w:evenVBand="0" w:oddHBand="0" w:evenHBand="0" w:firstRowFirstColumn="0" w:firstRowLastColumn="0" w:lastRowFirstColumn="0" w:lastRowLastColumn="0"/>
            <w:tcW w:w="4009" w:type="pct"/>
          </w:tcPr>
          <w:p w14:paraId="2CA00582" w14:textId="77777777" w:rsidR="0042005B" w:rsidRPr="00A23B45" w:rsidRDefault="0042005B" w:rsidP="00A2399B">
            <w:pPr>
              <w:spacing w:after="0"/>
              <w:rPr>
                <w:rFonts w:cstheme="minorHAnsi"/>
                <w:b w:val="0"/>
                <w:bCs/>
                <w:szCs w:val="24"/>
              </w:rPr>
            </w:pPr>
            <w:r w:rsidRPr="00A23B45">
              <w:rPr>
                <w:rFonts w:cstheme="minorHAnsi"/>
                <w:b w:val="0"/>
                <w:bCs/>
                <w:szCs w:val="24"/>
              </w:rPr>
              <w:t>Between half a day and a day</w:t>
            </w:r>
          </w:p>
        </w:tc>
        <w:tc>
          <w:tcPr>
            <w:tcW w:w="991" w:type="pct"/>
          </w:tcPr>
          <w:p w14:paraId="12000480" w14:textId="77777777" w:rsidR="0042005B" w:rsidRPr="00C13360" w:rsidRDefault="0042005B" w:rsidP="00A2399B">
            <w:pPr>
              <w:spacing w:after="0"/>
              <w:cnfStyle w:val="000000000000" w:firstRow="0" w:lastRow="0" w:firstColumn="0" w:lastColumn="0" w:oddVBand="0" w:evenVBand="0" w:oddHBand="0" w:evenHBand="0" w:firstRowFirstColumn="0" w:firstRowLastColumn="0" w:lastRowFirstColumn="0" w:lastRowLastColumn="0"/>
            </w:pPr>
          </w:p>
        </w:tc>
      </w:tr>
      <w:tr w:rsidR="0042005B" w:rsidRPr="00C13360" w14:paraId="2AEB5445" w14:textId="77777777" w:rsidTr="00A2399B">
        <w:tc>
          <w:tcPr>
            <w:cnfStyle w:val="001000000000" w:firstRow="0" w:lastRow="0" w:firstColumn="1" w:lastColumn="0" w:oddVBand="0" w:evenVBand="0" w:oddHBand="0" w:evenHBand="0" w:firstRowFirstColumn="0" w:firstRowLastColumn="0" w:lastRowFirstColumn="0" w:lastRowLastColumn="0"/>
            <w:tcW w:w="4009" w:type="pct"/>
          </w:tcPr>
          <w:p w14:paraId="5482AE34" w14:textId="77777777" w:rsidR="0042005B" w:rsidRPr="00A23B45" w:rsidRDefault="0042005B" w:rsidP="00A2399B">
            <w:pPr>
              <w:spacing w:after="0"/>
              <w:rPr>
                <w:rFonts w:cstheme="minorHAnsi"/>
                <w:b w:val="0"/>
                <w:bCs/>
                <w:szCs w:val="24"/>
              </w:rPr>
            </w:pPr>
            <w:r w:rsidRPr="00A23B45">
              <w:rPr>
                <w:rFonts w:cstheme="minorHAnsi"/>
                <w:b w:val="0"/>
                <w:bCs/>
                <w:szCs w:val="24"/>
              </w:rPr>
              <w:t xml:space="preserve">Longer than a day  </w:t>
            </w:r>
          </w:p>
        </w:tc>
        <w:tc>
          <w:tcPr>
            <w:tcW w:w="991" w:type="pct"/>
          </w:tcPr>
          <w:p w14:paraId="3461E718" w14:textId="77777777" w:rsidR="0042005B" w:rsidRPr="00C13360" w:rsidRDefault="0042005B" w:rsidP="00A2399B">
            <w:pPr>
              <w:spacing w:after="0"/>
              <w:cnfStyle w:val="000000000000" w:firstRow="0" w:lastRow="0" w:firstColumn="0" w:lastColumn="0" w:oddVBand="0" w:evenVBand="0" w:oddHBand="0" w:evenHBand="0" w:firstRowFirstColumn="0" w:firstRowLastColumn="0" w:lastRowFirstColumn="0" w:lastRowLastColumn="0"/>
            </w:pPr>
          </w:p>
        </w:tc>
      </w:tr>
      <w:tr w:rsidR="0042005B" w:rsidRPr="00C13360" w14:paraId="45C3EE40" w14:textId="77777777" w:rsidTr="00A2399B">
        <w:tc>
          <w:tcPr>
            <w:cnfStyle w:val="001000000000" w:firstRow="0" w:lastRow="0" w:firstColumn="1" w:lastColumn="0" w:oddVBand="0" w:evenVBand="0" w:oddHBand="0" w:evenHBand="0" w:firstRowFirstColumn="0" w:firstRowLastColumn="0" w:lastRowFirstColumn="0" w:lastRowLastColumn="0"/>
            <w:tcW w:w="4009" w:type="pct"/>
          </w:tcPr>
          <w:p w14:paraId="210C98A9" w14:textId="6170BE0C" w:rsidR="0042005B" w:rsidRPr="00A23B45" w:rsidRDefault="00C54F45" w:rsidP="00A2399B">
            <w:pPr>
              <w:spacing w:after="0"/>
              <w:rPr>
                <w:rFonts w:cstheme="minorHAnsi"/>
                <w:b w:val="0"/>
                <w:bCs/>
                <w:szCs w:val="24"/>
              </w:rPr>
            </w:pPr>
            <w:r>
              <w:rPr>
                <w:rFonts w:cstheme="minorHAnsi"/>
                <w:b w:val="0"/>
                <w:bCs/>
                <w:szCs w:val="24"/>
              </w:rPr>
              <w:t>D</w:t>
            </w:r>
            <w:r w:rsidR="0042005B" w:rsidRPr="00A23B45">
              <w:rPr>
                <w:rFonts w:cstheme="minorHAnsi"/>
                <w:b w:val="0"/>
                <w:bCs/>
                <w:szCs w:val="24"/>
              </w:rPr>
              <w:t xml:space="preserve">on't know/ </w:t>
            </w:r>
            <w:r>
              <w:rPr>
                <w:rFonts w:cstheme="minorHAnsi"/>
                <w:b w:val="0"/>
                <w:bCs/>
                <w:szCs w:val="24"/>
              </w:rPr>
              <w:t>un</w:t>
            </w:r>
            <w:r w:rsidR="0042005B" w:rsidRPr="00A23B45">
              <w:rPr>
                <w:rFonts w:cstheme="minorHAnsi"/>
                <w:b w:val="0"/>
                <w:bCs/>
                <w:szCs w:val="24"/>
              </w:rPr>
              <w:t>sure</w:t>
            </w:r>
          </w:p>
        </w:tc>
        <w:tc>
          <w:tcPr>
            <w:tcW w:w="991" w:type="pct"/>
          </w:tcPr>
          <w:p w14:paraId="7B494AB5" w14:textId="77777777" w:rsidR="0042005B" w:rsidRPr="00C13360" w:rsidRDefault="0042005B" w:rsidP="00A2399B">
            <w:pPr>
              <w:spacing w:after="0"/>
              <w:cnfStyle w:val="000000000000" w:firstRow="0" w:lastRow="0" w:firstColumn="0" w:lastColumn="0" w:oddVBand="0" w:evenVBand="0" w:oddHBand="0" w:evenHBand="0" w:firstRowFirstColumn="0" w:firstRowLastColumn="0" w:lastRowFirstColumn="0" w:lastRowLastColumn="0"/>
            </w:pPr>
          </w:p>
        </w:tc>
      </w:tr>
      <w:tr w:rsidR="0042005B" w:rsidRPr="00C13360" w14:paraId="540638AC" w14:textId="77777777" w:rsidTr="00A2399B">
        <w:tc>
          <w:tcPr>
            <w:cnfStyle w:val="001000000000" w:firstRow="0" w:lastRow="0" w:firstColumn="1" w:lastColumn="0" w:oddVBand="0" w:evenVBand="0" w:oddHBand="0" w:evenHBand="0" w:firstRowFirstColumn="0" w:firstRowLastColumn="0" w:lastRowFirstColumn="0" w:lastRowLastColumn="0"/>
            <w:tcW w:w="5000" w:type="pct"/>
            <w:gridSpan w:val="2"/>
          </w:tcPr>
          <w:p w14:paraId="0897E7B1" w14:textId="4F40BDBD" w:rsidR="0042005B" w:rsidRPr="000459DA" w:rsidRDefault="0042005B" w:rsidP="00A2399B">
            <w:pPr>
              <w:spacing w:after="0"/>
              <w:rPr>
                <w:b w:val="0"/>
                <w:bCs/>
              </w:rPr>
            </w:pPr>
            <w:r>
              <w:rPr>
                <w:b w:val="0"/>
                <w:bCs/>
              </w:rPr>
              <w:lastRenderedPageBreak/>
              <w:t>a</w:t>
            </w:r>
            <w:r w:rsidRPr="000459DA">
              <w:rPr>
                <w:b w:val="0"/>
                <w:bCs/>
              </w:rPr>
              <w:t xml:space="preserve">) If you </w:t>
            </w:r>
            <w:r>
              <w:rPr>
                <w:b w:val="0"/>
                <w:bCs/>
              </w:rPr>
              <w:t xml:space="preserve">have </w:t>
            </w:r>
            <w:r w:rsidRPr="000459DA">
              <w:rPr>
                <w:b w:val="0"/>
                <w:bCs/>
              </w:rPr>
              <w:t>selected ‘longer than a day’, please specify</w:t>
            </w:r>
            <w:r w:rsidR="0026557D">
              <w:rPr>
                <w:b w:val="0"/>
                <w:bCs/>
              </w:rPr>
              <w:t xml:space="preserve"> the duration</w:t>
            </w:r>
            <w:r w:rsidRPr="000459DA">
              <w:rPr>
                <w:b w:val="0"/>
                <w:bCs/>
              </w:rPr>
              <w:t>. [Free Text]</w:t>
            </w:r>
          </w:p>
          <w:p w14:paraId="46A02DFE" w14:textId="77777777" w:rsidR="0042005B" w:rsidRDefault="0042005B" w:rsidP="00A2399B">
            <w:pPr>
              <w:spacing w:after="0"/>
              <w:rPr>
                <w:b w:val="0"/>
              </w:rPr>
            </w:pPr>
          </w:p>
          <w:p w14:paraId="0A114810" w14:textId="77777777" w:rsidR="0042005B" w:rsidRPr="00C13360" w:rsidRDefault="0042005B" w:rsidP="00A2399B">
            <w:pPr>
              <w:spacing w:after="0"/>
            </w:pPr>
          </w:p>
        </w:tc>
      </w:tr>
    </w:tbl>
    <w:p w14:paraId="17C5A243" w14:textId="77777777" w:rsidR="007C0E94" w:rsidRDefault="007C0E94" w:rsidP="00521737">
      <w:pPr>
        <w:spacing w:after="200"/>
        <w:jc w:val="both"/>
        <w:rPr>
          <w:rFonts w:ascii="Arial" w:eastAsia="Times New Roman" w:hAnsi="Arial" w:cs="Arial"/>
          <w:b/>
          <w:bCs/>
          <w:szCs w:val="24"/>
        </w:rPr>
      </w:pPr>
    </w:p>
    <w:p w14:paraId="49BFA4DA" w14:textId="77777777" w:rsidR="00871C24" w:rsidRPr="007E2923" w:rsidRDefault="00871C24" w:rsidP="00521737">
      <w:pPr>
        <w:spacing w:after="200"/>
        <w:jc w:val="both"/>
        <w:rPr>
          <w:rFonts w:ascii="Arial" w:eastAsia="Times New Roman" w:hAnsi="Arial" w:cs="Arial"/>
          <w:b/>
          <w:bCs/>
          <w:szCs w:val="24"/>
        </w:rPr>
      </w:pPr>
    </w:p>
    <w:p w14:paraId="0443775A" w14:textId="4CD05011" w:rsidR="00A30420" w:rsidRPr="0091191F" w:rsidRDefault="003C5576" w:rsidP="00A30420">
      <w:pPr>
        <w:pStyle w:val="Heading2"/>
        <w:rPr>
          <w:rFonts w:eastAsia="Calibri"/>
          <w:lang w:eastAsia="en-GB"/>
        </w:rPr>
      </w:pPr>
      <w:bookmarkStart w:id="103" w:name="_Toc226021969"/>
      <w:r>
        <w:t>Cost-benefit summary</w:t>
      </w:r>
      <w:bookmarkEnd w:id="103"/>
      <w:r>
        <w:t xml:space="preserve"> </w:t>
      </w:r>
    </w:p>
    <w:p w14:paraId="6F6E9EA0" w14:textId="3B794ECD" w:rsidR="0038296C" w:rsidRPr="007739F9" w:rsidRDefault="0038296C" w:rsidP="007739F9">
      <w:pPr>
        <w:pStyle w:val="ListParagraph"/>
        <w:numPr>
          <w:ilvl w:val="1"/>
          <w:numId w:val="23"/>
        </w:numPr>
        <w:spacing w:line="278" w:lineRule="auto"/>
        <w:jc w:val="both"/>
        <w:rPr>
          <w:sz w:val="24"/>
          <w:szCs w:val="24"/>
        </w:rPr>
        <w:sectPr w:rsidR="0038296C" w:rsidRPr="007739F9" w:rsidSect="00E162AB">
          <w:headerReference w:type="even" r:id="rId51"/>
          <w:headerReference w:type="default" r:id="rId52"/>
          <w:footerReference w:type="even" r:id="rId53"/>
          <w:footerReference w:type="default" r:id="rId54"/>
          <w:pgSz w:w="11906" w:h="16838" w:code="9"/>
          <w:pgMar w:top="2172" w:right="1134" w:bottom="1134" w:left="1134" w:header="567" w:footer="567" w:gutter="0"/>
          <w:pgNumType w:start="1"/>
          <w:cols w:space="708"/>
          <w:docGrid w:linePitch="360"/>
        </w:sectPr>
      </w:pPr>
      <w:r w:rsidRPr="007739F9">
        <w:rPr>
          <w:rFonts w:ascii="Arial" w:eastAsia="Calibri" w:hAnsi="Arial" w:cs="Arial"/>
          <w:sz w:val="24"/>
          <w:szCs w:val="24"/>
          <w:lang w:eastAsia="en-GB"/>
        </w:rPr>
        <w:t xml:space="preserve">Total quantified costs and benefits are summarised below in </w:t>
      </w:r>
      <w:r w:rsidRPr="007739F9">
        <w:rPr>
          <w:rFonts w:ascii="Arial" w:eastAsia="Calibri" w:hAnsi="Arial" w:cs="Arial"/>
          <w:sz w:val="24"/>
          <w:szCs w:val="24"/>
          <w:lang w:eastAsia="en-GB"/>
        </w:rPr>
        <w:fldChar w:fldCharType="begin"/>
      </w:r>
      <w:r w:rsidRPr="007739F9">
        <w:rPr>
          <w:rFonts w:ascii="Arial" w:eastAsia="Calibri" w:hAnsi="Arial" w:cs="Arial"/>
          <w:sz w:val="24"/>
          <w:szCs w:val="24"/>
          <w:lang w:eastAsia="en-GB"/>
        </w:rPr>
        <w:instrText xml:space="preserve"> REF _Ref215841982 \h </w:instrText>
      </w:r>
      <w:r w:rsidR="00213AD5" w:rsidRPr="007739F9">
        <w:rPr>
          <w:rFonts w:ascii="Arial" w:eastAsia="Calibri" w:hAnsi="Arial" w:cs="Arial"/>
          <w:sz w:val="24"/>
          <w:szCs w:val="24"/>
          <w:lang w:eastAsia="en-GB"/>
        </w:rPr>
        <w:instrText xml:space="preserve"> \* MERGEFORMAT </w:instrText>
      </w:r>
      <w:r w:rsidRPr="007739F9">
        <w:rPr>
          <w:rFonts w:ascii="Arial" w:eastAsia="Calibri" w:hAnsi="Arial" w:cs="Arial"/>
          <w:sz w:val="24"/>
          <w:szCs w:val="24"/>
          <w:lang w:eastAsia="en-GB"/>
        </w:rPr>
      </w:r>
      <w:r w:rsidRPr="007739F9">
        <w:rPr>
          <w:rFonts w:ascii="Arial" w:eastAsia="Calibri" w:hAnsi="Arial" w:cs="Arial"/>
          <w:sz w:val="24"/>
          <w:szCs w:val="24"/>
          <w:lang w:eastAsia="en-GB"/>
        </w:rPr>
        <w:fldChar w:fldCharType="separate"/>
      </w:r>
      <w:r w:rsidRPr="007739F9">
        <w:rPr>
          <w:sz w:val="24"/>
          <w:szCs w:val="24"/>
        </w:rPr>
        <w:t xml:space="preserve">Table </w:t>
      </w:r>
      <w:r w:rsidRPr="007739F9">
        <w:rPr>
          <w:rFonts w:ascii="Arial" w:eastAsia="Calibri" w:hAnsi="Arial" w:cs="Arial"/>
          <w:sz w:val="24"/>
          <w:szCs w:val="24"/>
          <w:lang w:eastAsia="en-GB"/>
        </w:rPr>
        <w:fldChar w:fldCharType="end"/>
      </w:r>
      <w:r w:rsidR="00213AD5" w:rsidRPr="007739F9">
        <w:rPr>
          <w:rFonts w:ascii="Arial" w:eastAsia="Calibri" w:hAnsi="Arial" w:cs="Arial"/>
          <w:sz w:val="24"/>
          <w:szCs w:val="24"/>
          <w:lang w:eastAsia="en-GB"/>
        </w:rPr>
        <w:t>10</w:t>
      </w:r>
      <w:r w:rsidR="00CD3275" w:rsidRPr="007739F9">
        <w:rPr>
          <w:rFonts w:ascii="Arial" w:eastAsia="Calibri" w:hAnsi="Arial" w:cs="Arial"/>
          <w:sz w:val="24"/>
          <w:szCs w:val="24"/>
          <w:lang w:eastAsia="en-GB"/>
        </w:rPr>
        <w:t xml:space="preserve">. </w:t>
      </w:r>
      <w:r w:rsidR="009F0D1B" w:rsidRPr="007739F9">
        <w:rPr>
          <w:rFonts w:ascii="Arial" w:eastAsia="Calibri" w:hAnsi="Arial" w:cs="Arial"/>
          <w:sz w:val="24"/>
          <w:szCs w:val="24"/>
          <w:lang w:eastAsia="en-GB"/>
        </w:rPr>
        <w:t xml:space="preserve">Total societal </w:t>
      </w:r>
      <w:r w:rsidR="00F32F15" w:rsidRPr="007739F9">
        <w:rPr>
          <w:rFonts w:ascii="Arial" w:eastAsia="Calibri" w:hAnsi="Arial" w:cs="Arial"/>
          <w:sz w:val="24"/>
          <w:szCs w:val="24"/>
          <w:lang w:eastAsia="en-GB"/>
        </w:rPr>
        <w:t xml:space="preserve">net costs are estimated at around </w:t>
      </w:r>
      <w:r w:rsidR="00993EEC" w:rsidRPr="007739F9">
        <w:rPr>
          <w:rFonts w:ascii="Arial" w:eastAsia="Calibri" w:hAnsi="Arial" w:cs="Arial"/>
          <w:sz w:val="24"/>
          <w:szCs w:val="24"/>
          <w:lang w:eastAsia="en-GB"/>
        </w:rPr>
        <w:t>£46 million in present values over ten years.</w:t>
      </w:r>
      <w:r w:rsidR="007739F9" w:rsidRPr="007739F9">
        <w:rPr>
          <w:rFonts w:ascii="Arial" w:eastAsia="Calibri" w:hAnsi="Arial" w:cs="Arial"/>
          <w:sz w:val="24"/>
          <w:szCs w:val="24"/>
          <w:lang w:eastAsia="en-GB"/>
        </w:rPr>
        <w:t xml:space="preserve"> </w:t>
      </w:r>
      <w:r w:rsidR="007739F9" w:rsidRPr="007739F9">
        <w:rPr>
          <w:sz w:val="24"/>
          <w:szCs w:val="24"/>
        </w:rPr>
        <w:t>A more detailed analysis is included in Annex 1.</w:t>
      </w:r>
    </w:p>
    <w:p w14:paraId="3F92F811" w14:textId="6222532A" w:rsidR="00A30420" w:rsidRPr="00F62E5E" w:rsidRDefault="00483AA1" w:rsidP="0057208C">
      <w:pPr>
        <w:pStyle w:val="Heading3"/>
      </w:pPr>
      <w:bookmarkStart w:id="104" w:name="_Ref215841982"/>
      <w:r w:rsidRPr="00626400">
        <w:lastRenderedPageBreak/>
        <w:t xml:space="preserve">Table </w:t>
      </w:r>
      <w:bookmarkEnd w:id="104"/>
      <w:r w:rsidR="0057208C">
        <w:t>10</w:t>
      </w:r>
      <w:r>
        <w:t>: Total estimated costs and savings of all proposals</w:t>
      </w:r>
      <w:r w:rsidR="00EF73E6">
        <w:t xml:space="preserve"> (£thousands)</w:t>
      </w:r>
    </w:p>
    <w:tbl>
      <w:tblPr>
        <w:tblW w:w="14283" w:type="dxa"/>
        <w:tblLayout w:type="fixed"/>
        <w:tblLook w:val="04A0" w:firstRow="1" w:lastRow="0" w:firstColumn="1" w:lastColumn="0" w:noHBand="0" w:noVBand="1"/>
      </w:tblPr>
      <w:tblGrid>
        <w:gridCol w:w="3399"/>
        <w:gridCol w:w="1727"/>
        <w:gridCol w:w="1154"/>
        <w:gridCol w:w="1069"/>
        <w:gridCol w:w="1622"/>
        <w:gridCol w:w="1727"/>
        <w:gridCol w:w="1069"/>
        <w:gridCol w:w="1074"/>
        <w:gridCol w:w="1442"/>
      </w:tblGrid>
      <w:tr w:rsidR="0017186F" w:rsidRPr="0017186F" w14:paraId="23DCDCAF" w14:textId="77777777" w:rsidTr="008D407B">
        <w:trPr>
          <w:trHeight w:val="360"/>
        </w:trPr>
        <w:tc>
          <w:tcPr>
            <w:tcW w:w="3399" w:type="dxa"/>
            <w:vMerge w:val="restart"/>
            <w:tcBorders>
              <w:top w:val="single" w:sz="8" w:space="0" w:color="auto"/>
              <w:left w:val="single" w:sz="8" w:space="0" w:color="auto"/>
              <w:bottom w:val="single" w:sz="4" w:space="0" w:color="auto"/>
              <w:right w:val="single" w:sz="4" w:space="0" w:color="auto"/>
            </w:tcBorders>
            <w:noWrap/>
            <w:vAlign w:val="bottom"/>
            <w:hideMark/>
          </w:tcPr>
          <w:p w14:paraId="04147E42" w14:textId="77777777" w:rsidR="0017186F" w:rsidRPr="0017186F" w:rsidRDefault="0017186F" w:rsidP="0017186F">
            <w:pPr>
              <w:spacing w:after="0" w:line="240" w:lineRule="auto"/>
              <w:jc w:val="center"/>
              <w:rPr>
                <w:rFonts w:ascii="Calibri" w:eastAsia="Times New Roman" w:hAnsi="Calibri" w:cs="Calibri"/>
                <w:color w:val="000000"/>
                <w:sz w:val="22"/>
                <w:lang w:eastAsia="en-GB"/>
              </w:rPr>
            </w:pPr>
            <w:r w:rsidRPr="0017186F">
              <w:rPr>
                <w:rFonts w:ascii="Calibri" w:eastAsia="Times New Roman" w:hAnsi="Calibri" w:cs="Calibri"/>
                <w:color w:val="000000"/>
                <w:sz w:val="22"/>
                <w:lang w:eastAsia="en-GB"/>
              </w:rPr>
              <w:t> </w:t>
            </w:r>
          </w:p>
        </w:tc>
        <w:tc>
          <w:tcPr>
            <w:tcW w:w="10883" w:type="dxa"/>
            <w:gridSpan w:val="8"/>
            <w:tcBorders>
              <w:top w:val="single" w:sz="8" w:space="0" w:color="auto"/>
              <w:left w:val="nil"/>
              <w:bottom w:val="single" w:sz="4" w:space="0" w:color="auto"/>
              <w:right w:val="single" w:sz="8" w:space="0" w:color="000000"/>
            </w:tcBorders>
            <w:noWrap/>
            <w:vAlign w:val="bottom"/>
            <w:hideMark/>
          </w:tcPr>
          <w:p w14:paraId="213C5D88" w14:textId="77777777" w:rsidR="0017186F" w:rsidRPr="0017186F" w:rsidRDefault="0017186F" w:rsidP="0017186F">
            <w:pPr>
              <w:spacing w:after="0" w:line="240" w:lineRule="auto"/>
              <w:jc w:val="center"/>
              <w:rPr>
                <w:rFonts w:ascii="Aptos" w:eastAsia="Times New Roman" w:hAnsi="Aptos" w:cs="Calibri"/>
                <w:b/>
                <w:bCs/>
                <w:color w:val="000000"/>
                <w:szCs w:val="24"/>
                <w:lang w:eastAsia="en-GB"/>
              </w:rPr>
            </w:pPr>
            <w:r w:rsidRPr="0017186F">
              <w:rPr>
                <w:rFonts w:ascii="Aptos" w:eastAsia="Times New Roman" w:hAnsi="Aptos" w:cs="Calibri"/>
                <w:b/>
                <w:bCs/>
                <w:color w:val="000000"/>
                <w:szCs w:val="24"/>
                <w:lang w:eastAsia="en-GB"/>
              </w:rPr>
              <w:t>£thousands</w:t>
            </w:r>
          </w:p>
        </w:tc>
      </w:tr>
      <w:tr w:rsidR="0017186F" w:rsidRPr="0017186F" w14:paraId="46BBC37F" w14:textId="77777777" w:rsidTr="008D407B">
        <w:trPr>
          <w:trHeight w:val="360"/>
        </w:trPr>
        <w:tc>
          <w:tcPr>
            <w:tcW w:w="3399" w:type="dxa"/>
            <w:vMerge/>
            <w:tcBorders>
              <w:top w:val="single" w:sz="8" w:space="0" w:color="auto"/>
              <w:left w:val="single" w:sz="8" w:space="0" w:color="auto"/>
              <w:bottom w:val="single" w:sz="4" w:space="0" w:color="auto"/>
              <w:right w:val="single" w:sz="4" w:space="0" w:color="auto"/>
            </w:tcBorders>
            <w:vAlign w:val="center"/>
            <w:hideMark/>
          </w:tcPr>
          <w:p w14:paraId="6B0AFAD7" w14:textId="77777777" w:rsidR="0017186F" w:rsidRPr="0017186F" w:rsidRDefault="0017186F" w:rsidP="0017186F">
            <w:pPr>
              <w:spacing w:after="0" w:line="240" w:lineRule="auto"/>
              <w:rPr>
                <w:rFonts w:ascii="Calibri" w:eastAsia="Times New Roman" w:hAnsi="Calibri" w:cs="Calibri"/>
                <w:color w:val="000000"/>
                <w:sz w:val="22"/>
                <w:lang w:eastAsia="en-GB"/>
              </w:rPr>
            </w:pPr>
          </w:p>
        </w:tc>
        <w:tc>
          <w:tcPr>
            <w:tcW w:w="5572" w:type="dxa"/>
            <w:gridSpan w:val="4"/>
            <w:tcBorders>
              <w:top w:val="single" w:sz="4" w:space="0" w:color="auto"/>
              <w:left w:val="nil"/>
              <w:bottom w:val="single" w:sz="4" w:space="0" w:color="auto"/>
              <w:right w:val="single" w:sz="4" w:space="0" w:color="auto"/>
            </w:tcBorders>
            <w:noWrap/>
            <w:vAlign w:val="bottom"/>
            <w:hideMark/>
          </w:tcPr>
          <w:p w14:paraId="1F45FF12" w14:textId="77777777" w:rsidR="0017186F" w:rsidRPr="0017186F" w:rsidRDefault="0017186F" w:rsidP="0017186F">
            <w:pPr>
              <w:spacing w:after="0" w:line="240" w:lineRule="auto"/>
              <w:jc w:val="center"/>
              <w:rPr>
                <w:rFonts w:ascii="Aptos" w:eastAsia="Times New Roman" w:hAnsi="Aptos" w:cs="Calibri"/>
                <w:b/>
                <w:bCs/>
                <w:color w:val="000000"/>
                <w:szCs w:val="24"/>
                <w:lang w:eastAsia="en-GB"/>
              </w:rPr>
            </w:pPr>
            <w:r w:rsidRPr="0017186F">
              <w:rPr>
                <w:rFonts w:ascii="Aptos" w:eastAsia="Times New Roman" w:hAnsi="Aptos" w:cs="Calibri"/>
                <w:b/>
                <w:bCs/>
                <w:color w:val="000000"/>
                <w:szCs w:val="24"/>
                <w:lang w:eastAsia="en-GB"/>
              </w:rPr>
              <w:t>Ten-year present value</w:t>
            </w:r>
          </w:p>
        </w:tc>
        <w:tc>
          <w:tcPr>
            <w:tcW w:w="5310" w:type="dxa"/>
            <w:gridSpan w:val="4"/>
            <w:tcBorders>
              <w:top w:val="single" w:sz="4" w:space="0" w:color="auto"/>
              <w:left w:val="nil"/>
              <w:bottom w:val="single" w:sz="4" w:space="0" w:color="auto"/>
              <w:right w:val="single" w:sz="8" w:space="0" w:color="000000"/>
            </w:tcBorders>
            <w:noWrap/>
            <w:vAlign w:val="bottom"/>
            <w:hideMark/>
          </w:tcPr>
          <w:p w14:paraId="5B571DD8" w14:textId="77777777" w:rsidR="0017186F" w:rsidRPr="0017186F" w:rsidRDefault="0017186F" w:rsidP="0017186F">
            <w:pPr>
              <w:spacing w:after="0" w:line="240" w:lineRule="auto"/>
              <w:jc w:val="center"/>
              <w:rPr>
                <w:rFonts w:ascii="Aptos" w:eastAsia="Times New Roman" w:hAnsi="Aptos" w:cs="Calibri"/>
                <w:b/>
                <w:bCs/>
                <w:color w:val="000000"/>
                <w:szCs w:val="24"/>
                <w:lang w:eastAsia="en-GB"/>
              </w:rPr>
            </w:pPr>
            <w:r w:rsidRPr="0017186F">
              <w:rPr>
                <w:rFonts w:ascii="Aptos" w:eastAsia="Times New Roman" w:hAnsi="Aptos" w:cs="Calibri"/>
                <w:b/>
                <w:bCs/>
                <w:color w:val="000000"/>
                <w:szCs w:val="24"/>
                <w:lang w:eastAsia="en-GB"/>
              </w:rPr>
              <w:t>Equivalent annual</w:t>
            </w:r>
          </w:p>
        </w:tc>
      </w:tr>
      <w:tr w:rsidR="000E709A" w:rsidRPr="0017186F" w14:paraId="6D8DFB34" w14:textId="77777777" w:rsidTr="000E709A">
        <w:trPr>
          <w:trHeight w:val="360"/>
        </w:trPr>
        <w:tc>
          <w:tcPr>
            <w:tcW w:w="3399" w:type="dxa"/>
            <w:vMerge/>
            <w:tcBorders>
              <w:top w:val="single" w:sz="8" w:space="0" w:color="auto"/>
              <w:left w:val="single" w:sz="8" w:space="0" w:color="auto"/>
              <w:bottom w:val="single" w:sz="4" w:space="0" w:color="auto"/>
              <w:right w:val="single" w:sz="4" w:space="0" w:color="auto"/>
            </w:tcBorders>
            <w:vAlign w:val="center"/>
            <w:hideMark/>
          </w:tcPr>
          <w:p w14:paraId="5D45929E" w14:textId="77777777" w:rsidR="0017186F" w:rsidRPr="0017186F" w:rsidRDefault="0017186F" w:rsidP="0017186F">
            <w:pPr>
              <w:spacing w:after="0" w:line="240" w:lineRule="auto"/>
              <w:rPr>
                <w:rFonts w:ascii="Calibri" w:eastAsia="Times New Roman" w:hAnsi="Calibri" w:cs="Calibri"/>
                <w:color w:val="000000"/>
                <w:sz w:val="22"/>
                <w:lang w:eastAsia="en-GB"/>
              </w:rPr>
            </w:pPr>
          </w:p>
        </w:tc>
        <w:tc>
          <w:tcPr>
            <w:tcW w:w="1727" w:type="dxa"/>
            <w:tcBorders>
              <w:top w:val="nil"/>
              <w:left w:val="nil"/>
              <w:bottom w:val="single" w:sz="4" w:space="0" w:color="auto"/>
              <w:right w:val="single" w:sz="4" w:space="0" w:color="auto"/>
            </w:tcBorders>
            <w:noWrap/>
            <w:vAlign w:val="bottom"/>
            <w:hideMark/>
          </w:tcPr>
          <w:p w14:paraId="5116A10C" w14:textId="77777777" w:rsidR="0017186F" w:rsidRPr="0017186F" w:rsidRDefault="0017186F" w:rsidP="0017186F">
            <w:pPr>
              <w:spacing w:after="0" w:line="240" w:lineRule="auto"/>
              <w:jc w:val="center"/>
              <w:rPr>
                <w:rFonts w:ascii="Aptos" w:eastAsia="Times New Roman" w:hAnsi="Aptos" w:cs="Calibri"/>
                <w:b/>
                <w:bCs/>
                <w:color w:val="000000"/>
                <w:szCs w:val="24"/>
                <w:lang w:eastAsia="en-GB"/>
              </w:rPr>
            </w:pPr>
            <w:r w:rsidRPr="0017186F">
              <w:rPr>
                <w:rFonts w:ascii="Aptos" w:eastAsia="Times New Roman" w:hAnsi="Aptos" w:cs="Calibri"/>
                <w:b/>
                <w:bCs/>
                <w:color w:val="000000"/>
                <w:szCs w:val="24"/>
                <w:lang w:eastAsia="en-GB"/>
              </w:rPr>
              <w:t>Business</w:t>
            </w:r>
          </w:p>
        </w:tc>
        <w:tc>
          <w:tcPr>
            <w:tcW w:w="1154" w:type="dxa"/>
            <w:tcBorders>
              <w:top w:val="nil"/>
              <w:left w:val="nil"/>
              <w:bottom w:val="single" w:sz="4" w:space="0" w:color="auto"/>
              <w:right w:val="single" w:sz="4" w:space="0" w:color="auto"/>
            </w:tcBorders>
            <w:noWrap/>
            <w:vAlign w:val="bottom"/>
            <w:hideMark/>
          </w:tcPr>
          <w:p w14:paraId="6C2D278B" w14:textId="77777777" w:rsidR="0017186F" w:rsidRPr="0017186F" w:rsidRDefault="0017186F" w:rsidP="0017186F">
            <w:pPr>
              <w:spacing w:after="0" w:line="240" w:lineRule="auto"/>
              <w:jc w:val="center"/>
              <w:rPr>
                <w:rFonts w:ascii="Aptos" w:eastAsia="Times New Roman" w:hAnsi="Aptos" w:cs="Calibri"/>
                <w:b/>
                <w:bCs/>
                <w:color w:val="000000"/>
                <w:szCs w:val="24"/>
                <w:lang w:eastAsia="en-GB"/>
              </w:rPr>
            </w:pPr>
            <w:r w:rsidRPr="0017186F">
              <w:rPr>
                <w:rFonts w:ascii="Aptos" w:eastAsia="Times New Roman" w:hAnsi="Aptos" w:cs="Calibri"/>
                <w:b/>
                <w:bCs/>
                <w:color w:val="000000"/>
                <w:szCs w:val="24"/>
                <w:lang w:eastAsia="en-GB"/>
              </w:rPr>
              <w:t>HSE</w:t>
            </w:r>
          </w:p>
        </w:tc>
        <w:tc>
          <w:tcPr>
            <w:tcW w:w="1069" w:type="dxa"/>
            <w:tcBorders>
              <w:top w:val="nil"/>
              <w:left w:val="nil"/>
              <w:bottom w:val="single" w:sz="4" w:space="0" w:color="auto"/>
              <w:right w:val="single" w:sz="4" w:space="0" w:color="auto"/>
            </w:tcBorders>
            <w:noWrap/>
            <w:vAlign w:val="bottom"/>
            <w:hideMark/>
          </w:tcPr>
          <w:p w14:paraId="1B52E5B3" w14:textId="77777777" w:rsidR="0017186F" w:rsidRPr="0017186F" w:rsidRDefault="0017186F" w:rsidP="0017186F">
            <w:pPr>
              <w:spacing w:after="0" w:line="240" w:lineRule="auto"/>
              <w:jc w:val="center"/>
              <w:rPr>
                <w:rFonts w:ascii="Aptos" w:eastAsia="Times New Roman" w:hAnsi="Aptos" w:cs="Calibri"/>
                <w:b/>
                <w:bCs/>
                <w:color w:val="000000"/>
                <w:szCs w:val="24"/>
                <w:lang w:eastAsia="en-GB"/>
              </w:rPr>
            </w:pPr>
            <w:r w:rsidRPr="0017186F">
              <w:rPr>
                <w:rFonts w:ascii="Aptos" w:eastAsia="Times New Roman" w:hAnsi="Aptos" w:cs="Calibri"/>
                <w:b/>
                <w:bCs/>
                <w:color w:val="000000"/>
                <w:szCs w:val="24"/>
                <w:lang w:eastAsia="en-GB"/>
              </w:rPr>
              <w:t>LAs</w:t>
            </w:r>
          </w:p>
        </w:tc>
        <w:tc>
          <w:tcPr>
            <w:tcW w:w="1621" w:type="dxa"/>
            <w:tcBorders>
              <w:top w:val="nil"/>
              <w:left w:val="nil"/>
              <w:bottom w:val="single" w:sz="4" w:space="0" w:color="auto"/>
              <w:right w:val="single" w:sz="4" w:space="0" w:color="auto"/>
            </w:tcBorders>
            <w:noWrap/>
            <w:vAlign w:val="bottom"/>
            <w:hideMark/>
          </w:tcPr>
          <w:p w14:paraId="5642D493" w14:textId="77777777" w:rsidR="0017186F" w:rsidRPr="0017186F" w:rsidRDefault="0017186F" w:rsidP="0017186F">
            <w:pPr>
              <w:spacing w:after="0" w:line="240" w:lineRule="auto"/>
              <w:jc w:val="center"/>
              <w:rPr>
                <w:rFonts w:ascii="Aptos" w:eastAsia="Times New Roman" w:hAnsi="Aptos" w:cs="Calibri"/>
                <w:b/>
                <w:bCs/>
                <w:color w:val="000000"/>
                <w:szCs w:val="24"/>
                <w:lang w:eastAsia="en-GB"/>
              </w:rPr>
            </w:pPr>
            <w:r w:rsidRPr="0017186F">
              <w:rPr>
                <w:rFonts w:ascii="Aptos" w:eastAsia="Times New Roman" w:hAnsi="Aptos" w:cs="Calibri"/>
                <w:b/>
                <w:bCs/>
                <w:color w:val="000000"/>
                <w:szCs w:val="24"/>
                <w:lang w:eastAsia="en-GB"/>
              </w:rPr>
              <w:t>Total</w:t>
            </w:r>
          </w:p>
        </w:tc>
        <w:tc>
          <w:tcPr>
            <w:tcW w:w="1727" w:type="dxa"/>
            <w:tcBorders>
              <w:top w:val="nil"/>
              <w:left w:val="nil"/>
              <w:bottom w:val="single" w:sz="4" w:space="0" w:color="auto"/>
              <w:right w:val="single" w:sz="4" w:space="0" w:color="auto"/>
            </w:tcBorders>
            <w:noWrap/>
            <w:vAlign w:val="bottom"/>
            <w:hideMark/>
          </w:tcPr>
          <w:p w14:paraId="5CE1EF5B" w14:textId="77777777" w:rsidR="0017186F" w:rsidRPr="0017186F" w:rsidRDefault="0017186F" w:rsidP="0017186F">
            <w:pPr>
              <w:spacing w:after="0" w:line="240" w:lineRule="auto"/>
              <w:jc w:val="center"/>
              <w:rPr>
                <w:rFonts w:ascii="Aptos" w:eastAsia="Times New Roman" w:hAnsi="Aptos" w:cs="Calibri"/>
                <w:b/>
                <w:bCs/>
                <w:color w:val="000000"/>
                <w:szCs w:val="24"/>
                <w:lang w:eastAsia="en-GB"/>
              </w:rPr>
            </w:pPr>
            <w:r w:rsidRPr="0017186F">
              <w:rPr>
                <w:rFonts w:ascii="Aptos" w:eastAsia="Times New Roman" w:hAnsi="Aptos" w:cs="Calibri"/>
                <w:b/>
                <w:bCs/>
                <w:color w:val="000000"/>
                <w:szCs w:val="24"/>
                <w:lang w:eastAsia="en-GB"/>
              </w:rPr>
              <w:t>Business</w:t>
            </w:r>
          </w:p>
        </w:tc>
        <w:tc>
          <w:tcPr>
            <w:tcW w:w="1069" w:type="dxa"/>
            <w:tcBorders>
              <w:top w:val="nil"/>
              <w:left w:val="nil"/>
              <w:bottom w:val="single" w:sz="4" w:space="0" w:color="auto"/>
              <w:right w:val="single" w:sz="4" w:space="0" w:color="auto"/>
            </w:tcBorders>
            <w:noWrap/>
            <w:vAlign w:val="bottom"/>
            <w:hideMark/>
          </w:tcPr>
          <w:p w14:paraId="62A85BBC" w14:textId="77777777" w:rsidR="0017186F" w:rsidRPr="0017186F" w:rsidRDefault="0017186F" w:rsidP="0017186F">
            <w:pPr>
              <w:spacing w:after="0" w:line="240" w:lineRule="auto"/>
              <w:jc w:val="center"/>
              <w:rPr>
                <w:rFonts w:ascii="Aptos" w:eastAsia="Times New Roman" w:hAnsi="Aptos" w:cs="Calibri"/>
                <w:b/>
                <w:bCs/>
                <w:color w:val="000000"/>
                <w:szCs w:val="24"/>
                <w:lang w:eastAsia="en-GB"/>
              </w:rPr>
            </w:pPr>
            <w:r w:rsidRPr="0017186F">
              <w:rPr>
                <w:rFonts w:ascii="Aptos" w:eastAsia="Times New Roman" w:hAnsi="Aptos" w:cs="Calibri"/>
                <w:b/>
                <w:bCs/>
                <w:color w:val="000000"/>
                <w:szCs w:val="24"/>
                <w:lang w:eastAsia="en-GB"/>
              </w:rPr>
              <w:t>HSE</w:t>
            </w:r>
          </w:p>
        </w:tc>
        <w:tc>
          <w:tcPr>
            <w:tcW w:w="1074" w:type="dxa"/>
            <w:tcBorders>
              <w:top w:val="nil"/>
              <w:left w:val="nil"/>
              <w:bottom w:val="single" w:sz="4" w:space="0" w:color="auto"/>
              <w:right w:val="single" w:sz="4" w:space="0" w:color="auto"/>
            </w:tcBorders>
            <w:noWrap/>
            <w:vAlign w:val="bottom"/>
            <w:hideMark/>
          </w:tcPr>
          <w:p w14:paraId="6FD427CA" w14:textId="77777777" w:rsidR="0017186F" w:rsidRPr="0017186F" w:rsidRDefault="0017186F" w:rsidP="0017186F">
            <w:pPr>
              <w:spacing w:after="0" w:line="240" w:lineRule="auto"/>
              <w:jc w:val="center"/>
              <w:rPr>
                <w:rFonts w:ascii="Aptos" w:eastAsia="Times New Roman" w:hAnsi="Aptos" w:cs="Calibri"/>
                <w:b/>
                <w:bCs/>
                <w:color w:val="000000"/>
                <w:szCs w:val="24"/>
                <w:lang w:eastAsia="en-GB"/>
              </w:rPr>
            </w:pPr>
            <w:r w:rsidRPr="0017186F">
              <w:rPr>
                <w:rFonts w:ascii="Aptos" w:eastAsia="Times New Roman" w:hAnsi="Aptos" w:cs="Calibri"/>
                <w:b/>
                <w:bCs/>
                <w:color w:val="000000"/>
                <w:szCs w:val="24"/>
                <w:lang w:eastAsia="en-GB"/>
              </w:rPr>
              <w:t>LAs</w:t>
            </w:r>
          </w:p>
        </w:tc>
        <w:tc>
          <w:tcPr>
            <w:tcW w:w="1439" w:type="dxa"/>
            <w:tcBorders>
              <w:top w:val="nil"/>
              <w:left w:val="nil"/>
              <w:bottom w:val="single" w:sz="4" w:space="0" w:color="auto"/>
              <w:right w:val="single" w:sz="8" w:space="0" w:color="auto"/>
            </w:tcBorders>
            <w:noWrap/>
            <w:vAlign w:val="bottom"/>
            <w:hideMark/>
          </w:tcPr>
          <w:p w14:paraId="3907712F" w14:textId="77777777" w:rsidR="0017186F" w:rsidRPr="0017186F" w:rsidRDefault="0017186F" w:rsidP="0017186F">
            <w:pPr>
              <w:spacing w:after="0" w:line="240" w:lineRule="auto"/>
              <w:jc w:val="center"/>
              <w:rPr>
                <w:rFonts w:ascii="Aptos" w:eastAsia="Times New Roman" w:hAnsi="Aptos" w:cs="Calibri"/>
                <w:b/>
                <w:bCs/>
                <w:color w:val="000000"/>
                <w:szCs w:val="24"/>
                <w:lang w:eastAsia="en-GB"/>
              </w:rPr>
            </w:pPr>
            <w:r w:rsidRPr="0017186F">
              <w:rPr>
                <w:rFonts w:ascii="Aptos" w:eastAsia="Times New Roman" w:hAnsi="Aptos" w:cs="Calibri"/>
                <w:b/>
                <w:bCs/>
                <w:color w:val="000000"/>
                <w:szCs w:val="24"/>
                <w:lang w:eastAsia="en-GB"/>
              </w:rPr>
              <w:t>Total</w:t>
            </w:r>
          </w:p>
        </w:tc>
      </w:tr>
      <w:tr w:rsidR="0017186F" w:rsidRPr="0017186F" w14:paraId="1F928A32" w14:textId="77777777" w:rsidTr="008D407B">
        <w:trPr>
          <w:trHeight w:val="360"/>
        </w:trPr>
        <w:tc>
          <w:tcPr>
            <w:tcW w:w="14283" w:type="dxa"/>
            <w:gridSpan w:val="9"/>
            <w:tcBorders>
              <w:top w:val="single" w:sz="4" w:space="0" w:color="auto"/>
              <w:left w:val="single" w:sz="8" w:space="0" w:color="auto"/>
              <w:bottom w:val="single" w:sz="4" w:space="0" w:color="auto"/>
              <w:right w:val="single" w:sz="8" w:space="0" w:color="000000"/>
            </w:tcBorders>
            <w:noWrap/>
            <w:vAlign w:val="center"/>
            <w:hideMark/>
          </w:tcPr>
          <w:p w14:paraId="7AEADFA4" w14:textId="77777777" w:rsidR="0017186F" w:rsidRPr="0017186F" w:rsidRDefault="0017186F" w:rsidP="0017186F">
            <w:pPr>
              <w:spacing w:after="0" w:line="240" w:lineRule="auto"/>
              <w:rPr>
                <w:rFonts w:ascii="Aptos" w:eastAsia="Times New Roman" w:hAnsi="Aptos" w:cs="Calibri"/>
                <w:color w:val="000000"/>
                <w:szCs w:val="24"/>
                <w:lang w:eastAsia="en-GB"/>
              </w:rPr>
            </w:pPr>
            <w:r w:rsidRPr="0017186F">
              <w:rPr>
                <w:rFonts w:ascii="Aptos" w:eastAsia="Times New Roman" w:hAnsi="Aptos" w:cs="Calibri"/>
                <w:color w:val="000000"/>
                <w:szCs w:val="24"/>
                <w:lang w:eastAsia="en-GB"/>
              </w:rPr>
              <w:t>Additional occupational diseases</w:t>
            </w:r>
          </w:p>
        </w:tc>
      </w:tr>
      <w:tr w:rsidR="0017186F" w:rsidRPr="0017186F" w14:paraId="5DCC5E4F" w14:textId="77777777" w:rsidTr="008D407B">
        <w:trPr>
          <w:trHeight w:val="360"/>
        </w:trPr>
        <w:tc>
          <w:tcPr>
            <w:tcW w:w="3399" w:type="dxa"/>
            <w:tcBorders>
              <w:top w:val="nil"/>
              <w:left w:val="single" w:sz="8" w:space="0" w:color="auto"/>
              <w:bottom w:val="single" w:sz="4" w:space="0" w:color="auto"/>
              <w:right w:val="single" w:sz="4" w:space="0" w:color="auto"/>
            </w:tcBorders>
            <w:noWrap/>
            <w:vAlign w:val="center"/>
            <w:hideMark/>
          </w:tcPr>
          <w:p w14:paraId="53CC5E21" w14:textId="77777777" w:rsidR="0017186F" w:rsidRPr="0017186F" w:rsidRDefault="0017186F" w:rsidP="0017186F">
            <w:pPr>
              <w:spacing w:after="0" w:line="240" w:lineRule="auto"/>
              <w:ind w:firstLineChars="100" w:firstLine="240"/>
              <w:rPr>
                <w:rFonts w:ascii="Aptos" w:eastAsia="Times New Roman" w:hAnsi="Aptos" w:cs="Calibri"/>
                <w:color w:val="000000"/>
                <w:szCs w:val="24"/>
                <w:lang w:eastAsia="en-GB"/>
              </w:rPr>
            </w:pPr>
            <w:r w:rsidRPr="0017186F">
              <w:rPr>
                <w:rFonts w:ascii="Aptos" w:eastAsia="Times New Roman" w:hAnsi="Aptos" w:cs="Calibri"/>
                <w:color w:val="000000"/>
                <w:szCs w:val="24"/>
                <w:lang w:eastAsia="en-GB"/>
              </w:rPr>
              <w:t>Report costs</w:t>
            </w:r>
          </w:p>
        </w:tc>
        <w:tc>
          <w:tcPr>
            <w:tcW w:w="1727" w:type="dxa"/>
            <w:tcBorders>
              <w:top w:val="nil"/>
              <w:left w:val="nil"/>
              <w:bottom w:val="single" w:sz="4" w:space="0" w:color="auto"/>
              <w:right w:val="single" w:sz="4" w:space="0" w:color="auto"/>
            </w:tcBorders>
            <w:noWrap/>
            <w:vAlign w:val="center"/>
            <w:hideMark/>
          </w:tcPr>
          <w:p w14:paraId="6243FA24" w14:textId="77777777" w:rsidR="0017186F" w:rsidRPr="00647719" w:rsidRDefault="0017186F" w:rsidP="0017186F">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-£83</w:t>
            </w:r>
          </w:p>
        </w:tc>
        <w:tc>
          <w:tcPr>
            <w:tcW w:w="1154" w:type="dxa"/>
            <w:tcBorders>
              <w:top w:val="nil"/>
              <w:left w:val="nil"/>
              <w:bottom w:val="single" w:sz="4" w:space="0" w:color="auto"/>
              <w:right w:val="single" w:sz="4" w:space="0" w:color="auto"/>
            </w:tcBorders>
            <w:noWrap/>
            <w:vAlign w:val="center"/>
            <w:hideMark/>
          </w:tcPr>
          <w:p w14:paraId="64E03555" w14:textId="77777777" w:rsidR="0017186F" w:rsidRPr="00647719" w:rsidRDefault="0017186F" w:rsidP="0017186F">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-£110</w:t>
            </w:r>
          </w:p>
        </w:tc>
        <w:tc>
          <w:tcPr>
            <w:tcW w:w="1069" w:type="dxa"/>
            <w:tcBorders>
              <w:top w:val="nil"/>
              <w:left w:val="nil"/>
              <w:bottom w:val="single" w:sz="4" w:space="0" w:color="auto"/>
              <w:right w:val="single" w:sz="4" w:space="0" w:color="auto"/>
            </w:tcBorders>
            <w:noWrap/>
            <w:vAlign w:val="center"/>
            <w:hideMark/>
          </w:tcPr>
          <w:p w14:paraId="086ADA32" w14:textId="77777777" w:rsidR="0017186F" w:rsidRPr="00647719" w:rsidRDefault="0017186F" w:rsidP="0017186F">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-£17</w:t>
            </w:r>
          </w:p>
        </w:tc>
        <w:tc>
          <w:tcPr>
            <w:tcW w:w="1621" w:type="dxa"/>
            <w:tcBorders>
              <w:top w:val="nil"/>
              <w:left w:val="nil"/>
              <w:bottom w:val="single" w:sz="4" w:space="0" w:color="auto"/>
              <w:right w:val="single" w:sz="4" w:space="0" w:color="auto"/>
            </w:tcBorders>
            <w:noWrap/>
            <w:vAlign w:val="center"/>
            <w:hideMark/>
          </w:tcPr>
          <w:p w14:paraId="06415B40" w14:textId="77777777" w:rsidR="0017186F" w:rsidRPr="00647719" w:rsidRDefault="0017186F" w:rsidP="0017186F">
            <w:pPr>
              <w:spacing w:after="0" w:line="240" w:lineRule="auto"/>
              <w:jc w:val="center"/>
              <w:rPr>
                <w:rFonts w:ascii="Aptos" w:eastAsia="Times New Roman" w:hAnsi="Aptos" w:cs="Calibri"/>
                <w:b/>
                <w:bCs/>
                <w:szCs w:val="24"/>
                <w:lang w:eastAsia="en-GB"/>
              </w:rPr>
            </w:pPr>
            <w:r w:rsidRPr="00647719">
              <w:rPr>
                <w:rFonts w:ascii="Aptos" w:eastAsia="Times New Roman" w:hAnsi="Aptos" w:cs="Calibri"/>
                <w:b/>
                <w:bCs/>
                <w:szCs w:val="24"/>
                <w:lang w:eastAsia="en-GB"/>
              </w:rPr>
              <w:t>-£210</w:t>
            </w:r>
          </w:p>
        </w:tc>
        <w:tc>
          <w:tcPr>
            <w:tcW w:w="1727" w:type="dxa"/>
            <w:tcBorders>
              <w:top w:val="nil"/>
              <w:left w:val="nil"/>
              <w:bottom w:val="single" w:sz="4" w:space="0" w:color="auto"/>
              <w:right w:val="single" w:sz="4" w:space="0" w:color="auto"/>
            </w:tcBorders>
            <w:noWrap/>
            <w:vAlign w:val="center"/>
            <w:hideMark/>
          </w:tcPr>
          <w:p w14:paraId="14566ABD" w14:textId="77777777" w:rsidR="0017186F" w:rsidRPr="00647719" w:rsidRDefault="0017186F" w:rsidP="0017186F">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-£9.7</w:t>
            </w:r>
          </w:p>
        </w:tc>
        <w:tc>
          <w:tcPr>
            <w:tcW w:w="1069" w:type="dxa"/>
            <w:tcBorders>
              <w:top w:val="nil"/>
              <w:left w:val="nil"/>
              <w:bottom w:val="single" w:sz="4" w:space="0" w:color="auto"/>
              <w:right w:val="single" w:sz="4" w:space="0" w:color="auto"/>
            </w:tcBorders>
            <w:noWrap/>
            <w:vAlign w:val="center"/>
            <w:hideMark/>
          </w:tcPr>
          <w:p w14:paraId="524988E2" w14:textId="77777777" w:rsidR="0017186F" w:rsidRPr="00647719" w:rsidRDefault="0017186F" w:rsidP="0017186F">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-£13</w:t>
            </w:r>
          </w:p>
        </w:tc>
        <w:tc>
          <w:tcPr>
            <w:tcW w:w="1074" w:type="dxa"/>
            <w:tcBorders>
              <w:top w:val="nil"/>
              <w:left w:val="nil"/>
              <w:bottom w:val="single" w:sz="4" w:space="0" w:color="auto"/>
              <w:right w:val="single" w:sz="4" w:space="0" w:color="auto"/>
            </w:tcBorders>
            <w:noWrap/>
            <w:vAlign w:val="center"/>
            <w:hideMark/>
          </w:tcPr>
          <w:p w14:paraId="6A153717" w14:textId="77777777" w:rsidR="0017186F" w:rsidRPr="00647719" w:rsidRDefault="0017186F" w:rsidP="0017186F">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-£2.0</w:t>
            </w:r>
          </w:p>
        </w:tc>
        <w:tc>
          <w:tcPr>
            <w:tcW w:w="1439" w:type="dxa"/>
            <w:tcBorders>
              <w:top w:val="nil"/>
              <w:left w:val="nil"/>
              <w:bottom w:val="single" w:sz="4" w:space="0" w:color="auto"/>
              <w:right w:val="single" w:sz="8" w:space="0" w:color="auto"/>
            </w:tcBorders>
            <w:noWrap/>
            <w:vAlign w:val="center"/>
            <w:hideMark/>
          </w:tcPr>
          <w:p w14:paraId="4AEF6A43" w14:textId="77777777" w:rsidR="0017186F" w:rsidRPr="00647719" w:rsidRDefault="0017186F" w:rsidP="0017186F">
            <w:pPr>
              <w:spacing w:after="0" w:line="240" w:lineRule="auto"/>
              <w:jc w:val="center"/>
              <w:rPr>
                <w:rFonts w:ascii="Aptos" w:eastAsia="Times New Roman" w:hAnsi="Aptos" w:cs="Calibri"/>
                <w:b/>
                <w:bCs/>
                <w:szCs w:val="24"/>
                <w:lang w:eastAsia="en-GB"/>
              </w:rPr>
            </w:pPr>
            <w:r w:rsidRPr="00647719">
              <w:rPr>
                <w:rFonts w:ascii="Aptos" w:eastAsia="Times New Roman" w:hAnsi="Aptos" w:cs="Calibri"/>
                <w:b/>
                <w:bCs/>
                <w:szCs w:val="24"/>
                <w:lang w:eastAsia="en-GB"/>
              </w:rPr>
              <w:t>-£25</w:t>
            </w:r>
          </w:p>
        </w:tc>
      </w:tr>
      <w:tr w:rsidR="0017186F" w:rsidRPr="0017186F" w14:paraId="53B75C22" w14:textId="77777777" w:rsidTr="008D407B">
        <w:trPr>
          <w:trHeight w:val="360"/>
        </w:trPr>
        <w:tc>
          <w:tcPr>
            <w:tcW w:w="3399" w:type="dxa"/>
            <w:tcBorders>
              <w:top w:val="nil"/>
              <w:left w:val="single" w:sz="8" w:space="0" w:color="auto"/>
              <w:bottom w:val="single" w:sz="4" w:space="0" w:color="auto"/>
              <w:right w:val="single" w:sz="4" w:space="0" w:color="auto"/>
            </w:tcBorders>
            <w:noWrap/>
            <w:vAlign w:val="center"/>
            <w:hideMark/>
          </w:tcPr>
          <w:p w14:paraId="044AF1F7" w14:textId="77777777" w:rsidR="0017186F" w:rsidRPr="0017186F" w:rsidRDefault="0017186F" w:rsidP="0017186F">
            <w:pPr>
              <w:spacing w:after="0" w:line="240" w:lineRule="auto"/>
              <w:rPr>
                <w:rFonts w:ascii="Aptos" w:eastAsia="Times New Roman" w:hAnsi="Aptos" w:cs="Calibri"/>
                <w:color w:val="000000"/>
                <w:szCs w:val="24"/>
                <w:lang w:eastAsia="en-GB"/>
              </w:rPr>
            </w:pPr>
            <w:r w:rsidRPr="0017186F">
              <w:rPr>
                <w:rFonts w:ascii="Aptos" w:eastAsia="Times New Roman" w:hAnsi="Aptos" w:cs="Calibri"/>
                <w:color w:val="000000"/>
                <w:szCs w:val="24"/>
                <w:lang w:eastAsia="en-GB"/>
              </w:rPr>
              <w:t> </w:t>
            </w:r>
          </w:p>
        </w:tc>
        <w:tc>
          <w:tcPr>
            <w:tcW w:w="1727" w:type="dxa"/>
            <w:tcBorders>
              <w:top w:val="nil"/>
              <w:left w:val="nil"/>
              <w:bottom w:val="single" w:sz="4" w:space="0" w:color="auto"/>
              <w:right w:val="single" w:sz="4" w:space="0" w:color="auto"/>
            </w:tcBorders>
            <w:noWrap/>
            <w:vAlign w:val="center"/>
            <w:hideMark/>
          </w:tcPr>
          <w:p w14:paraId="4A314E79" w14:textId="77777777" w:rsidR="0017186F" w:rsidRPr="00647719" w:rsidRDefault="0017186F" w:rsidP="0017186F">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 </w:t>
            </w:r>
          </w:p>
        </w:tc>
        <w:tc>
          <w:tcPr>
            <w:tcW w:w="1154" w:type="dxa"/>
            <w:tcBorders>
              <w:top w:val="nil"/>
              <w:left w:val="nil"/>
              <w:bottom w:val="single" w:sz="4" w:space="0" w:color="auto"/>
              <w:right w:val="single" w:sz="4" w:space="0" w:color="auto"/>
            </w:tcBorders>
            <w:noWrap/>
            <w:vAlign w:val="center"/>
            <w:hideMark/>
          </w:tcPr>
          <w:p w14:paraId="609C4535" w14:textId="77777777" w:rsidR="0017186F" w:rsidRPr="00647719" w:rsidRDefault="0017186F" w:rsidP="0017186F">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 </w:t>
            </w:r>
          </w:p>
        </w:tc>
        <w:tc>
          <w:tcPr>
            <w:tcW w:w="1069" w:type="dxa"/>
            <w:tcBorders>
              <w:top w:val="nil"/>
              <w:left w:val="nil"/>
              <w:bottom w:val="single" w:sz="4" w:space="0" w:color="auto"/>
              <w:right w:val="single" w:sz="4" w:space="0" w:color="auto"/>
            </w:tcBorders>
            <w:noWrap/>
            <w:vAlign w:val="center"/>
            <w:hideMark/>
          </w:tcPr>
          <w:p w14:paraId="6617E682" w14:textId="77777777" w:rsidR="0017186F" w:rsidRPr="00647719" w:rsidRDefault="0017186F" w:rsidP="0017186F">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 </w:t>
            </w:r>
          </w:p>
        </w:tc>
        <w:tc>
          <w:tcPr>
            <w:tcW w:w="1621" w:type="dxa"/>
            <w:tcBorders>
              <w:top w:val="nil"/>
              <w:left w:val="nil"/>
              <w:bottom w:val="single" w:sz="4" w:space="0" w:color="auto"/>
              <w:right w:val="single" w:sz="4" w:space="0" w:color="auto"/>
            </w:tcBorders>
            <w:noWrap/>
            <w:vAlign w:val="center"/>
            <w:hideMark/>
          </w:tcPr>
          <w:p w14:paraId="3DF2E46A" w14:textId="77777777" w:rsidR="0017186F" w:rsidRPr="00647719" w:rsidRDefault="0017186F" w:rsidP="0017186F">
            <w:pPr>
              <w:spacing w:after="0" w:line="240" w:lineRule="auto"/>
              <w:jc w:val="center"/>
              <w:rPr>
                <w:rFonts w:ascii="Aptos" w:eastAsia="Times New Roman" w:hAnsi="Aptos" w:cs="Calibri"/>
                <w:b/>
                <w:bCs/>
                <w:szCs w:val="24"/>
                <w:lang w:eastAsia="en-GB"/>
              </w:rPr>
            </w:pPr>
            <w:r w:rsidRPr="00647719">
              <w:rPr>
                <w:rFonts w:ascii="Aptos" w:eastAsia="Times New Roman" w:hAnsi="Aptos" w:cs="Calibri"/>
                <w:b/>
                <w:bCs/>
                <w:szCs w:val="24"/>
                <w:lang w:eastAsia="en-GB"/>
              </w:rPr>
              <w:t> </w:t>
            </w:r>
          </w:p>
        </w:tc>
        <w:tc>
          <w:tcPr>
            <w:tcW w:w="1727" w:type="dxa"/>
            <w:tcBorders>
              <w:top w:val="nil"/>
              <w:left w:val="nil"/>
              <w:bottom w:val="single" w:sz="4" w:space="0" w:color="auto"/>
              <w:right w:val="single" w:sz="4" w:space="0" w:color="auto"/>
            </w:tcBorders>
            <w:noWrap/>
            <w:vAlign w:val="center"/>
            <w:hideMark/>
          </w:tcPr>
          <w:p w14:paraId="2A319285" w14:textId="77777777" w:rsidR="0017186F" w:rsidRPr="00647719" w:rsidRDefault="0017186F" w:rsidP="0017186F">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 </w:t>
            </w:r>
          </w:p>
        </w:tc>
        <w:tc>
          <w:tcPr>
            <w:tcW w:w="1069" w:type="dxa"/>
            <w:tcBorders>
              <w:top w:val="nil"/>
              <w:left w:val="nil"/>
              <w:bottom w:val="single" w:sz="4" w:space="0" w:color="auto"/>
              <w:right w:val="single" w:sz="4" w:space="0" w:color="auto"/>
            </w:tcBorders>
            <w:noWrap/>
            <w:vAlign w:val="center"/>
            <w:hideMark/>
          </w:tcPr>
          <w:p w14:paraId="4ACED441" w14:textId="77777777" w:rsidR="0017186F" w:rsidRPr="00647719" w:rsidRDefault="0017186F" w:rsidP="0017186F">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 </w:t>
            </w:r>
          </w:p>
        </w:tc>
        <w:tc>
          <w:tcPr>
            <w:tcW w:w="1074" w:type="dxa"/>
            <w:tcBorders>
              <w:top w:val="nil"/>
              <w:left w:val="nil"/>
              <w:bottom w:val="single" w:sz="4" w:space="0" w:color="auto"/>
              <w:right w:val="single" w:sz="4" w:space="0" w:color="auto"/>
            </w:tcBorders>
            <w:noWrap/>
            <w:vAlign w:val="center"/>
            <w:hideMark/>
          </w:tcPr>
          <w:p w14:paraId="7BB19694" w14:textId="77777777" w:rsidR="0017186F" w:rsidRPr="00647719" w:rsidRDefault="0017186F" w:rsidP="0017186F">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 </w:t>
            </w:r>
          </w:p>
        </w:tc>
        <w:tc>
          <w:tcPr>
            <w:tcW w:w="1439" w:type="dxa"/>
            <w:tcBorders>
              <w:top w:val="nil"/>
              <w:left w:val="nil"/>
              <w:bottom w:val="single" w:sz="4" w:space="0" w:color="auto"/>
              <w:right w:val="single" w:sz="8" w:space="0" w:color="auto"/>
            </w:tcBorders>
            <w:noWrap/>
            <w:vAlign w:val="center"/>
            <w:hideMark/>
          </w:tcPr>
          <w:p w14:paraId="66EAAB37" w14:textId="77777777" w:rsidR="0017186F" w:rsidRPr="00647719" w:rsidRDefault="0017186F" w:rsidP="0017186F">
            <w:pPr>
              <w:spacing w:after="0" w:line="240" w:lineRule="auto"/>
              <w:jc w:val="center"/>
              <w:rPr>
                <w:rFonts w:ascii="Aptos" w:eastAsia="Times New Roman" w:hAnsi="Aptos" w:cs="Calibri"/>
                <w:b/>
                <w:bCs/>
                <w:szCs w:val="24"/>
                <w:lang w:eastAsia="en-GB"/>
              </w:rPr>
            </w:pPr>
            <w:r w:rsidRPr="00647719">
              <w:rPr>
                <w:rFonts w:ascii="Aptos" w:eastAsia="Times New Roman" w:hAnsi="Aptos" w:cs="Calibri"/>
                <w:b/>
                <w:bCs/>
                <w:szCs w:val="24"/>
                <w:lang w:eastAsia="en-GB"/>
              </w:rPr>
              <w:t> </w:t>
            </w:r>
          </w:p>
        </w:tc>
      </w:tr>
      <w:tr w:rsidR="0017186F" w:rsidRPr="0017186F" w14:paraId="59CF9F4E" w14:textId="77777777" w:rsidTr="008D407B">
        <w:trPr>
          <w:trHeight w:val="360"/>
        </w:trPr>
        <w:tc>
          <w:tcPr>
            <w:tcW w:w="14283" w:type="dxa"/>
            <w:gridSpan w:val="9"/>
            <w:tcBorders>
              <w:top w:val="single" w:sz="4" w:space="0" w:color="auto"/>
              <w:left w:val="single" w:sz="8" w:space="0" w:color="auto"/>
              <w:bottom w:val="single" w:sz="4" w:space="0" w:color="auto"/>
              <w:right w:val="single" w:sz="8" w:space="0" w:color="000000"/>
            </w:tcBorders>
            <w:noWrap/>
            <w:vAlign w:val="center"/>
            <w:hideMark/>
          </w:tcPr>
          <w:p w14:paraId="3C56678F" w14:textId="77777777" w:rsidR="0017186F" w:rsidRPr="00647719" w:rsidRDefault="0017186F" w:rsidP="0017186F">
            <w:pPr>
              <w:spacing w:after="0" w:line="240" w:lineRule="auto"/>
              <w:rPr>
                <w:rFonts w:ascii="Aptos" w:eastAsia="Times New Roman" w:hAnsi="Aptos" w:cs="Calibri"/>
                <w:szCs w:val="24"/>
                <w:lang w:eastAsia="en-GB"/>
              </w:rPr>
            </w:pPr>
            <w:r w:rsidRPr="00647719">
              <w:rPr>
                <w:rFonts w:ascii="Aptos" w:eastAsia="Times New Roman" w:hAnsi="Aptos" w:cs="Calibri"/>
                <w:szCs w:val="24"/>
                <w:lang w:eastAsia="en-GB"/>
              </w:rPr>
              <w:t>Additional dangerous occurrences</w:t>
            </w:r>
          </w:p>
        </w:tc>
      </w:tr>
      <w:tr w:rsidR="0017186F" w:rsidRPr="0017186F" w14:paraId="2494A6D5" w14:textId="77777777" w:rsidTr="008D407B">
        <w:trPr>
          <w:trHeight w:val="360"/>
        </w:trPr>
        <w:tc>
          <w:tcPr>
            <w:tcW w:w="3399" w:type="dxa"/>
            <w:tcBorders>
              <w:top w:val="nil"/>
              <w:left w:val="single" w:sz="8" w:space="0" w:color="auto"/>
              <w:bottom w:val="single" w:sz="4" w:space="0" w:color="auto"/>
              <w:right w:val="single" w:sz="4" w:space="0" w:color="auto"/>
            </w:tcBorders>
            <w:noWrap/>
            <w:vAlign w:val="center"/>
            <w:hideMark/>
          </w:tcPr>
          <w:p w14:paraId="0D1F62AF" w14:textId="77777777" w:rsidR="0017186F" w:rsidRPr="0017186F" w:rsidRDefault="0017186F" w:rsidP="0017186F">
            <w:pPr>
              <w:spacing w:after="0" w:line="240" w:lineRule="auto"/>
              <w:ind w:firstLineChars="100" w:firstLine="240"/>
              <w:rPr>
                <w:rFonts w:ascii="Aptos" w:eastAsia="Times New Roman" w:hAnsi="Aptos" w:cs="Calibri"/>
                <w:color w:val="000000"/>
                <w:szCs w:val="24"/>
                <w:lang w:eastAsia="en-GB"/>
              </w:rPr>
            </w:pPr>
            <w:r w:rsidRPr="0017186F">
              <w:rPr>
                <w:rFonts w:ascii="Aptos" w:eastAsia="Times New Roman" w:hAnsi="Aptos" w:cs="Calibri"/>
                <w:color w:val="000000"/>
                <w:szCs w:val="24"/>
                <w:lang w:eastAsia="en-GB"/>
              </w:rPr>
              <w:t>Report costs</w:t>
            </w:r>
          </w:p>
        </w:tc>
        <w:tc>
          <w:tcPr>
            <w:tcW w:w="1727" w:type="dxa"/>
            <w:tcBorders>
              <w:top w:val="nil"/>
              <w:left w:val="nil"/>
              <w:bottom w:val="single" w:sz="4" w:space="0" w:color="auto"/>
              <w:right w:val="single" w:sz="4" w:space="0" w:color="auto"/>
            </w:tcBorders>
            <w:noWrap/>
            <w:vAlign w:val="center"/>
            <w:hideMark/>
          </w:tcPr>
          <w:p w14:paraId="081983E8" w14:textId="77777777" w:rsidR="0017186F" w:rsidRPr="00647719" w:rsidRDefault="0017186F" w:rsidP="0017186F">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-£93</w:t>
            </w:r>
          </w:p>
        </w:tc>
        <w:tc>
          <w:tcPr>
            <w:tcW w:w="1154" w:type="dxa"/>
            <w:tcBorders>
              <w:top w:val="nil"/>
              <w:left w:val="nil"/>
              <w:bottom w:val="single" w:sz="4" w:space="0" w:color="auto"/>
              <w:right w:val="single" w:sz="4" w:space="0" w:color="auto"/>
            </w:tcBorders>
            <w:noWrap/>
            <w:vAlign w:val="center"/>
            <w:hideMark/>
          </w:tcPr>
          <w:p w14:paraId="55E614D3" w14:textId="77777777" w:rsidR="0017186F" w:rsidRPr="00647719" w:rsidRDefault="0017186F" w:rsidP="0017186F">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-£120</w:t>
            </w:r>
          </w:p>
        </w:tc>
        <w:tc>
          <w:tcPr>
            <w:tcW w:w="1069" w:type="dxa"/>
            <w:tcBorders>
              <w:top w:val="nil"/>
              <w:left w:val="nil"/>
              <w:bottom w:val="single" w:sz="4" w:space="0" w:color="auto"/>
              <w:right w:val="single" w:sz="4" w:space="0" w:color="auto"/>
            </w:tcBorders>
            <w:noWrap/>
            <w:vAlign w:val="center"/>
            <w:hideMark/>
          </w:tcPr>
          <w:p w14:paraId="76B9CFAC" w14:textId="77777777" w:rsidR="0017186F" w:rsidRPr="00647719" w:rsidRDefault="0017186F" w:rsidP="0017186F">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-£19</w:t>
            </w:r>
          </w:p>
        </w:tc>
        <w:tc>
          <w:tcPr>
            <w:tcW w:w="1621" w:type="dxa"/>
            <w:tcBorders>
              <w:top w:val="nil"/>
              <w:left w:val="nil"/>
              <w:bottom w:val="single" w:sz="4" w:space="0" w:color="auto"/>
              <w:right w:val="single" w:sz="4" w:space="0" w:color="auto"/>
            </w:tcBorders>
            <w:noWrap/>
            <w:vAlign w:val="center"/>
            <w:hideMark/>
          </w:tcPr>
          <w:p w14:paraId="5160DE56" w14:textId="77777777" w:rsidR="0017186F" w:rsidRPr="00647719" w:rsidRDefault="0017186F" w:rsidP="0017186F">
            <w:pPr>
              <w:spacing w:after="0" w:line="240" w:lineRule="auto"/>
              <w:jc w:val="center"/>
              <w:rPr>
                <w:rFonts w:ascii="Aptos" w:eastAsia="Times New Roman" w:hAnsi="Aptos" w:cs="Calibri"/>
                <w:b/>
                <w:bCs/>
                <w:szCs w:val="24"/>
                <w:lang w:eastAsia="en-GB"/>
              </w:rPr>
            </w:pPr>
            <w:r w:rsidRPr="00647719">
              <w:rPr>
                <w:rFonts w:ascii="Aptos" w:eastAsia="Times New Roman" w:hAnsi="Aptos" w:cs="Calibri"/>
                <w:b/>
                <w:bCs/>
                <w:szCs w:val="24"/>
                <w:lang w:eastAsia="en-GB"/>
              </w:rPr>
              <w:t>-£240</w:t>
            </w:r>
          </w:p>
        </w:tc>
        <w:tc>
          <w:tcPr>
            <w:tcW w:w="1727" w:type="dxa"/>
            <w:tcBorders>
              <w:top w:val="nil"/>
              <w:left w:val="nil"/>
              <w:bottom w:val="single" w:sz="4" w:space="0" w:color="auto"/>
              <w:right w:val="single" w:sz="4" w:space="0" w:color="auto"/>
            </w:tcBorders>
            <w:noWrap/>
            <w:vAlign w:val="center"/>
            <w:hideMark/>
          </w:tcPr>
          <w:p w14:paraId="0C3E75F7" w14:textId="77777777" w:rsidR="0017186F" w:rsidRPr="00647719" w:rsidRDefault="0017186F" w:rsidP="0017186F">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-£11</w:t>
            </w:r>
          </w:p>
        </w:tc>
        <w:tc>
          <w:tcPr>
            <w:tcW w:w="1069" w:type="dxa"/>
            <w:tcBorders>
              <w:top w:val="nil"/>
              <w:left w:val="nil"/>
              <w:bottom w:val="single" w:sz="4" w:space="0" w:color="auto"/>
              <w:right w:val="single" w:sz="4" w:space="0" w:color="auto"/>
            </w:tcBorders>
            <w:noWrap/>
            <w:vAlign w:val="center"/>
            <w:hideMark/>
          </w:tcPr>
          <w:p w14:paraId="53404DB6" w14:textId="77777777" w:rsidR="0017186F" w:rsidRPr="00647719" w:rsidRDefault="0017186F" w:rsidP="0017186F">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-£14</w:t>
            </w:r>
          </w:p>
        </w:tc>
        <w:tc>
          <w:tcPr>
            <w:tcW w:w="1074" w:type="dxa"/>
            <w:tcBorders>
              <w:top w:val="nil"/>
              <w:left w:val="nil"/>
              <w:bottom w:val="single" w:sz="4" w:space="0" w:color="auto"/>
              <w:right w:val="single" w:sz="4" w:space="0" w:color="auto"/>
            </w:tcBorders>
            <w:noWrap/>
            <w:vAlign w:val="center"/>
            <w:hideMark/>
          </w:tcPr>
          <w:p w14:paraId="64F215CF" w14:textId="77777777" w:rsidR="0017186F" w:rsidRPr="00647719" w:rsidRDefault="0017186F" w:rsidP="0017186F">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-£2.2</w:t>
            </w:r>
          </w:p>
        </w:tc>
        <w:tc>
          <w:tcPr>
            <w:tcW w:w="1439" w:type="dxa"/>
            <w:tcBorders>
              <w:top w:val="nil"/>
              <w:left w:val="nil"/>
              <w:bottom w:val="single" w:sz="4" w:space="0" w:color="auto"/>
              <w:right w:val="single" w:sz="8" w:space="0" w:color="auto"/>
            </w:tcBorders>
            <w:noWrap/>
            <w:vAlign w:val="center"/>
            <w:hideMark/>
          </w:tcPr>
          <w:p w14:paraId="363B861C" w14:textId="77777777" w:rsidR="0017186F" w:rsidRPr="00647719" w:rsidRDefault="0017186F" w:rsidP="0017186F">
            <w:pPr>
              <w:spacing w:after="0" w:line="240" w:lineRule="auto"/>
              <w:jc w:val="center"/>
              <w:rPr>
                <w:rFonts w:ascii="Aptos" w:eastAsia="Times New Roman" w:hAnsi="Aptos" w:cs="Calibri"/>
                <w:b/>
                <w:bCs/>
                <w:szCs w:val="24"/>
                <w:lang w:eastAsia="en-GB"/>
              </w:rPr>
            </w:pPr>
            <w:r w:rsidRPr="00647719">
              <w:rPr>
                <w:rFonts w:ascii="Aptos" w:eastAsia="Times New Roman" w:hAnsi="Aptos" w:cs="Calibri"/>
                <w:b/>
                <w:bCs/>
                <w:szCs w:val="24"/>
                <w:lang w:eastAsia="en-GB"/>
              </w:rPr>
              <w:t>-£27</w:t>
            </w:r>
          </w:p>
        </w:tc>
      </w:tr>
      <w:tr w:rsidR="0017186F" w:rsidRPr="0017186F" w14:paraId="1054AE5B" w14:textId="77777777" w:rsidTr="008D407B">
        <w:trPr>
          <w:trHeight w:val="360"/>
        </w:trPr>
        <w:tc>
          <w:tcPr>
            <w:tcW w:w="3399" w:type="dxa"/>
            <w:tcBorders>
              <w:top w:val="nil"/>
              <w:left w:val="single" w:sz="8" w:space="0" w:color="auto"/>
              <w:bottom w:val="single" w:sz="4" w:space="0" w:color="auto"/>
              <w:right w:val="single" w:sz="4" w:space="0" w:color="auto"/>
            </w:tcBorders>
            <w:noWrap/>
            <w:vAlign w:val="center"/>
            <w:hideMark/>
          </w:tcPr>
          <w:p w14:paraId="75D0F7DE" w14:textId="77777777" w:rsidR="0017186F" w:rsidRPr="0017186F" w:rsidRDefault="0017186F" w:rsidP="0017186F">
            <w:pPr>
              <w:spacing w:after="0" w:line="240" w:lineRule="auto"/>
              <w:rPr>
                <w:rFonts w:ascii="Aptos" w:eastAsia="Times New Roman" w:hAnsi="Aptos" w:cs="Calibri"/>
                <w:color w:val="000000"/>
                <w:szCs w:val="24"/>
                <w:lang w:eastAsia="en-GB"/>
              </w:rPr>
            </w:pPr>
            <w:r w:rsidRPr="0017186F">
              <w:rPr>
                <w:rFonts w:ascii="Aptos" w:eastAsia="Times New Roman" w:hAnsi="Aptos" w:cs="Calibri"/>
                <w:color w:val="000000"/>
                <w:szCs w:val="24"/>
                <w:lang w:eastAsia="en-GB"/>
              </w:rPr>
              <w:t> </w:t>
            </w:r>
          </w:p>
        </w:tc>
        <w:tc>
          <w:tcPr>
            <w:tcW w:w="1727" w:type="dxa"/>
            <w:tcBorders>
              <w:top w:val="nil"/>
              <w:left w:val="nil"/>
              <w:bottom w:val="single" w:sz="4" w:space="0" w:color="auto"/>
              <w:right w:val="single" w:sz="4" w:space="0" w:color="auto"/>
            </w:tcBorders>
            <w:noWrap/>
            <w:vAlign w:val="center"/>
            <w:hideMark/>
          </w:tcPr>
          <w:p w14:paraId="6CC1EC38" w14:textId="77777777" w:rsidR="0017186F" w:rsidRPr="00647719" w:rsidRDefault="0017186F" w:rsidP="0017186F">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 </w:t>
            </w:r>
          </w:p>
        </w:tc>
        <w:tc>
          <w:tcPr>
            <w:tcW w:w="1154" w:type="dxa"/>
            <w:tcBorders>
              <w:top w:val="nil"/>
              <w:left w:val="nil"/>
              <w:bottom w:val="single" w:sz="4" w:space="0" w:color="auto"/>
              <w:right w:val="single" w:sz="4" w:space="0" w:color="auto"/>
            </w:tcBorders>
            <w:noWrap/>
            <w:vAlign w:val="center"/>
            <w:hideMark/>
          </w:tcPr>
          <w:p w14:paraId="669001D3" w14:textId="77777777" w:rsidR="0017186F" w:rsidRPr="00647719" w:rsidRDefault="0017186F" w:rsidP="0017186F">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 </w:t>
            </w:r>
          </w:p>
        </w:tc>
        <w:tc>
          <w:tcPr>
            <w:tcW w:w="1069" w:type="dxa"/>
            <w:tcBorders>
              <w:top w:val="nil"/>
              <w:left w:val="nil"/>
              <w:bottom w:val="single" w:sz="4" w:space="0" w:color="auto"/>
              <w:right w:val="single" w:sz="4" w:space="0" w:color="auto"/>
            </w:tcBorders>
            <w:noWrap/>
            <w:vAlign w:val="center"/>
            <w:hideMark/>
          </w:tcPr>
          <w:p w14:paraId="3DA2E1A1" w14:textId="77777777" w:rsidR="0017186F" w:rsidRPr="00647719" w:rsidRDefault="0017186F" w:rsidP="0017186F">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 </w:t>
            </w:r>
          </w:p>
        </w:tc>
        <w:tc>
          <w:tcPr>
            <w:tcW w:w="1621" w:type="dxa"/>
            <w:tcBorders>
              <w:top w:val="nil"/>
              <w:left w:val="nil"/>
              <w:bottom w:val="single" w:sz="4" w:space="0" w:color="auto"/>
              <w:right w:val="single" w:sz="4" w:space="0" w:color="auto"/>
            </w:tcBorders>
            <w:noWrap/>
            <w:vAlign w:val="center"/>
            <w:hideMark/>
          </w:tcPr>
          <w:p w14:paraId="2CB6BF7F" w14:textId="77777777" w:rsidR="0017186F" w:rsidRPr="00647719" w:rsidRDefault="0017186F" w:rsidP="0017186F">
            <w:pPr>
              <w:spacing w:after="0" w:line="240" w:lineRule="auto"/>
              <w:jc w:val="center"/>
              <w:rPr>
                <w:rFonts w:ascii="Aptos" w:eastAsia="Times New Roman" w:hAnsi="Aptos" w:cs="Calibri"/>
                <w:b/>
                <w:bCs/>
                <w:szCs w:val="24"/>
                <w:lang w:eastAsia="en-GB"/>
              </w:rPr>
            </w:pPr>
            <w:r w:rsidRPr="00647719">
              <w:rPr>
                <w:rFonts w:ascii="Aptos" w:eastAsia="Times New Roman" w:hAnsi="Aptos" w:cs="Calibri"/>
                <w:b/>
                <w:bCs/>
                <w:szCs w:val="24"/>
                <w:lang w:eastAsia="en-GB"/>
              </w:rPr>
              <w:t> </w:t>
            </w:r>
          </w:p>
        </w:tc>
        <w:tc>
          <w:tcPr>
            <w:tcW w:w="1727" w:type="dxa"/>
            <w:tcBorders>
              <w:top w:val="nil"/>
              <w:left w:val="nil"/>
              <w:bottom w:val="single" w:sz="4" w:space="0" w:color="auto"/>
              <w:right w:val="single" w:sz="4" w:space="0" w:color="auto"/>
            </w:tcBorders>
            <w:noWrap/>
            <w:vAlign w:val="center"/>
            <w:hideMark/>
          </w:tcPr>
          <w:p w14:paraId="79DD3516" w14:textId="77777777" w:rsidR="0017186F" w:rsidRPr="00647719" w:rsidRDefault="0017186F" w:rsidP="0017186F">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 </w:t>
            </w:r>
          </w:p>
        </w:tc>
        <w:tc>
          <w:tcPr>
            <w:tcW w:w="1069" w:type="dxa"/>
            <w:tcBorders>
              <w:top w:val="nil"/>
              <w:left w:val="nil"/>
              <w:bottom w:val="single" w:sz="4" w:space="0" w:color="auto"/>
              <w:right w:val="single" w:sz="4" w:space="0" w:color="auto"/>
            </w:tcBorders>
            <w:noWrap/>
            <w:vAlign w:val="center"/>
            <w:hideMark/>
          </w:tcPr>
          <w:p w14:paraId="364A97E9" w14:textId="77777777" w:rsidR="0017186F" w:rsidRPr="00647719" w:rsidRDefault="0017186F" w:rsidP="0017186F">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 </w:t>
            </w:r>
          </w:p>
        </w:tc>
        <w:tc>
          <w:tcPr>
            <w:tcW w:w="1074" w:type="dxa"/>
            <w:tcBorders>
              <w:top w:val="nil"/>
              <w:left w:val="nil"/>
              <w:bottom w:val="single" w:sz="4" w:space="0" w:color="auto"/>
              <w:right w:val="single" w:sz="4" w:space="0" w:color="auto"/>
            </w:tcBorders>
            <w:noWrap/>
            <w:vAlign w:val="center"/>
            <w:hideMark/>
          </w:tcPr>
          <w:p w14:paraId="66B2967D" w14:textId="77777777" w:rsidR="0017186F" w:rsidRPr="00647719" w:rsidRDefault="0017186F" w:rsidP="0017186F">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 </w:t>
            </w:r>
          </w:p>
        </w:tc>
        <w:tc>
          <w:tcPr>
            <w:tcW w:w="1439" w:type="dxa"/>
            <w:tcBorders>
              <w:top w:val="nil"/>
              <w:left w:val="nil"/>
              <w:bottom w:val="single" w:sz="4" w:space="0" w:color="auto"/>
              <w:right w:val="single" w:sz="8" w:space="0" w:color="auto"/>
            </w:tcBorders>
            <w:noWrap/>
            <w:vAlign w:val="center"/>
            <w:hideMark/>
          </w:tcPr>
          <w:p w14:paraId="6C44393C" w14:textId="77777777" w:rsidR="0017186F" w:rsidRPr="00647719" w:rsidRDefault="0017186F" w:rsidP="0017186F">
            <w:pPr>
              <w:spacing w:after="0" w:line="240" w:lineRule="auto"/>
              <w:jc w:val="center"/>
              <w:rPr>
                <w:rFonts w:ascii="Aptos" w:eastAsia="Times New Roman" w:hAnsi="Aptos" w:cs="Calibri"/>
                <w:b/>
                <w:bCs/>
                <w:szCs w:val="24"/>
                <w:lang w:eastAsia="en-GB"/>
              </w:rPr>
            </w:pPr>
            <w:r w:rsidRPr="00647719">
              <w:rPr>
                <w:rFonts w:ascii="Aptos" w:eastAsia="Times New Roman" w:hAnsi="Aptos" w:cs="Calibri"/>
                <w:b/>
                <w:bCs/>
                <w:szCs w:val="24"/>
                <w:lang w:eastAsia="en-GB"/>
              </w:rPr>
              <w:t> </w:t>
            </w:r>
          </w:p>
        </w:tc>
      </w:tr>
      <w:tr w:rsidR="0017186F" w:rsidRPr="0017186F" w14:paraId="08715287" w14:textId="77777777" w:rsidTr="008D407B">
        <w:trPr>
          <w:trHeight w:val="360"/>
        </w:trPr>
        <w:tc>
          <w:tcPr>
            <w:tcW w:w="14283" w:type="dxa"/>
            <w:gridSpan w:val="9"/>
            <w:tcBorders>
              <w:top w:val="single" w:sz="4" w:space="0" w:color="auto"/>
              <w:left w:val="single" w:sz="8" w:space="0" w:color="auto"/>
              <w:bottom w:val="single" w:sz="4" w:space="0" w:color="auto"/>
              <w:right w:val="single" w:sz="8" w:space="0" w:color="000000"/>
            </w:tcBorders>
            <w:noWrap/>
            <w:vAlign w:val="center"/>
            <w:hideMark/>
          </w:tcPr>
          <w:p w14:paraId="1BB1A0C4" w14:textId="77777777" w:rsidR="0017186F" w:rsidRPr="00647719" w:rsidRDefault="0017186F" w:rsidP="0017186F">
            <w:pPr>
              <w:spacing w:after="0" w:line="240" w:lineRule="auto"/>
              <w:rPr>
                <w:rFonts w:ascii="Aptos" w:eastAsia="Times New Roman" w:hAnsi="Aptos" w:cs="Calibri"/>
                <w:szCs w:val="24"/>
                <w:lang w:eastAsia="en-GB"/>
              </w:rPr>
            </w:pPr>
            <w:r w:rsidRPr="00647719">
              <w:rPr>
                <w:rFonts w:ascii="Aptos" w:eastAsia="Times New Roman" w:hAnsi="Aptos" w:cs="Calibri"/>
                <w:szCs w:val="24"/>
                <w:lang w:eastAsia="en-GB"/>
              </w:rPr>
              <w:t>Diagnosis definition</w:t>
            </w:r>
          </w:p>
        </w:tc>
      </w:tr>
      <w:tr w:rsidR="0017186F" w:rsidRPr="0017186F" w14:paraId="69DA5BBC" w14:textId="77777777" w:rsidTr="008D407B">
        <w:trPr>
          <w:trHeight w:val="360"/>
        </w:trPr>
        <w:tc>
          <w:tcPr>
            <w:tcW w:w="3399" w:type="dxa"/>
            <w:tcBorders>
              <w:top w:val="nil"/>
              <w:left w:val="single" w:sz="8" w:space="0" w:color="auto"/>
              <w:bottom w:val="single" w:sz="4" w:space="0" w:color="auto"/>
              <w:right w:val="single" w:sz="4" w:space="0" w:color="auto"/>
            </w:tcBorders>
            <w:noWrap/>
            <w:vAlign w:val="center"/>
            <w:hideMark/>
          </w:tcPr>
          <w:p w14:paraId="7E77B7EA" w14:textId="77777777" w:rsidR="0017186F" w:rsidRPr="0017186F" w:rsidRDefault="0017186F" w:rsidP="0017186F">
            <w:pPr>
              <w:spacing w:after="0" w:line="240" w:lineRule="auto"/>
              <w:ind w:firstLineChars="100" w:firstLine="240"/>
              <w:rPr>
                <w:rFonts w:ascii="Aptos" w:eastAsia="Times New Roman" w:hAnsi="Aptos" w:cs="Calibri"/>
                <w:color w:val="000000"/>
                <w:szCs w:val="24"/>
                <w:lang w:eastAsia="en-GB"/>
              </w:rPr>
            </w:pPr>
            <w:r w:rsidRPr="0017186F">
              <w:rPr>
                <w:rFonts w:ascii="Aptos" w:eastAsia="Times New Roman" w:hAnsi="Aptos" w:cs="Calibri"/>
                <w:color w:val="000000"/>
                <w:szCs w:val="24"/>
                <w:lang w:eastAsia="en-GB"/>
              </w:rPr>
              <w:t>Report costs</w:t>
            </w:r>
          </w:p>
        </w:tc>
        <w:tc>
          <w:tcPr>
            <w:tcW w:w="1727" w:type="dxa"/>
            <w:tcBorders>
              <w:top w:val="nil"/>
              <w:left w:val="nil"/>
              <w:bottom w:val="single" w:sz="4" w:space="0" w:color="auto"/>
              <w:right w:val="single" w:sz="4" w:space="0" w:color="auto"/>
            </w:tcBorders>
            <w:noWrap/>
            <w:vAlign w:val="center"/>
            <w:hideMark/>
          </w:tcPr>
          <w:p w14:paraId="51D79906" w14:textId="77777777" w:rsidR="0017186F" w:rsidRPr="00647719" w:rsidRDefault="0017186F" w:rsidP="0017186F">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-£20</w:t>
            </w:r>
          </w:p>
        </w:tc>
        <w:tc>
          <w:tcPr>
            <w:tcW w:w="1154" w:type="dxa"/>
            <w:tcBorders>
              <w:top w:val="nil"/>
              <w:left w:val="nil"/>
              <w:bottom w:val="single" w:sz="4" w:space="0" w:color="auto"/>
              <w:right w:val="single" w:sz="4" w:space="0" w:color="auto"/>
            </w:tcBorders>
            <w:noWrap/>
            <w:vAlign w:val="center"/>
            <w:hideMark/>
          </w:tcPr>
          <w:p w14:paraId="57164F53" w14:textId="77777777" w:rsidR="0017186F" w:rsidRPr="00647719" w:rsidRDefault="0017186F" w:rsidP="0017186F">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-£26</w:t>
            </w:r>
          </w:p>
        </w:tc>
        <w:tc>
          <w:tcPr>
            <w:tcW w:w="1069" w:type="dxa"/>
            <w:tcBorders>
              <w:top w:val="nil"/>
              <w:left w:val="nil"/>
              <w:bottom w:val="single" w:sz="4" w:space="0" w:color="auto"/>
              <w:right w:val="single" w:sz="4" w:space="0" w:color="auto"/>
            </w:tcBorders>
            <w:noWrap/>
            <w:vAlign w:val="center"/>
            <w:hideMark/>
          </w:tcPr>
          <w:p w14:paraId="0DEDFC52" w14:textId="77777777" w:rsidR="0017186F" w:rsidRPr="00647719" w:rsidRDefault="0017186F" w:rsidP="0017186F">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-£4.1</w:t>
            </w:r>
          </w:p>
        </w:tc>
        <w:tc>
          <w:tcPr>
            <w:tcW w:w="1621" w:type="dxa"/>
            <w:tcBorders>
              <w:top w:val="nil"/>
              <w:left w:val="nil"/>
              <w:bottom w:val="single" w:sz="4" w:space="0" w:color="auto"/>
              <w:right w:val="single" w:sz="4" w:space="0" w:color="auto"/>
            </w:tcBorders>
            <w:noWrap/>
            <w:vAlign w:val="center"/>
            <w:hideMark/>
          </w:tcPr>
          <w:p w14:paraId="7DF58F1B" w14:textId="77777777" w:rsidR="0017186F" w:rsidRPr="00647719" w:rsidRDefault="0017186F" w:rsidP="0017186F">
            <w:pPr>
              <w:spacing w:after="0" w:line="240" w:lineRule="auto"/>
              <w:jc w:val="center"/>
              <w:rPr>
                <w:rFonts w:ascii="Aptos" w:eastAsia="Times New Roman" w:hAnsi="Aptos" w:cs="Calibri"/>
                <w:b/>
                <w:bCs/>
                <w:szCs w:val="24"/>
                <w:lang w:eastAsia="en-GB"/>
              </w:rPr>
            </w:pPr>
            <w:r w:rsidRPr="00647719">
              <w:rPr>
                <w:rFonts w:ascii="Aptos" w:eastAsia="Times New Roman" w:hAnsi="Aptos" w:cs="Calibri"/>
                <w:b/>
                <w:bCs/>
                <w:szCs w:val="24"/>
                <w:lang w:eastAsia="en-GB"/>
              </w:rPr>
              <w:t>-£50</w:t>
            </w:r>
          </w:p>
        </w:tc>
        <w:tc>
          <w:tcPr>
            <w:tcW w:w="1727" w:type="dxa"/>
            <w:tcBorders>
              <w:top w:val="nil"/>
              <w:left w:val="nil"/>
              <w:bottom w:val="single" w:sz="4" w:space="0" w:color="auto"/>
              <w:right w:val="single" w:sz="4" w:space="0" w:color="auto"/>
            </w:tcBorders>
            <w:noWrap/>
            <w:vAlign w:val="center"/>
            <w:hideMark/>
          </w:tcPr>
          <w:p w14:paraId="507FFD49" w14:textId="77777777" w:rsidR="0017186F" w:rsidRPr="00647719" w:rsidRDefault="0017186F" w:rsidP="0017186F">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-£2.3</w:t>
            </w:r>
          </w:p>
        </w:tc>
        <w:tc>
          <w:tcPr>
            <w:tcW w:w="1069" w:type="dxa"/>
            <w:tcBorders>
              <w:top w:val="nil"/>
              <w:left w:val="nil"/>
              <w:bottom w:val="single" w:sz="4" w:space="0" w:color="auto"/>
              <w:right w:val="single" w:sz="4" w:space="0" w:color="auto"/>
            </w:tcBorders>
            <w:noWrap/>
            <w:vAlign w:val="center"/>
            <w:hideMark/>
          </w:tcPr>
          <w:p w14:paraId="5924CABC" w14:textId="77777777" w:rsidR="0017186F" w:rsidRPr="00647719" w:rsidRDefault="0017186F" w:rsidP="0017186F">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-£3.1</w:t>
            </w:r>
          </w:p>
        </w:tc>
        <w:tc>
          <w:tcPr>
            <w:tcW w:w="1074" w:type="dxa"/>
            <w:tcBorders>
              <w:top w:val="nil"/>
              <w:left w:val="nil"/>
              <w:bottom w:val="single" w:sz="4" w:space="0" w:color="auto"/>
              <w:right w:val="single" w:sz="4" w:space="0" w:color="auto"/>
            </w:tcBorders>
            <w:noWrap/>
            <w:vAlign w:val="center"/>
            <w:hideMark/>
          </w:tcPr>
          <w:p w14:paraId="738279BE" w14:textId="77777777" w:rsidR="0017186F" w:rsidRPr="00647719" w:rsidRDefault="0017186F" w:rsidP="0017186F">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-£0.5</w:t>
            </w:r>
          </w:p>
        </w:tc>
        <w:tc>
          <w:tcPr>
            <w:tcW w:w="1439" w:type="dxa"/>
            <w:tcBorders>
              <w:top w:val="nil"/>
              <w:left w:val="nil"/>
              <w:bottom w:val="single" w:sz="4" w:space="0" w:color="auto"/>
              <w:right w:val="single" w:sz="8" w:space="0" w:color="auto"/>
            </w:tcBorders>
            <w:noWrap/>
            <w:vAlign w:val="center"/>
            <w:hideMark/>
          </w:tcPr>
          <w:p w14:paraId="6F8559FE" w14:textId="77777777" w:rsidR="0017186F" w:rsidRPr="00647719" w:rsidRDefault="0017186F" w:rsidP="0017186F">
            <w:pPr>
              <w:spacing w:after="0" w:line="240" w:lineRule="auto"/>
              <w:jc w:val="center"/>
              <w:rPr>
                <w:rFonts w:ascii="Aptos" w:eastAsia="Times New Roman" w:hAnsi="Aptos" w:cs="Calibri"/>
                <w:b/>
                <w:bCs/>
                <w:szCs w:val="24"/>
                <w:lang w:eastAsia="en-GB"/>
              </w:rPr>
            </w:pPr>
            <w:r w:rsidRPr="00647719">
              <w:rPr>
                <w:rFonts w:ascii="Aptos" w:eastAsia="Times New Roman" w:hAnsi="Aptos" w:cs="Calibri"/>
                <w:b/>
                <w:bCs/>
                <w:szCs w:val="24"/>
                <w:lang w:eastAsia="en-GB"/>
              </w:rPr>
              <w:t>-£5.9</w:t>
            </w:r>
          </w:p>
        </w:tc>
      </w:tr>
      <w:tr w:rsidR="0017186F" w:rsidRPr="0017186F" w14:paraId="51AF7920" w14:textId="77777777" w:rsidTr="008D407B">
        <w:trPr>
          <w:trHeight w:val="360"/>
        </w:trPr>
        <w:tc>
          <w:tcPr>
            <w:tcW w:w="3399" w:type="dxa"/>
            <w:tcBorders>
              <w:top w:val="nil"/>
              <w:left w:val="single" w:sz="8" w:space="0" w:color="auto"/>
              <w:bottom w:val="single" w:sz="4" w:space="0" w:color="auto"/>
              <w:right w:val="single" w:sz="4" w:space="0" w:color="auto"/>
            </w:tcBorders>
            <w:noWrap/>
            <w:vAlign w:val="center"/>
            <w:hideMark/>
          </w:tcPr>
          <w:p w14:paraId="78FE1BE0" w14:textId="77777777" w:rsidR="0017186F" w:rsidRPr="0017186F" w:rsidRDefault="0017186F" w:rsidP="0017186F">
            <w:pPr>
              <w:spacing w:after="0" w:line="240" w:lineRule="auto"/>
              <w:rPr>
                <w:rFonts w:ascii="Aptos" w:eastAsia="Times New Roman" w:hAnsi="Aptos" w:cs="Calibri"/>
                <w:color w:val="000000"/>
                <w:szCs w:val="24"/>
                <w:lang w:eastAsia="en-GB"/>
              </w:rPr>
            </w:pPr>
            <w:r w:rsidRPr="0017186F">
              <w:rPr>
                <w:rFonts w:ascii="Aptos" w:eastAsia="Times New Roman" w:hAnsi="Aptos" w:cs="Calibri"/>
                <w:color w:val="000000"/>
                <w:szCs w:val="24"/>
                <w:lang w:eastAsia="en-GB"/>
              </w:rPr>
              <w:t> </w:t>
            </w:r>
          </w:p>
        </w:tc>
        <w:tc>
          <w:tcPr>
            <w:tcW w:w="1727" w:type="dxa"/>
            <w:tcBorders>
              <w:top w:val="nil"/>
              <w:left w:val="nil"/>
              <w:bottom w:val="single" w:sz="4" w:space="0" w:color="auto"/>
              <w:right w:val="single" w:sz="4" w:space="0" w:color="auto"/>
            </w:tcBorders>
            <w:noWrap/>
            <w:vAlign w:val="center"/>
            <w:hideMark/>
          </w:tcPr>
          <w:p w14:paraId="478065BF" w14:textId="77777777" w:rsidR="0017186F" w:rsidRPr="00647719" w:rsidRDefault="0017186F" w:rsidP="0017186F">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 </w:t>
            </w:r>
          </w:p>
        </w:tc>
        <w:tc>
          <w:tcPr>
            <w:tcW w:w="1154" w:type="dxa"/>
            <w:tcBorders>
              <w:top w:val="nil"/>
              <w:left w:val="nil"/>
              <w:bottom w:val="single" w:sz="4" w:space="0" w:color="auto"/>
              <w:right w:val="single" w:sz="4" w:space="0" w:color="auto"/>
            </w:tcBorders>
            <w:noWrap/>
            <w:vAlign w:val="center"/>
            <w:hideMark/>
          </w:tcPr>
          <w:p w14:paraId="23CC3684" w14:textId="77777777" w:rsidR="0017186F" w:rsidRPr="00647719" w:rsidRDefault="0017186F" w:rsidP="0017186F">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 </w:t>
            </w:r>
          </w:p>
        </w:tc>
        <w:tc>
          <w:tcPr>
            <w:tcW w:w="1069" w:type="dxa"/>
            <w:tcBorders>
              <w:top w:val="nil"/>
              <w:left w:val="nil"/>
              <w:bottom w:val="single" w:sz="4" w:space="0" w:color="auto"/>
              <w:right w:val="single" w:sz="4" w:space="0" w:color="auto"/>
            </w:tcBorders>
            <w:noWrap/>
            <w:vAlign w:val="center"/>
            <w:hideMark/>
          </w:tcPr>
          <w:p w14:paraId="6C542F88" w14:textId="77777777" w:rsidR="0017186F" w:rsidRPr="00647719" w:rsidRDefault="0017186F" w:rsidP="0017186F">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 </w:t>
            </w:r>
          </w:p>
        </w:tc>
        <w:tc>
          <w:tcPr>
            <w:tcW w:w="1621" w:type="dxa"/>
            <w:tcBorders>
              <w:top w:val="nil"/>
              <w:left w:val="nil"/>
              <w:bottom w:val="single" w:sz="4" w:space="0" w:color="auto"/>
              <w:right w:val="single" w:sz="4" w:space="0" w:color="auto"/>
            </w:tcBorders>
            <w:noWrap/>
            <w:vAlign w:val="center"/>
            <w:hideMark/>
          </w:tcPr>
          <w:p w14:paraId="74B05C7B" w14:textId="77777777" w:rsidR="0017186F" w:rsidRPr="00647719" w:rsidRDefault="0017186F" w:rsidP="0017186F">
            <w:pPr>
              <w:spacing w:after="0" w:line="240" w:lineRule="auto"/>
              <w:jc w:val="center"/>
              <w:rPr>
                <w:rFonts w:ascii="Aptos" w:eastAsia="Times New Roman" w:hAnsi="Aptos" w:cs="Calibri"/>
                <w:b/>
                <w:bCs/>
                <w:szCs w:val="24"/>
                <w:lang w:eastAsia="en-GB"/>
              </w:rPr>
            </w:pPr>
            <w:r w:rsidRPr="00647719">
              <w:rPr>
                <w:rFonts w:ascii="Aptos" w:eastAsia="Times New Roman" w:hAnsi="Aptos" w:cs="Calibri"/>
                <w:b/>
                <w:bCs/>
                <w:szCs w:val="24"/>
                <w:lang w:eastAsia="en-GB"/>
              </w:rPr>
              <w:t> </w:t>
            </w:r>
          </w:p>
        </w:tc>
        <w:tc>
          <w:tcPr>
            <w:tcW w:w="1727" w:type="dxa"/>
            <w:tcBorders>
              <w:top w:val="nil"/>
              <w:left w:val="nil"/>
              <w:bottom w:val="single" w:sz="4" w:space="0" w:color="auto"/>
              <w:right w:val="single" w:sz="4" w:space="0" w:color="auto"/>
            </w:tcBorders>
            <w:noWrap/>
            <w:vAlign w:val="center"/>
            <w:hideMark/>
          </w:tcPr>
          <w:p w14:paraId="2CD8C010" w14:textId="77777777" w:rsidR="0017186F" w:rsidRPr="00647719" w:rsidRDefault="0017186F" w:rsidP="0017186F">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 </w:t>
            </w:r>
          </w:p>
        </w:tc>
        <w:tc>
          <w:tcPr>
            <w:tcW w:w="1069" w:type="dxa"/>
            <w:tcBorders>
              <w:top w:val="nil"/>
              <w:left w:val="nil"/>
              <w:bottom w:val="single" w:sz="4" w:space="0" w:color="auto"/>
              <w:right w:val="single" w:sz="4" w:space="0" w:color="auto"/>
            </w:tcBorders>
            <w:noWrap/>
            <w:vAlign w:val="center"/>
            <w:hideMark/>
          </w:tcPr>
          <w:p w14:paraId="124CF683" w14:textId="77777777" w:rsidR="0017186F" w:rsidRPr="00647719" w:rsidRDefault="0017186F" w:rsidP="0017186F">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 </w:t>
            </w:r>
          </w:p>
        </w:tc>
        <w:tc>
          <w:tcPr>
            <w:tcW w:w="1074" w:type="dxa"/>
            <w:tcBorders>
              <w:top w:val="nil"/>
              <w:left w:val="nil"/>
              <w:bottom w:val="single" w:sz="4" w:space="0" w:color="auto"/>
              <w:right w:val="single" w:sz="4" w:space="0" w:color="auto"/>
            </w:tcBorders>
            <w:noWrap/>
            <w:vAlign w:val="center"/>
            <w:hideMark/>
          </w:tcPr>
          <w:p w14:paraId="2D99CB1E" w14:textId="77777777" w:rsidR="0017186F" w:rsidRPr="00647719" w:rsidRDefault="0017186F" w:rsidP="0017186F">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 </w:t>
            </w:r>
          </w:p>
        </w:tc>
        <w:tc>
          <w:tcPr>
            <w:tcW w:w="1439" w:type="dxa"/>
            <w:tcBorders>
              <w:top w:val="nil"/>
              <w:left w:val="nil"/>
              <w:bottom w:val="single" w:sz="4" w:space="0" w:color="auto"/>
              <w:right w:val="single" w:sz="8" w:space="0" w:color="auto"/>
            </w:tcBorders>
            <w:noWrap/>
            <w:vAlign w:val="center"/>
            <w:hideMark/>
          </w:tcPr>
          <w:p w14:paraId="00121B57" w14:textId="77777777" w:rsidR="0017186F" w:rsidRPr="00647719" w:rsidRDefault="0017186F" w:rsidP="0017186F">
            <w:pPr>
              <w:spacing w:after="0" w:line="240" w:lineRule="auto"/>
              <w:jc w:val="center"/>
              <w:rPr>
                <w:rFonts w:ascii="Aptos" w:eastAsia="Times New Roman" w:hAnsi="Aptos" w:cs="Calibri"/>
                <w:b/>
                <w:bCs/>
                <w:szCs w:val="24"/>
                <w:lang w:eastAsia="en-GB"/>
              </w:rPr>
            </w:pPr>
            <w:r w:rsidRPr="00647719">
              <w:rPr>
                <w:rFonts w:ascii="Aptos" w:eastAsia="Times New Roman" w:hAnsi="Aptos" w:cs="Calibri"/>
                <w:b/>
                <w:bCs/>
                <w:szCs w:val="24"/>
                <w:lang w:eastAsia="en-GB"/>
              </w:rPr>
              <w:t> </w:t>
            </w:r>
          </w:p>
        </w:tc>
      </w:tr>
      <w:tr w:rsidR="0017186F" w:rsidRPr="0017186F" w14:paraId="042971AA" w14:textId="77777777" w:rsidTr="008D407B">
        <w:trPr>
          <w:trHeight w:val="360"/>
        </w:trPr>
        <w:tc>
          <w:tcPr>
            <w:tcW w:w="14283" w:type="dxa"/>
            <w:gridSpan w:val="9"/>
            <w:tcBorders>
              <w:top w:val="single" w:sz="4" w:space="0" w:color="auto"/>
              <w:left w:val="single" w:sz="8" w:space="0" w:color="auto"/>
              <w:bottom w:val="single" w:sz="4" w:space="0" w:color="auto"/>
              <w:right w:val="single" w:sz="8" w:space="0" w:color="000000"/>
            </w:tcBorders>
            <w:noWrap/>
            <w:vAlign w:val="center"/>
            <w:hideMark/>
          </w:tcPr>
          <w:p w14:paraId="53C69405" w14:textId="77777777" w:rsidR="0017186F" w:rsidRPr="0017186F" w:rsidRDefault="0017186F" w:rsidP="0017186F">
            <w:pPr>
              <w:spacing w:after="0" w:line="240" w:lineRule="auto"/>
              <w:rPr>
                <w:rFonts w:ascii="Aptos" w:eastAsia="Times New Roman" w:hAnsi="Aptos" w:cs="Calibri"/>
                <w:color w:val="000000"/>
                <w:szCs w:val="24"/>
                <w:lang w:eastAsia="en-GB"/>
              </w:rPr>
            </w:pPr>
            <w:r w:rsidRPr="0017186F">
              <w:rPr>
                <w:rFonts w:ascii="Aptos" w:eastAsia="Times New Roman" w:hAnsi="Aptos" w:cs="Calibri"/>
                <w:color w:val="000000"/>
                <w:szCs w:val="24"/>
                <w:lang w:eastAsia="en-GB"/>
              </w:rPr>
              <w:t>Reducing non-reportable reports</w:t>
            </w:r>
          </w:p>
        </w:tc>
      </w:tr>
      <w:tr w:rsidR="0017186F" w:rsidRPr="0017186F" w14:paraId="6BD4C11F" w14:textId="77777777" w:rsidTr="008D407B">
        <w:trPr>
          <w:trHeight w:val="360"/>
        </w:trPr>
        <w:tc>
          <w:tcPr>
            <w:tcW w:w="3399" w:type="dxa"/>
            <w:tcBorders>
              <w:top w:val="nil"/>
              <w:left w:val="single" w:sz="8" w:space="0" w:color="auto"/>
              <w:bottom w:val="single" w:sz="4" w:space="0" w:color="auto"/>
              <w:right w:val="single" w:sz="4" w:space="0" w:color="auto"/>
            </w:tcBorders>
            <w:noWrap/>
            <w:vAlign w:val="center"/>
            <w:hideMark/>
          </w:tcPr>
          <w:p w14:paraId="44FA452C" w14:textId="77777777" w:rsidR="0017186F" w:rsidRPr="0017186F" w:rsidRDefault="0017186F" w:rsidP="0017186F">
            <w:pPr>
              <w:spacing w:after="0" w:line="240" w:lineRule="auto"/>
              <w:ind w:firstLineChars="100" w:firstLine="240"/>
              <w:rPr>
                <w:rFonts w:ascii="Aptos" w:eastAsia="Times New Roman" w:hAnsi="Aptos" w:cs="Calibri"/>
                <w:color w:val="000000"/>
                <w:szCs w:val="24"/>
                <w:lang w:eastAsia="en-GB"/>
              </w:rPr>
            </w:pPr>
            <w:r w:rsidRPr="0017186F">
              <w:rPr>
                <w:rFonts w:ascii="Aptos" w:eastAsia="Times New Roman" w:hAnsi="Aptos" w:cs="Calibri"/>
                <w:color w:val="000000"/>
                <w:szCs w:val="24"/>
                <w:lang w:eastAsia="en-GB"/>
              </w:rPr>
              <w:t>Saved report costs</w:t>
            </w:r>
          </w:p>
        </w:tc>
        <w:tc>
          <w:tcPr>
            <w:tcW w:w="1727" w:type="dxa"/>
            <w:tcBorders>
              <w:top w:val="nil"/>
              <w:left w:val="nil"/>
              <w:bottom w:val="single" w:sz="4" w:space="0" w:color="auto"/>
              <w:right w:val="single" w:sz="4" w:space="0" w:color="auto"/>
            </w:tcBorders>
            <w:noWrap/>
            <w:vAlign w:val="center"/>
            <w:hideMark/>
          </w:tcPr>
          <w:p w14:paraId="503C8E96" w14:textId="77777777" w:rsidR="0017186F" w:rsidRPr="0017186F" w:rsidRDefault="0017186F" w:rsidP="0017186F">
            <w:pPr>
              <w:spacing w:after="0" w:line="240" w:lineRule="auto"/>
              <w:jc w:val="center"/>
              <w:rPr>
                <w:rFonts w:ascii="Aptos" w:eastAsia="Times New Roman" w:hAnsi="Aptos" w:cs="Calibri"/>
                <w:color w:val="000000"/>
                <w:szCs w:val="24"/>
                <w:lang w:eastAsia="en-GB"/>
              </w:rPr>
            </w:pPr>
            <w:r w:rsidRPr="0017186F">
              <w:rPr>
                <w:rFonts w:ascii="Aptos" w:eastAsia="Times New Roman" w:hAnsi="Aptos" w:cs="Calibri"/>
                <w:color w:val="000000"/>
                <w:szCs w:val="24"/>
                <w:lang w:eastAsia="en-GB"/>
              </w:rPr>
              <w:t>£120</w:t>
            </w:r>
          </w:p>
        </w:tc>
        <w:tc>
          <w:tcPr>
            <w:tcW w:w="1154" w:type="dxa"/>
            <w:tcBorders>
              <w:top w:val="nil"/>
              <w:left w:val="nil"/>
              <w:bottom w:val="single" w:sz="4" w:space="0" w:color="auto"/>
              <w:right w:val="single" w:sz="4" w:space="0" w:color="auto"/>
            </w:tcBorders>
            <w:noWrap/>
            <w:vAlign w:val="center"/>
            <w:hideMark/>
          </w:tcPr>
          <w:p w14:paraId="3E36F605" w14:textId="77777777" w:rsidR="0017186F" w:rsidRPr="0017186F" w:rsidRDefault="0017186F" w:rsidP="0017186F">
            <w:pPr>
              <w:spacing w:after="0" w:line="240" w:lineRule="auto"/>
              <w:jc w:val="center"/>
              <w:rPr>
                <w:rFonts w:ascii="Aptos" w:eastAsia="Times New Roman" w:hAnsi="Aptos" w:cs="Calibri"/>
                <w:color w:val="000000"/>
                <w:szCs w:val="24"/>
                <w:lang w:eastAsia="en-GB"/>
              </w:rPr>
            </w:pPr>
            <w:r w:rsidRPr="0017186F">
              <w:rPr>
                <w:rFonts w:ascii="Aptos" w:eastAsia="Times New Roman" w:hAnsi="Aptos" w:cs="Calibri"/>
                <w:color w:val="000000"/>
                <w:szCs w:val="24"/>
                <w:lang w:eastAsia="en-GB"/>
              </w:rPr>
              <w:t>£120</w:t>
            </w:r>
          </w:p>
        </w:tc>
        <w:tc>
          <w:tcPr>
            <w:tcW w:w="1069" w:type="dxa"/>
            <w:tcBorders>
              <w:top w:val="nil"/>
              <w:left w:val="nil"/>
              <w:bottom w:val="single" w:sz="4" w:space="0" w:color="auto"/>
              <w:right w:val="single" w:sz="4" w:space="0" w:color="auto"/>
            </w:tcBorders>
            <w:noWrap/>
            <w:vAlign w:val="center"/>
            <w:hideMark/>
          </w:tcPr>
          <w:p w14:paraId="5D88FC60" w14:textId="77777777" w:rsidR="0017186F" w:rsidRPr="0017186F" w:rsidRDefault="0017186F" w:rsidP="0017186F">
            <w:pPr>
              <w:spacing w:after="0" w:line="240" w:lineRule="auto"/>
              <w:jc w:val="center"/>
              <w:rPr>
                <w:rFonts w:ascii="Aptos" w:eastAsia="Times New Roman" w:hAnsi="Aptos" w:cs="Calibri"/>
                <w:color w:val="000000"/>
                <w:szCs w:val="24"/>
                <w:lang w:eastAsia="en-GB"/>
              </w:rPr>
            </w:pPr>
            <w:r w:rsidRPr="0017186F">
              <w:rPr>
                <w:rFonts w:ascii="Aptos" w:eastAsia="Times New Roman" w:hAnsi="Aptos" w:cs="Calibri"/>
                <w:color w:val="000000"/>
                <w:szCs w:val="24"/>
                <w:lang w:eastAsia="en-GB"/>
              </w:rPr>
              <w:t>£25</w:t>
            </w:r>
          </w:p>
        </w:tc>
        <w:tc>
          <w:tcPr>
            <w:tcW w:w="1621" w:type="dxa"/>
            <w:tcBorders>
              <w:top w:val="nil"/>
              <w:left w:val="nil"/>
              <w:bottom w:val="single" w:sz="4" w:space="0" w:color="auto"/>
              <w:right w:val="single" w:sz="4" w:space="0" w:color="auto"/>
            </w:tcBorders>
            <w:noWrap/>
            <w:vAlign w:val="center"/>
            <w:hideMark/>
          </w:tcPr>
          <w:p w14:paraId="6B46D18E" w14:textId="77777777" w:rsidR="0017186F" w:rsidRPr="0017186F" w:rsidRDefault="0017186F" w:rsidP="0017186F">
            <w:pPr>
              <w:spacing w:after="0" w:line="240" w:lineRule="auto"/>
              <w:jc w:val="center"/>
              <w:rPr>
                <w:rFonts w:ascii="Aptos" w:eastAsia="Times New Roman" w:hAnsi="Aptos" w:cs="Calibri"/>
                <w:b/>
                <w:bCs/>
                <w:color w:val="000000"/>
                <w:szCs w:val="24"/>
                <w:lang w:eastAsia="en-GB"/>
              </w:rPr>
            </w:pPr>
            <w:r w:rsidRPr="0017186F">
              <w:rPr>
                <w:rFonts w:ascii="Aptos" w:eastAsia="Times New Roman" w:hAnsi="Aptos" w:cs="Calibri"/>
                <w:b/>
                <w:bCs/>
                <w:color w:val="000000"/>
                <w:szCs w:val="24"/>
                <w:lang w:eastAsia="en-GB"/>
              </w:rPr>
              <w:t>£260</w:t>
            </w:r>
          </w:p>
        </w:tc>
        <w:tc>
          <w:tcPr>
            <w:tcW w:w="1727" w:type="dxa"/>
            <w:tcBorders>
              <w:top w:val="nil"/>
              <w:left w:val="nil"/>
              <w:bottom w:val="single" w:sz="4" w:space="0" w:color="auto"/>
              <w:right w:val="single" w:sz="4" w:space="0" w:color="auto"/>
            </w:tcBorders>
            <w:noWrap/>
            <w:vAlign w:val="center"/>
            <w:hideMark/>
          </w:tcPr>
          <w:p w14:paraId="16E216E5" w14:textId="77777777" w:rsidR="0017186F" w:rsidRPr="0017186F" w:rsidRDefault="0017186F" w:rsidP="0017186F">
            <w:pPr>
              <w:spacing w:after="0" w:line="240" w:lineRule="auto"/>
              <w:jc w:val="center"/>
              <w:rPr>
                <w:rFonts w:ascii="Aptos" w:eastAsia="Times New Roman" w:hAnsi="Aptos" w:cs="Calibri"/>
                <w:color w:val="000000"/>
                <w:szCs w:val="24"/>
                <w:lang w:eastAsia="en-GB"/>
              </w:rPr>
            </w:pPr>
            <w:r w:rsidRPr="0017186F">
              <w:rPr>
                <w:rFonts w:ascii="Aptos" w:eastAsia="Times New Roman" w:hAnsi="Aptos" w:cs="Calibri"/>
                <w:color w:val="000000"/>
                <w:szCs w:val="24"/>
                <w:lang w:eastAsia="en-GB"/>
              </w:rPr>
              <w:t>£14</w:t>
            </w:r>
          </w:p>
        </w:tc>
        <w:tc>
          <w:tcPr>
            <w:tcW w:w="1069" w:type="dxa"/>
            <w:tcBorders>
              <w:top w:val="nil"/>
              <w:left w:val="nil"/>
              <w:bottom w:val="single" w:sz="4" w:space="0" w:color="auto"/>
              <w:right w:val="single" w:sz="4" w:space="0" w:color="auto"/>
            </w:tcBorders>
            <w:noWrap/>
            <w:vAlign w:val="center"/>
            <w:hideMark/>
          </w:tcPr>
          <w:p w14:paraId="7A950EA7" w14:textId="77777777" w:rsidR="0017186F" w:rsidRPr="0017186F" w:rsidRDefault="0017186F" w:rsidP="0017186F">
            <w:pPr>
              <w:spacing w:after="0" w:line="240" w:lineRule="auto"/>
              <w:jc w:val="center"/>
              <w:rPr>
                <w:rFonts w:ascii="Aptos" w:eastAsia="Times New Roman" w:hAnsi="Aptos" w:cs="Calibri"/>
                <w:color w:val="000000"/>
                <w:szCs w:val="24"/>
                <w:lang w:eastAsia="en-GB"/>
              </w:rPr>
            </w:pPr>
            <w:r w:rsidRPr="0017186F">
              <w:rPr>
                <w:rFonts w:ascii="Aptos" w:eastAsia="Times New Roman" w:hAnsi="Aptos" w:cs="Calibri"/>
                <w:color w:val="000000"/>
                <w:szCs w:val="24"/>
                <w:lang w:eastAsia="en-GB"/>
              </w:rPr>
              <w:t>£14</w:t>
            </w:r>
          </w:p>
        </w:tc>
        <w:tc>
          <w:tcPr>
            <w:tcW w:w="1074" w:type="dxa"/>
            <w:tcBorders>
              <w:top w:val="nil"/>
              <w:left w:val="nil"/>
              <w:bottom w:val="single" w:sz="4" w:space="0" w:color="auto"/>
              <w:right w:val="single" w:sz="4" w:space="0" w:color="auto"/>
            </w:tcBorders>
            <w:noWrap/>
            <w:vAlign w:val="center"/>
            <w:hideMark/>
          </w:tcPr>
          <w:p w14:paraId="4360171A" w14:textId="77777777" w:rsidR="0017186F" w:rsidRPr="0017186F" w:rsidRDefault="0017186F" w:rsidP="0017186F">
            <w:pPr>
              <w:spacing w:after="0" w:line="240" w:lineRule="auto"/>
              <w:jc w:val="center"/>
              <w:rPr>
                <w:rFonts w:ascii="Aptos" w:eastAsia="Times New Roman" w:hAnsi="Aptos" w:cs="Calibri"/>
                <w:color w:val="000000"/>
                <w:szCs w:val="24"/>
                <w:lang w:eastAsia="en-GB"/>
              </w:rPr>
            </w:pPr>
            <w:r w:rsidRPr="0017186F">
              <w:rPr>
                <w:rFonts w:ascii="Aptos" w:eastAsia="Times New Roman" w:hAnsi="Aptos" w:cs="Calibri"/>
                <w:color w:val="000000"/>
                <w:szCs w:val="24"/>
                <w:lang w:eastAsia="en-GB"/>
              </w:rPr>
              <w:t>£2.9</w:t>
            </w:r>
          </w:p>
        </w:tc>
        <w:tc>
          <w:tcPr>
            <w:tcW w:w="1439" w:type="dxa"/>
            <w:tcBorders>
              <w:top w:val="nil"/>
              <w:left w:val="nil"/>
              <w:bottom w:val="single" w:sz="4" w:space="0" w:color="auto"/>
              <w:right w:val="single" w:sz="8" w:space="0" w:color="auto"/>
            </w:tcBorders>
            <w:noWrap/>
            <w:vAlign w:val="center"/>
            <w:hideMark/>
          </w:tcPr>
          <w:p w14:paraId="586312CA" w14:textId="77777777" w:rsidR="0017186F" w:rsidRPr="0017186F" w:rsidRDefault="0017186F" w:rsidP="0017186F">
            <w:pPr>
              <w:spacing w:after="0" w:line="240" w:lineRule="auto"/>
              <w:jc w:val="center"/>
              <w:rPr>
                <w:rFonts w:ascii="Aptos" w:eastAsia="Times New Roman" w:hAnsi="Aptos" w:cs="Calibri"/>
                <w:b/>
                <w:bCs/>
                <w:color w:val="000000"/>
                <w:szCs w:val="24"/>
                <w:lang w:eastAsia="en-GB"/>
              </w:rPr>
            </w:pPr>
            <w:r w:rsidRPr="0017186F">
              <w:rPr>
                <w:rFonts w:ascii="Aptos" w:eastAsia="Times New Roman" w:hAnsi="Aptos" w:cs="Calibri"/>
                <w:b/>
                <w:bCs/>
                <w:color w:val="000000"/>
                <w:szCs w:val="24"/>
                <w:lang w:eastAsia="en-GB"/>
              </w:rPr>
              <w:t>£31</w:t>
            </w:r>
          </w:p>
        </w:tc>
      </w:tr>
      <w:tr w:rsidR="0017186F" w:rsidRPr="0017186F" w14:paraId="1DAE9CFA" w14:textId="77777777" w:rsidTr="008D407B">
        <w:trPr>
          <w:trHeight w:val="360"/>
        </w:trPr>
        <w:tc>
          <w:tcPr>
            <w:tcW w:w="3399" w:type="dxa"/>
            <w:tcBorders>
              <w:top w:val="nil"/>
              <w:left w:val="single" w:sz="8" w:space="0" w:color="auto"/>
              <w:bottom w:val="single" w:sz="4" w:space="0" w:color="auto"/>
              <w:right w:val="single" w:sz="4" w:space="0" w:color="auto"/>
            </w:tcBorders>
            <w:noWrap/>
            <w:vAlign w:val="center"/>
            <w:hideMark/>
          </w:tcPr>
          <w:p w14:paraId="5C01B81F" w14:textId="77777777" w:rsidR="0017186F" w:rsidRPr="0017186F" w:rsidRDefault="0017186F" w:rsidP="0017186F">
            <w:pPr>
              <w:spacing w:after="0" w:line="240" w:lineRule="auto"/>
              <w:rPr>
                <w:rFonts w:ascii="Aptos" w:eastAsia="Times New Roman" w:hAnsi="Aptos" w:cs="Calibri"/>
                <w:color w:val="000000"/>
                <w:szCs w:val="24"/>
                <w:lang w:eastAsia="en-GB"/>
              </w:rPr>
            </w:pPr>
            <w:r w:rsidRPr="0017186F">
              <w:rPr>
                <w:rFonts w:ascii="Aptos" w:eastAsia="Times New Roman" w:hAnsi="Aptos" w:cs="Calibri"/>
                <w:color w:val="000000"/>
                <w:szCs w:val="24"/>
                <w:lang w:eastAsia="en-GB"/>
              </w:rPr>
              <w:t> </w:t>
            </w:r>
          </w:p>
        </w:tc>
        <w:tc>
          <w:tcPr>
            <w:tcW w:w="1727" w:type="dxa"/>
            <w:tcBorders>
              <w:top w:val="nil"/>
              <w:left w:val="nil"/>
              <w:bottom w:val="single" w:sz="4" w:space="0" w:color="auto"/>
              <w:right w:val="single" w:sz="4" w:space="0" w:color="auto"/>
            </w:tcBorders>
            <w:noWrap/>
            <w:vAlign w:val="center"/>
            <w:hideMark/>
          </w:tcPr>
          <w:p w14:paraId="490172D3" w14:textId="77777777" w:rsidR="0017186F" w:rsidRPr="0017186F" w:rsidRDefault="0017186F" w:rsidP="0017186F">
            <w:pPr>
              <w:spacing w:after="0" w:line="240" w:lineRule="auto"/>
              <w:jc w:val="center"/>
              <w:rPr>
                <w:rFonts w:ascii="Aptos" w:eastAsia="Times New Roman" w:hAnsi="Aptos" w:cs="Calibri"/>
                <w:color w:val="000000"/>
                <w:szCs w:val="24"/>
                <w:lang w:eastAsia="en-GB"/>
              </w:rPr>
            </w:pPr>
            <w:r w:rsidRPr="0017186F">
              <w:rPr>
                <w:rFonts w:ascii="Aptos" w:eastAsia="Times New Roman" w:hAnsi="Aptos" w:cs="Calibri"/>
                <w:color w:val="000000"/>
                <w:szCs w:val="24"/>
                <w:lang w:eastAsia="en-GB"/>
              </w:rPr>
              <w:t> </w:t>
            </w:r>
          </w:p>
        </w:tc>
        <w:tc>
          <w:tcPr>
            <w:tcW w:w="1154" w:type="dxa"/>
            <w:tcBorders>
              <w:top w:val="nil"/>
              <w:left w:val="nil"/>
              <w:bottom w:val="single" w:sz="4" w:space="0" w:color="auto"/>
              <w:right w:val="single" w:sz="4" w:space="0" w:color="auto"/>
            </w:tcBorders>
            <w:noWrap/>
            <w:vAlign w:val="center"/>
            <w:hideMark/>
          </w:tcPr>
          <w:p w14:paraId="579EE244" w14:textId="77777777" w:rsidR="0017186F" w:rsidRPr="0017186F" w:rsidRDefault="0017186F" w:rsidP="0017186F">
            <w:pPr>
              <w:spacing w:after="0" w:line="240" w:lineRule="auto"/>
              <w:jc w:val="center"/>
              <w:rPr>
                <w:rFonts w:ascii="Aptos" w:eastAsia="Times New Roman" w:hAnsi="Aptos" w:cs="Calibri"/>
                <w:color w:val="000000"/>
                <w:szCs w:val="24"/>
                <w:lang w:eastAsia="en-GB"/>
              </w:rPr>
            </w:pPr>
            <w:r w:rsidRPr="0017186F">
              <w:rPr>
                <w:rFonts w:ascii="Aptos" w:eastAsia="Times New Roman" w:hAnsi="Aptos" w:cs="Calibri"/>
                <w:color w:val="000000"/>
                <w:szCs w:val="24"/>
                <w:lang w:eastAsia="en-GB"/>
              </w:rPr>
              <w:t> </w:t>
            </w:r>
          </w:p>
        </w:tc>
        <w:tc>
          <w:tcPr>
            <w:tcW w:w="1069" w:type="dxa"/>
            <w:tcBorders>
              <w:top w:val="nil"/>
              <w:left w:val="nil"/>
              <w:bottom w:val="single" w:sz="4" w:space="0" w:color="auto"/>
              <w:right w:val="single" w:sz="4" w:space="0" w:color="auto"/>
            </w:tcBorders>
            <w:noWrap/>
            <w:vAlign w:val="center"/>
            <w:hideMark/>
          </w:tcPr>
          <w:p w14:paraId="055B2DD6" w14:textId="77777777" w:rsidR="0017186F" w:rsidRPr="0017186F" w:rsidRDefault="0017186F" w:rsidP="0017186F">
            <w:pPr>
              <w:spacing w:after="0" w:line="240" w:lineRule="auto"/>
              <w:jc w:val="center"/>
              <w:rPr>
                <w:rFonts w:ascii="Aptos" w:eastAsia="Times New Roman" w:hAnsi="Aptos" w:cs="Calibri"/>
                <w:color w:val="000000"/>
                <w:szCs w:val="24"/>
                <w:lang w:eastAsia="en-GB"/>
              </w:rPr>
            </w:pPr>
            <w:r w:rsidRPr="0017186F">
              <w:rPr>
                <w:rFonts w:ascii="Aptos" w:eastAsia="Times New Roman" w:hAnsi="Aptos" w:cs="Calibri"/>
                <w:color w:val="000000"/>
                <w:szCs w:val="24"/>
                <w:lang w:eastAsia="en-GB"/>
              </w:rPr>
              <w:t> </w:t>
            </w:r>
          </w:p>
        </w:tc>
        <w:tc>
          <w:tcPr>
            <w:tcW w:w="1621" w:type="dxa"/>
            <w:tcBorders>
              <w:top w:val="nil"/>
              <w:left w:val="nil"/>
              <w:bottom w:val="single" w:sz="4" w:space="0" w:color="auto"/>
              <w:right w:val="single" w:sz="4" w:space="0" w:color="auto"/>
            </w:tcBorders>
            <w:noWrap/>
            <w:vAlign w:val="center"/>
            <w:hideMark/>
          </w:tcPr>
          <w:p w14:paraId="15FA2A22" w14:textId="77777777" w:rsidR="0017186F" w:rsidRPr="0017186F" w:rsidRDefault="0017186F" w:rsidP="0017186F">
            <w:pPr>
              <w:spacing w:after="0" w:line="240" w:lineRule="auto"/>
              <w:jc w:val="center"/>
              <w:rPr>
                <w:rFonts w:ascii="Aptos" w:eastAsia="Times New Roman" w:hAnsi="Aptos" w:cs="Calibri"/>
                <w:b/>
                <w:bCs/>
                <w:color w:val="000000"/>
                <w:szCs w:val="24"/>
                <w:lang w:eastAsia="en-GB"/>
              </w:rPr>
            </w:pPr>
            <w:r w:rsidRPr="0017186F">
              <w:rPr>
                <w:rFonts w:ascii="Aptos" w:eastAsia="Times New Roman" w:hAnsi="Aptos" w:cs="Calibri"/>
                <w:b/>
                <w:bCs/>
                <w:color w:val="000000"/>
                <w:szCs w:val="24"/>
                <w:lang w:eastAsia="en-GB"/>
              </w:rPr>
              <w:t> </w:t>
            </w:r>
          </w:p>
        </w:tc>
        <w:tc>
          <w:tcPr>
            <w:tcW w:w="1727" w:type="dxa"/>
            <w:tcBorders>
              <w:top w:val="nil"/>
              <w:left w:val="nil"/>
              <w:bottom w:val="single" w:sz="4" w:space="0" w:color="auto"/>
              <w:right w:val="single" w:sz="4" w:space="0" w:color="auto"/>
            </w:tcBorders>
            <w:noWrap/>
            <w:vAlign w:val="center"/>
            <w:hideMark/>
          </w:tcPr>
          <w:p w14:paraId="392F2774" w14:textId="77777777" w:rsidR="0017186F" w:rsidRPr="0017186F" w:rsidRDefault="0017186F" w:rsidP="0017186F">
            <w:pPr>
              <w:spacing w:after="0" w:line="240" w:lineRule="auto"/>
              <w:jc w:val="center"/>
              <w:rPr>
                <w:rFonts w:ascii="Aptos" w:eastAsia="Times New Roman" w:hAnsi="Aptos" w:cs="Calibri"/>
                <w:color w:val="000000"/>
                <w:szCs w:val="24"/>
                <w:lang w:eastAsia="en-GB"/>
              </w:rPr>
            </w:pPr>
            <w:r w:rsidRPr="0017186F">
              <w:rPr>
                <w:rFonts w:ascii="Aptos" w:eastAsia="Times New Roman" w:hAnsi="Aptos" w:cs="Calibri"/>
                <w:color w:val="000000"/>
                <w:szCs w:val="24"/>
                <w:lang w:eastAsia="en-GB"/>
              </w:rPr>
              <w:t> </w:t>
            </w:r>
          </w:p>
        </w:tc>
        <w:tc>
          <w:tcPr>
            <w:tcW w:w="1069" w:type="dxa"/>
            <w:tcBorders>
              <w:top w:val="nil"/>
              <w:left w:val="nil"/>
              <w:bottom w:val="single" w:sz="4" w:space="0" w:color="auto"/>
              <w:right w:val="single" w:sz="4" w:space="0" w:color="auto"/>
            </w:tcBorders>
            <w:noWrap/>
            <w:vAlign w:val="center"/>
            <w:hideMark/>
          </w:tcPr>
          <w:p w14:paraId="61096375" w14:textId="77777777" w:rsidR="0017186F" w:rsidRPr="0017186F" w:rsidRDefault="0017186F" w:rsidP="0017186F">
            <w:pPr>
              <w:spacing w:after="0" w:line="240" w:lineRule="auto"/>
              <w:jc w:val="center"/>
              <w:rPr>
                <w:rFonts w:ascii="Aptos" w:eastAsia="Times New Roman" w:hAnsi="Aptos" w:cs="Calibri"/>
                <w:color w:val="000000"/>
                <w:szCs w:val="24"/>
                <w:lang w:eastAsia="en-GB"/>
              </w:rPr>
            </w:pPr>
            <w:r w:rsidRPr="0017186F">
              <w:rPr>
                <w:rFonts w:ascii="Aptos" w:eastAsia="Times New Roman" w:hAnsi="Aptos" w:cs="Calibri"/>
                <w:color w:val="000000"/>
                <w:szCs w:val="24"/>
                <w:lang w:eastAsia="en-GB"/>
              </w:rPr>
              <w:t> </w:t>
            </w:r>
          </w:p>
        </w:tc>
        <w:tc>
          <w:tcPr>
            <w:tcW w:w="1074" w:type="dxa"/>
            <w:tcBorders>
              <w:top w:val="nil"/>
              <w:left w:val="nil"/>
              <w:bottom w:val="single" w:sz="4" w:space="0" w:color="auto"/>
              <w:right w:val="single" w:sz="4" w:space="0" w:color="auto"/>
            </w:tcBorders>
            <w:noWrap/>
            <w:vAlign w:val="center"/>
            <w:hideMark/>
          </w:tcPr>
          <w:p w14:paraId="403962EF" w14:textId="77777777" w:rsidR="0017186F" w:rsidRPr="0017186F" w:rsidRDefault="0017186F" w:rsidP="0017186F">
            <w:pPr>
              <w:spacing w:after="0" w:line="240" w:lineRule="auto"/>
              <w:jc w:val="center"/>
              <w:rPr>
                <w:rFonts w:ascii="Aptos" w:eastAsia="Times New Roman" w:hAnsi="Aptos" w:cs="Calibri"/>
                <w:color w:val="000000"/>
                <w:szCs w:val="24"/>
                <w:lang w:eastAsia="en-GB"/>
              </w:rPr>
            </w:pPr>
            <w:r w:rsidRPr="0017186F">
              <w:rPr>
                <w:rFonts w:ascii="Aptos" w:eastAsia="Times New Roman" w:hAnsi="Aptos" w:cs="Calibri"/>
                <w:color w:val="000000"/>
                <w:szCs w:val="24"/>
                <w:lang w:eastAsia="en-GB"/>
              </w:rPr>
              <w:t> </w:t>
            </w:r>
          </w:p>
        </w:tc>
        <w:tc>
          <w:tcPr>
            <w:tcW w:w="1439" w:type="dxa"/>
            <w:tcBorders>
              <w:top w:val="nil"/>
              <w:left w:val="nil"/>
              <w:bottom w:val="single" w:sz="4" w:space="0" w:color="auto"/>
              <w:right w:val="single" w:sz="8" w:space="0" w:color="auto"/>
            </w:tcBorders>
            <w:noWrap/>
            <w:vAlign w:val="center"/>
            <w:hideMark/>
          </w:tcPr>
          <w:p w14:paraId="74954616" w14:textId="77777777" w:rsidR="0017186F" w:rsidRPr="0017186F" w:rsidRDefault="0017186F" w:rsidP="0017186F">
            <w:pPr>
              <w:spacing w:after="0" w:line="240" w:lineRule="auto"/>
              <w:jc w:val="center"/>
              <w:rPr>
                <w:rFonts w:ascii="Aptos" w:eastAsia="Times New Roman" w:hAnsi="Aptos" w:cs="Calibri"/>
                <w:b/>
                <w:bCs/>
                <w:color w:val="000000"/>
                <w:szCs w:val="24"/>
                <w:lang w:eastAsia="en-GB"/>
              </w:rPr>
            </w:pPr>
            <w:r w:rsidRPr="0017186F">
              <w:rPr>
                <w:rFonts w:ascii="Aptos" w:eastAsia="Times New Roman" w:hAnsi="Aptos" w:cs="Calibri"/>
                <w:b/>
                <w:bCs/>
                <w:color w:val="000000"/>
                <w:szCs w:val="24"/>
                <w:lang w:eastAsia="en-GB"/>
              </w:rPr>
              <w:t> </w:t>
            </w:r>
          </w:p>
        </w:tc>
      </w:tr>
      <w:tr w:rsidR="0017186F" w:rsidRPr="0017186F" w14:paraId="098736A6" w14:textId="77777777" w:rsidTr="008D407B">
        <w:trPr>
          <w:trHeight w:val="360"/>
        </w:trPr>
        <w:tc>
          <w:tcPr>
            <w:tcW w:w="14283" w:type="dxa"/>
            <w:gridSpan w:val="9"/>
            <w:tcBorders>
              <w:top w:val="single" w:sz="4" w:space="0" w:color="auto"/>
              <w:left w:val="single" w:sz="8" w:space="0" w:color="auto"/>
              <w:bottom w:val="single" w:sz="4" w:space="0" w:color="auto"/>
              <w:right w:val="single" w:sz="8" w:space="0" w:color="000000"/>
            </w:tcBorders>
            <w:noWrap/>
            <w:vAlign w:val="center"/>
            <w:hideMark/>
          </w:tcPr>
          <w:p w14:paraId="4EC8D459" w14:textId="77777777" w:rsidR="0017186F" w:rsidRPr="0017186F" w:rsidRDefault="0017186F" w:rsidP="0017186F">
            <w:pPr>
              <w:spacing w:after="0" w:line="240" w:lineRule="auto"/>
              <w:rPr>
                <w:rFonts w:ascii="Aptos" w:eastAsia="Times New Roman" w:hAnsi="Aptos" w:cs="Calibri"/>
                <w:color w:val="000000"/>
                <w:szCs w:val="24"/>
                <w:lang w:eastAsia="en-GB"/>
              </w:rPr>
            </w:pPr>
            <w:r w:rsidRPr="0017186F">
              <w:rPr>
                <w:rFonts w:ascii="Aptos" w:eastAsia="Times New Roman" w:hAnsi="Aptos" w:cs="Calibri"/>
                <w:color w:val="000000"/>
                <w:szCs w:val="24"/>
                <w:lang w:eastAsia="en-GB"/>
              </w:rPr>
              <w:t>Increased automated reports</w:t>
            </w:r>
          </w:p>
        </w:tc>
      </w:tr>
      <w:tr w:rsidR="0017186F" w:rsidRPr="0017186F" w14:paraId="0C3AF863" w14:textId="77777777" w:rsidTr="008D407B">
        <w:trPr>
          <w:trHeight w:val="360"/>
        </w:trPr>
        <w:tc>
          <w:tcPr>
            <w:tcW w:w="3399" w:type="dxa"/>
            <w:tcBorders>
              <w:top w:val="nil"/>
              <w:left w:val="single" w:sz="8" w:space="0" w:color="auto"/>
              <w:bottom w:val="single" w:sz="4" w:space="0" w:color="auto"/>
              <w:right w:val="single" w:sz="4" w:space="0" w:color="auto"/>
            </w:tcBorders>
            <w:noWrap/>
            <w:vAlign w:val="center"/>
            <w:hideMark/>
          </w:tcPr>
          <w:p w14:paraId="23482964" w14:textId="77777777" w:rsidR="0017186F" w:rsidRPr="0017186F" w:rsidRDefault="0017186F" w:rsidP="0017186F">
            <w:pPr>
              <w:spacing w:after="0" w:line="240" w:lineRule="auto"/>
              <w:ind w:firstLineChars="100" w:firstLine="240"/>
              <w:rPr>
                <w:rFonts w:ascii="Aptos" w:eastAsia="Times New Roman" w:hAnsi="Aptos" w:cs="Calibri"/>
                <w:color w:val="000000"/>
                <w:szCs w:val="24"/>
                <w:lang w:eastAsia="en-GB"/>
              </w:rPr>
            </w:pPr>
            <w:r w:rsidRPr="0017186F">
              <w:rPr>
                <w:rFonts w:ascii="Aptos" w:eastAsia="Times New Roman" w:hAnsi="Aptos" w:cs="Calibri"/>
                <w:color w:val="000000"/>
                <w:szCs w:val="24"/>
                <w:lang w:eastAsia="en-GB"/>
              </w:rPr>
              <w:t>Saved report costs</w:t>
            </w:r>
          </w:p>
        </w:tc>
        <w:tc>
          <w:tcPr>
            <w:tcW w:w="1727" w:type="dxa"/>
            <w:tcBorders>
              <w:top w:val="nil"/>
              <w:left w:val="nil"/>
              <w:bottom w:val="single" w:sz="4" w:space="0" w:color="auto"/>
              <w:right w:val="single" w:sz="4" w:space="0" w:color="auto"/>
            </w:tcBorders>
            <w:noWrap/>
            <w:vAlign w:val="center"/>
            <w:hideMark/>
          </w:tcPr>
          <w:p w14:paraId="2268A5D1" w14:textId="77777777" w:rsidR="0017186F" w:rsidRPr="00647719" w:rsidRDefault="0017186F" w:rsidP="0017186F">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£990</w:t>
            </w:r>
          </w:p>
        </w:tc>
        <w:tc>
          <w:tcPr>
            <w:tcW w:w="1154" w:type="dxa"/>
            <w:tcBorders>
              <w:top w:val="nil"/>
              <w:left w:val="nil"/>
              <w:bottom w:val="single" w:sz="4" w:space="0" w:color="auto"/>
              <w:right w:val="single" w:sz="4" w:space="0" w:color="auto"/>
            </w:tcBorders>
            <w:noWrap/>
            <w:vAlign w:val="center"/>
            <w:hideMark/>
          </w:tcPr>
          <w:p w14:paraId="23ADF727" w14:textId="77777777" w:rsidR="0017186F" w:rsidRPr="00647719" w:rsidRDefault="0017186F" w:rsidP="0017186F">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Nil</w:t>
            </w:r>
          </w:p>
        </w:tc>
        <w:tc>
          <w:tcPr>
            <w:tcW w:w="1069" w:type="dxa"/>
            <w:tcBorders>
              <w:top w:val="nil"/>
              <w:left w:val="nil"/>
              <w:bottom w:val="single" w:sz="4" w:space="0" w:color="auto"/>
              <w:right w:val="single" w:sz="4" w:space="0" w:color="auto"/>
            </w:tcBorders>
            <w:noWrap/>
            <w:vAlign w:val="center"/>
            <w:hideMark/>
          </w:tcPr>
          <w:p w14:paraId="63EF5DCB" w14:textId="77777777" w:rsidR="0017186F" w:rsidRPr="00647719" w:rsidRDefault="0017186F" w:rsidP="0017186F">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Nil</w:t>
            </w:r>
          </w:p>
        </w:tc>
        <w:tc>
          <w:tcPr>
            <w:tcW w:w="1621" w:type="dxa"/>
            <w:tcBorders>
              <w:top w:val="nil"/>
              <w:left w:val="nil"/>
              <w:bottom w:val="single" w:sz="4" w:space="0" w:color="auto"/>
              <w:right w:val="single" w:sz="4" w:space="0" w:color="auto"/>
            </w:tcBorders>
            <w:noWrap/>
            <w:vAlign w:val="center"/>
            <w:hideMark/>
          </w:tcPr>
          <w:p w14:paraId="70EE31A6" w14:textId="77777777" w:rsidR="0017186F" w:rsidRPr="00647719" w:rsidRDefault="0017186F" w:rsidP="0017186F">
            <w:pPr>
              <w:spacing w:after="0" w:line="240" w:lineRule="auto"/>
              <w:jc w:val="center"/>
              <w:rPr>
                <w:rFonts w:ascii="Aptos" w:eastAsia="Times New Roman" w:hAnsi="Aptos" w:cs="Calibri"/>
                <w:b/>
                <w:bCs/>
                <w:szCs w:val="24"/>
                <w:lang w:eastAsia="en-GB"/>
              </w:rPr>
            </w:pPr>
            <w:r w:rsidRPr="00647719">
              <w:rPr>
                <w:rFonts w:ascii="Aptos" w:eastAsia="Times New Roman" w:hAnsi="Aptos" w:cs="Calibri"/>
                <w:b/>
                <w:bCs/>
                <w:szCs w:val="24"/>
                <w:lang w:eastAsia="en-GB"/>
              </w:rPr>
              <w:t>£990</w:t>
            </w:r>
          </w:p>
        </w:tc>
        <w:tc>
          <w:tcPr>
            <w:tcW w:w="1727" w:type="dxa"/>
            <w:tcBorders>
              <w:top w:val="nil"/>
              <w:left w:val="nil"/>
              <w:bottom w:val="single" w:sz="4" w:space="0" w:color="auto"/>
              <w:right w:val="single" w:sz="4" w:space="0" w:color="auto"/>
            </w:tcBorders>
            <w:noWrap/>
            <w:vAlign w:val="center"/>
            <w:hideMark/>
          </w:tcPr>
          <w:p w14:paraId="7CF3A5A3" w14:textId="77777777" w:rsidR="0017186F" w:rsidRPr="00647719" w:rsidRDefault="0017186F" w:rsidP="0017186F">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£120</w:t>
            </w:r>
          </w:p>
        </w:tc>
        <w:tc>
          <w:tcPr>
            <w:tcW w:w="1069" w:type="dxa"/>
            <w:tcBorders>
              <w:top w:val="nil"/>
              <w:left w:val="nil"/>
              <w:bottom w:val="single" w:sz="4" w:space="0" w:color="auto"/>
              <w:right w:val="single" w:sz="4" w:space="0" w:color="auto"/>
            </w:tcBorders>
            <w:noWrap/>
            <w:vAlign w:val="center"/>
            <w:hideMark/>
          </w:tcPr>
          <w:p w14:paraId="2A2653A1" w14:textId="77777777" w:rsidR="0017186F" w:rsidRPr="00647719" w:rsidRDefault="0017186F" w:rsidP="0017186F">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Nil</w:t>
            </w:r>
          </w:p>
        </w:tc>
        <w:tc>
          <w:tcPr>
            <w:tcW w:w="1074" w:type="dxa"/>
            <w:tcBorders>
              <w:top w:val="nil"/>
              <w:left w:val="nil"/>
              <w:bottom w:val="single" w:sz="4" w:space="0" w:color="auto"/>
              <w:right w:val="single" w:sz="4" w:space="0" w:color="auto"/>
            </w:tcBorders>
            <w:noWrap/>
            <w:vAlign w:val="center"/>
            <w:hideMark/>
          </w:tcPr>
          <w:p w14:paraId="1B63133E" w14:textId="77777777" w:rsidR="0017186F" w:rsidRPr="00647719" w:rsidRDefault="0017186F" w:rsidP="0017186F">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Nil</w:t>
            </w:r>
          </w:p>
        </w:tc>
        <w:tc>
          <w:tcPr>
            <w:tcW w:w="1439" w:type="dxa"/>
            <w:tcBorders>
              <w:top w:val="nil"/>
              <w:left w:val="nil"/>
              <w:bottom w:val="single" w:sz="4" w:space="0" w:color="auto"/>
              <w:right w:val="single" w:sz="8" w:space="0" w:color="auto"/>
            </w:tcBorders>
            <w:noWrap/>
            <w:vAlign w:val="center"/>
            <w:hideMark/>
          </w:tcPr>
          <w:p w14:paraId="42E5FD80" w14:textId="77777777" w:rsidR="0017186F" w:rsidRPr="00647719" w:rsidRDefault="0017186F" w:rsidP="0017186F">
            <w:pPr>
              <w:spacing w:after="0" w:line="240" w:lineRule="auto"/>
              <w:jc w:val="center"/>
              <w:rPr>
                <w:rFonts w:ascii="Aptos" w:eastAsia="Times New Roman" w:hAnsi="Aptos" w:cs="Calibri"/>
                <w:b/>
                <w:bCs/>
                <w:szCs w:val="24"/>
                <w:lang w:eastAsia="en-GB"/>
              </w:rPr>
            </w:pPr>
            <w:r w:rsidRPr="00647719">
              <w:rPr>
                <w:rFonts w:ascii="Aptos" w:eastAsia="Times New Roman" w:hAnsi="Aptos" w:cs="Calibri"/>
                <w:b/>
                <w:bCs/>
                <w:szCs w:val="24"/>
                <w:lang w:eastAsia="en-GB"/>
              </w:rPr>
              <w:t>£120</w:t>
            </w:r>
          </w:p>
        </w:tc>
      </w:tr>
      <w:tr w:rsidR="0017186F" w:rsidRPr="0017186F" w14:paraId="35688B19" w14:textId="77777777" w:rsidTr="008D407B">
        <w:trPr>
          <w:trHeight w:val="360"/>
        </w:trPr>
        <w:tc>
          <w:tcPr>
            <w:tcW w:w="3399" w:type="dxa"/>
            <w:tcBorders>
              <w:top w:val="nil"/>
              <w:left w:val="single" w:sz="8" w:space="0" w:color="auto"/>
              <w:bottom w:val="single" w:sz="4" w:space="0" w:color="auto"/>
              <w:right w:val="single" w:sz="4" w:space="0" w:color="auto"/>
            </w:tcBorders>
            <w:noWrap/>
            <w:vAlign w:val="center"/>
            <w:hideMark/>
          </w:tcPr>
          <w:p w14:paraId="4D579C1F" w14:textId="77777777" w:rsidR="0017186F" w:rsidRPr="0017186F" w:rsidRDefault="0017186F" w:rsidP="0017186F">
            <w:pPr>
              <w:spacing w:after="0" w:line="240" w:lineRule="auto"/>
              <w:ind w:firstLineChars="100" w:firstLine="240"/>
              <w:rPr>
                <w:rFonts w:ascii="Aptos" w:eastAsia="Times New Roman" w:hAnsi="Aptos" w:cs="Calibri"/>
                <w:color w:val="000000"/>
                <w:szCs w:val="24"/>
                <w:lang w:eastAsia="en-GB"/>
              </w:rPr>
            </w:pPr>
            <w:r w:rsidRPr="0017186F">
              <w:rPr>
                <w:rFonts w:ascii="Aptos" w:eastAsia="Times New Roman" w:hAnsi="Aptos" w:cs="Calibri"/>
                <w:color w:val="000000"/>
                <w:szCs w:val="24"/>
                <w:lang w:eastAsia="en-GB"/>
              </w:rPr>
              <w:t>IT investment</w:t>
            </w:r>
          </w:p>
        </w:tc>
        <w:tc>
          <w:tcPr>
            <w:tcW w:w="1727" w:type="dxa"/>
            <w:tcBorders>
              <w:top w:val="nil"/>
              <w:left w:val="nil"/>
              <w:bottom w:val="single" w:sz="4" w:space="0" w:color="auto"/>
              <w:right w:val="single" w:sz="4" w:space="0" w:color="auto"/>
            </w:tcBorders>
            <w:noWrap/>
            <w:vAlign w:val="center"/>
            <w:hideMark/>
          </w:tcPr>
          <w:p w14:paraId="350D26E8" w14:textId="77777777" w:rsidR="0017186F" w:rsidRPr="00647719" w:rsidRDefault="0017186F" w:rsidP="0017186F">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-£400</w:t>
            </w:r>
          </w:p>
        </w:tc>
        <w:tc>
          <w:tcPr>
            <w:tcW w:w="1154" w:type="dxa"/>
            <w:tcBorders>
              <w:top w:val="nil"/>
              <w:left w:val="nil"/>
              <w:bottom w:val="single" w:sz="4" w:space="0" w:color="auto"/>
              <w:right w:val="single" w:sz="4" w:space="0" w:color="auto"/>
            </w:tcBorders>
            <w:noWrap/>
            <w:vAlign w:val="center"/>
            <w:hideMark/>
          </w:tcPr>
          <w:p w14:paraId="549A5D5C" w14:textId="77777777" w:rsidR="0017186F" w:rsidRPr="00647719" w:rsidRDefault="0017186F" w:rsidP="0017186F">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NQ</w:t>
            </w:r>
          </w:p>
        </w:tc>
        <w:tc>
          <w:tcPr>
            <w:tcW w:w="1069" w:type="dxa"/>
            <w:tcBorders>
              <w:top w:val="nil"/>
              <w:left w:val="nil"/>
              <w:bottom w:val="single" w:sz="4" w:space="0" w:color="auto"/>
              <w:right w:val="single" w:sz="4" w:space="0" w:color="auto"/>
            </w:tcBorders>
            <w:noWrap/>
            <w:vAlign w:val="center"/>
            <w:hideMark/>
          </w:tcPr>
          <w:p w14:paraId="40FC6C69" w14:textId="77777777" w:rsidR="0017186F" w:rsidRPr="00647719" w:rsidRDefault="0017186F" w:rsidP="0017186F">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Nil</w:t>
            </w:r>
          </w:p>
        </w:tc>
        <w:tc>
          <w:tcPr>
            <w:tcW w:w="1621" w:type="dxa"/>
            <w:tcBorders>
              <w:top w:val="nil"/>
              <w:left w:val="nil"/>
              <w:bottom w:val="single" w:sz="4" w:space="0" w:color="auto"/>
              <w:right w:val="single" w:sz="4" w:space="0" w:color="auto"/>
            </w:tcBorders>
            <w:noWrap/>
            <w:vAlign w:val="center"/>
            <w:hideMark/>
          </w:tcPr>
          <w:p w14:paraId="2ED7D7C1" w14:textId="77777777" w:rsidR="0017186F" w:rsidRPr="00647719" w:rsidRDefault="0017186F" w:rsidP="0017186F">
            <w:pPr>
              <w:spacing w:after="0" w:line="240" w:lineRule="auto"/>
              <w:jc w:val="center"/>
              <w:rPr>
                <w:rFonts w:ascii="Aptos" w:eastAsia="Times New Roman" w:hAnsi="Aptos" w:cs="Calibri"/>
                <w:b/>
                <w:bCs/>
                <w:szCs w:val="24"/>
                <w:lang w:eastAsia="en-GB"/>
              </w:rPr>
            </w:pPr>
            <w:r w:rsidRPr="00647719">
              <w:rPr>
                <w:rFonts w:ascii="Aptos" w:eastAsia="Times New Roman" w:hAnsi="Aptos" w:cs="Calibri"/>
                <w:b/>
                <w:bCs/>
                <w:szCs w:val="24"/>
                <w:lang w:eastAsia="en-GB"/>
              </w:rPr>
              <w:t>-£400</w:t>
            </w:r>
          </w:p>
        </w:tc>
        <w:tc>
          <w:tcPr>
            <w:tcW w:w="1727" w:type="dxa"/>
            <w:tcBorders>
              <w:top w:val="nil"/>
              <w:left w:val="nil"/>
              <w:bottom w:val="single" w:sz="4" w:space="0" w:color="auto"/>
              <w:right w:val="single" w:sz="4" w:space="0" w:color="auto"/>
            </w:tcBorders>
            <w:noWrap/>
            <w:vAlign w:val="center"/>
            <w:hideMark/>
          </w:tcPr>
          <w:p w14:paraId="297CD843" w14:textId="77777777" w:rsidR="0017186F" w:rsidRPr="00647719" w:rsidRDefault="0017186F" w:rsidP="0017186F">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-£46</w:t>
            </w:r>
          </w:p>
        </w:tc>
        <w:tc>
          <w:tcPr>
            <w:tcW w:w="1069" w:type="dxa"/>
            <w:tcBorders>
              <w:top w:val="nil"/>
              <w:left w:val="nil"/>
              <w:bottom w:val="single" w:sz="4" w:space="0" w:color="auto"/>
              <w:right w:val="single" w:sz="4" w:space="0" w:color="auto"/>
            </w:tcBorders>
            <w:noWrap/>
            <w:vAlign w:val="center"/>
            <w:hideMark/>
          </w:tcPr>
          <w:p w14:paraId="35815151" w14:textId="77777777" w:rsidR="0017186F" w:rsidRPr="00647719" w:rsidRDefault="0017186F" w:rsidP="0017186F">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NQ</w:t>
            </w:r>
          </w:p>
        </w:tc>
        <w:tc>
          <w:tcPr>
            <w:tcW w:w="1074" w:type="dxa"/>
            <w:tcBorders>
              <w:top w:val="nil"/>
              <w:left w:val="nil"/>
              <w:bottom w:val="single" w:sz="4" w:space="0" w:color="auto"/>
              <w:right w:val="single" w:sz="4" w:space="0" w:color="auto"/>
            </w:tcBorders>
            <w:noWrap/>
            <w:vAlign w:val="center"/>
            <w:hideMark/>
          </w:tcPr>
          <w:p w14:paraId="3D195523" w14:textId="77777777" w:rsidR="0017186F" w:rsidRPr="00647719" w:rsidRDefault="0017186F" w:rsidP="0017186F">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Nil</w:t>
            </w:r>
          </w:p>
        </w:tc>
        <w:tc>
          <w:tcPr>
            <w:tcW w:w="1439" w:type="dxa"/>
            <w:tcBorders>
              <w:top w:val="nil"/>
              <w:left w:val="nil"/>
              <w:bottom w:val="single" w:sz="4" w:space="0" w:color="auto"/>
              <w:right w:val="single" w:sz="8" w:space="0" w:color="auto"/>
            </w:tcBorders>
            <w:noWrap/>
            <w:vAlign w:val="center"/>
            <w:hideMark/>
          </w:tcPr>
          <w:p w14:paraId="0FE3E8D9" w14:textId="77777777" w:rsidR="0017186F" w:rsidRPr="00647719" w:rsidRDefault="0017186F" w:rsidP="0017186F">
            <w:pPr>
              <w:spacing w:after="0" w:line="240" w:lineRule="auto"/>
              <w:jc w:val="center"/>
              <w:rPr>
                <w:rFonts w:ascii="Aptos" w:eastAsia="Times New Roman" w:hAnsi="Aptos" w:cs="Calibri"/>
                <w:b/>
                <w:bCs/>
                <w:szCs w:val="24"/>
                <w:lang w:eastAsia="en-GB"/>
              </w:rPr>
            </w:pPr>
            <w:r w:rsidRPr="00647719">
              <w:rPr>
                <w:rFonts w:ascii="Aptos" w:eastAsia="Times New Roman" w:hAnsi="Aptos" w:cs="Calibri"/>
                <w:b/>
                <w:bCs/>
                <w:szCs w:val="24"/>
                <w:lang w:eastAsia="en-GB"/>
              </w:rPr>
              <w:t>-£46</w:t>
            </w:r>
          </w:p>
        </w:tc>
      </w:tr>
      <w:tr w:rsidR="0017186F" w:rsidRPr="0017186F" w14:paraId="2B151021" w14:textId="77777777" w:rsidTr="008D407B">
        <w:trPr>
          <w:trHeight w:val="360"/>
        </w:trPr>
        <w:tc>
          <w:tcPr>
            <w:tcW w:w="3399" w:type="dxa"/>
            <w:tcBorders>
              <w:top w:val="nil"/>
              <w:left w:val="single" w:sz="8" w:space="0" w:color="auto"/>
              <w:bottom w:val="single" w:sz="4" w:space="0" w:color="auto"/>
              <w:right w:val="single" w:sz="4" w:space="0" w:color="auto"/>
            </w:tcBorders>
            <w:noWrap/>
            <w:vAlign w:val="center"/>
            <w:hideMark/>
          </w:tcPr>
          <w:p w14:paraId="06AD15C1" w14:textId="77777777" w:rsidR="0017186F" w:rsidRPr="0017186F" w:rsidRDefault="0017186F" w:rsidP="0017186F">
            <w:pPr>
              <w:spacing w:after="0" w:line="240" w:lineRule="auto"/>
              <w:rPr>
                <w:rFonts w:ascii="Aptos" w:eastAsia="Times New Roman" w:hAnsi="Aptos" w:cs="Calibri"/>
                <w:b/>
                <w:bCs/>
                <w:color w:val="000000"/>
                <w:szCs w:val="24"/>
                <w:lang w:eastAsia="en-GB"/>
              </w:rPr>
            </w:pPr>
            <w:r w:rsidRPr="0017186F">
              <w:rPr>
                <w:rFonts w:ascii="Aptos" w:eastAsia="Times New Roman" w:hAnsi="Aptos" w:cs="Calibri"/>
                <w:b/>
                <w:bCs/>
                <w:color w:val="000000"/>
                <w:szCs w:val="24"/>
                <w:lang w:eastAsia="en-GB"/>
              </w:rPr>
              <w:t>Total</w:t>
            </w:r>
          </w:p>
        </w:tc>
        <w:tc>
          <w:tcPr>
            <w:tcW w:w="1727" w:type="dxa"/>
            <w:tcBorders>
              <w:top w:val="nil"/>
              <w:left w:val="nil"/>
              <w:bottom w:val="single" w:sz="4" w:space="0" w:color="auto"/>
              <w:right w:val="single" w:sz="4" w:space="0" w:color="auto"/>
            </w:tcBorders>
            <w:noWrap/>
            <w:vAlign w:val="center"/>
            <w:hideMark/>
          </w:tcPr>
          <w:p w14:paraId="39282E28" w14:textId="77777777" w:rsidR="0017186F" w:rsidRPr="00647719" w:rsidRDefault="0017186F" w:rsidP="0017186F">
            <w:pPr>
              <w:spacing w:after="0" w:line="240" w:lineRule="auto"/>
              <w:jc w:val="center"/>
              <w:rPr>
                <w:rFonts w:ascii="Aptos" w:eastAsia="Times New Roman" w:hAnsi="Aptos" w:cs="Calibri"/>
                <w:b/>
                <w:bCs/>
                <w:szCs w:val="24"/>
                <w:lang w:eastAsia="en-GB"/>
              </w:rPr>
            </w:pPr>
            <w:r w:rsidRPr="00647719">
              <w:rPr>
                <w:rFonts w:ascii="Aptos" w:eastAsia="Times New Roman" w:hAnsi="Aptos" w:cs="Calibri"/>
                <w:b/>
                <w:bCs/>
                <w:szCs w:val="24"/>
                <w:lang w:eastAsia="en-GB"/>
              </w:rPr>
              <w:t>£600</w:t>
            </w:r>
          </w:p>
        </w:tc>
        <w:tc>
          <w:tcPr>
            <w:tcW w:w="1154" w:type="dxa"/>
            <w:tcBorders>
              <w:top w:val="nil"/>
              <w:left w:val="nil"/>
              <w:bottom w:val="single" w:sz="4" w:space="0" w:color="auto"/>
              <w:right w:val="single" w:sz="4" w:space="0" w:color="auto"/>
            </w:tcBorders>
            <w:noWrap/>
            <w:vAlign w:val="center"/>
            <w:hideMark/>
          </w:tcPr>
          <w:p w14:paraId="557F9257" w14:textId="77777777" w:rsidR="0017186F" w:rsidRPr="00647719" w:rsidRDefault="0017186F" w:rsidP="0017186F">
            <w:pPr>
              <w:spacing w:after="0" w:line="240" w:lineRule="auto"/>
              <w:jc w:val="center"/>
              <w:rPr>
                <w:rFonts w:ascii="Aptos" w:eastAsia="Times New Roman" w:hAnsi="Aptos" w:cs="Calibri"/>
                <w:b/>
                <w:bCs/>
                <w:szCs w:val="24"/>
                <w:lang w:eastAsia="en-GB"/>
              </w:rPr>
            </w:pPr>
            <w:r w:rsidRPr="00647719">
              <w:rPr>
                <w:rFonts w:ascii="Aptos" w:eastAsia="Times New Roman" w:hAnsi="Aptos" w:cs="Calibri"/>
                <w:b/>
                <w:bCs/>
                <w:szCs w:val="24"/>
                <w:lang w:eastAsia="en-GB"/>
              </w:rPr>
              <w:t>NQ</w:t>
            </w:r>
          </w:p>
        </w:tc>
        <w:tc>
          <w:tcPr>
            <w:tcW w:w="1069" w:type="dxa"/>
            <w:tcBorders>
              <w:top w:val="nil"/>
              <w:left w:val="nil"/>
              <w:bottom w:val="single" w:sz="4" w:space="0" w:color="auto"/>
              <w:right w:val="single" w:sz="4" w:space="0" w:color="auto"/>
            </w:tcBorders>
            <w:noWrap/>
            <w:vAlign w:val="center"/>
            <w:hideMark/>
          </w:tcPr>
          <w:p w14:paraId="1A1DFD55" w14:textId="77777777" w:rsidR="0017186F" w:rsidRPr="00647719" w:rsidRDefault="0017186F" w:rsidP="0017186F">
            <w:pPr>
              <w:spacing w:after="0" w:line="240" w:lineRule="auto"/>
              <w:jc w:val="center"/>
              <w:rPr>
                <w:rFonts w:ascii="Aptos" w:eastAsia="Times New Roman" w:hAnsi="Aptos" w:cs="Calibri"/>
                <w:b/>
                <w:bCs/>
                <w:szCs w:val="24"/>
                <w:lang w:eastAsia="en-GB"/>
              </w:rPr>
            </w:pPr>
            <w:r w:rsidRPr="00647719">
              <w:rPr>
                <w:rFonts w:ascii="Aptos" w:eastAsia="Times New Roman" w:hAnsi="Aptos" w:cs="Calibri"/>
                <w:b/>
                <w:bCs/>
                <w:szCs w:val="24"/>
                <w:lang w:eastAsia="en-GB"/>
              </w:rPr>
              <w:t>Nil</w:t>
            </w:r>
          </w:p>
        </w:tc>
        <w:tc>
          <w:tcPr>
            <w:tcW w:w="1621" w:type="dxa"/>
            <w:tcBorders>
              <w:top w:val="nil"/>
              <w:left w:val="nil"/>
              <w:bottom w:val="single" w:sz="4" w:space="0" w:color="auto"/>
              <w:right w:val="single" w:sz="4" w:space="0" w:color="auto"/>
            </w:tcBorders>
            <w:noWrap/>
            <w:vAlign w:val="center"/>
            <w:hideMark/>
          </w:tcPr>
          <w:p w14:paraId="0B8C64AC" w14:textId="77777777" w:rsidR="0017186F" w:rsidRPr="00647719" w:rsidRDefault="0017186F" w:rsidP="0017186F">
            <w:pPr>
              <w:spacing w:after="0" w:line="240" w:lineRule="auto"/>
              <w:jc w:val="center"/>
              <w:rPr>
                <w:rFonts w:ascii="Aptos" w:eastAsia="Times New Roman" w:hAnsi="Aptos" w:cs="Calibri"/>
                <w:b/>
                <w:bCs/>
                <w:szCs w:val="24"/>
                <w:lang w:eastAsia="en-GB"/>
              </w:rPr>
            </w:pPr>
            <w:r w:rsidRPr="00647719">
              <w:rPr>
                <w:rFonts w:ascii="Aptos" w:eastAsia="Times New Roman" w:hAnsi="Aptos" w:cs="Calibri"/>
                <w:b/>
                <w:bCs/>
                <w:szCs w:val="24"/>
                <w:lang w:eastAsia="en-GB"/>
              </w:rPr>
              <w:t>£600</w:t>
            </w:r>
          </w:p>
        </w:tc>
        <w:tc>
          <w:tcPr>
            <w:tcW w:w="1727" w:type="dxa"/>
            <w:tcBorders>
              <w:top w:val="nil"/>
              <w:left w:val="nil"/>
              <w:bottom w:val="single" w:sz="4" w:space="0" w:color="auto"/>
              <w:right w:val="single" w:sz="4" w:space="0" w:color="auto"/>
            </w:tcBorders>
            <w:noWrap/>
            <w:vAlign w:val="center"/>
            <w:hideMark/>
          </w:tcPr>
          <w:p w14:paraId="23FED634" w14:textId="77777777" w:rsidR="0017186F" w:rsidRPr="00647719" w:rsidRDefault="0017186F" w:rsidP="0017186F">
            <w:pPr>
              <w:spacing w:after="0" w:line="240" w:lineRule="auto"/>
              <w:jc w:val="center"/>
              <w:rPr>
                <w:rFonts w:ascii="Aptos" w:eastAsia="Times New Roman" w:hAnsi="Aptos" w:cs="Calibri"/>
                <w:b/>
                <w:bCs/>
                <w:szCs w:val="24"/>
                <w:lang w:eastAsia="en-GB"/>
              </w:rPr>
            </w:pPr>
            <w:r w:rsidRPr="00647719">
              <w:rPr>
                <w:rFonts w:ascii="Aptos" w:eastAsia="Times New Roman" w:hAnsi="Aptos" w:cs="Calibri"/>
                <w:b/>
                <w:bCs/>
                <w:szCs w:val="24"/>
                <w:lang w:eastAsia="en-GB"/>
              </w:rPr>
              <w:t>£70</w:t>
            </w:r>
          </w:p>
        </w:tc>
        <w:tc>
          <w:tcPr>
            <w:tcW w:w="1069" w:type="dxa"/>
            <w:tcBorders>
              <w:top w:val="nil"/>
              <w:left w:val="nil"/>
              <w:bottom w:val="single" w:sz="4" w:space="0" w:color="auto"/>
              <w:right w:val="single" w:sz="4" w:space="0" w:color="auto"/>
            </w:tcBorders>
            <w:noWrap/>
            <w:vAlign w:val="center"/>
            <w:hideMark/>
          </w:tcPr>
          <w:p w14:paraId="026C59D1" w14:textId="77777777" w:rsidR="0017186F" w:rsidRPr="00647719" w:rsidRDefault="0017186F" w:rsidP="0017186F">
            <w:pPr>
              <w:spacing w:after="0" w:line="240" w:lineRule="auto"/>
              <w:jc w:val="center"/>
              <w:rPr>
                <w:rFonts w:ascii="Aptos" w:eastAsia="Times New Roman" w:hAnsi="Aptos" w:cs="Calibri"/>
                <w:b/>
                <w:bCs/>
                <w:szCs w:val="24"/>
                <w:lang w:eastAsia="en-GB"/>
              </w:rPr>
            </w:pPr>
            <w:r w:rsidRPr="00647719">
              <w:rPr>
                <w:rFonts w:ascii="Aptos" w:eastAsia="Times New Roman" w:hAnsi="Aptos" w:cs="Calibri"/>
                <w:b/>
                <w:bCs/>
                <w:szCs w:val="24"/>
                <w:lang w:eastAsia="en-GB"/>
              </w:rPr>
              <w:t>NQ</w:t>
            </w:r>
          </w:p>
        </w:tc>
        <w:tc>
          <w:tcPr>
            <w:tcW w:w="1074" w:type="dxa"/>
            <w:tcBorders>
              <w:top w:val="nil"/>
              <w:left w:val="nil"/>
              <w:bottom w:val="single" w:sz="4" w:space="0" w:color="auto"/>
              <w:right w:val="single" w:sz="4" w:space="0" w:color="auto"/>
            </w:tcBorders>
            <w:noWrap/>
            <w:vAlign w:val="center"/>
            <w:hideMark/>
          </w:tcPr>
          <w:p w14:paraId="11BE6100" w14:textId="77777777" w:rsidR="0017186F" w:rsidRPr="00647719" w:rsidRDefault="0017186F" w:rsidP="0017186F">
            <w:pPr>
              <w:spacing w:after="0" w:line="240" w:lineRule="auto"/>
              <w:jc w:val="center"/>
              <w:rPr>
                <w:rFonts w:ascii="Aptos" w:eastAsia="Times New Roman" w:hAnsi="Aptos" w:cs="Calibri"/>
                <w:b/>
                <w:bCs/>
                <w:szCs w:val="24"/>
                <w:lang w:eastAsia="en-GB"/>
              </w:rPr>
            </w:pPr>
            <w:r w:rsidRPr="00647719">
              <w:rPr>
                <w:rFonts w:ascii="Aptos" w:eastAsia="Times New Roman" w:hAnsi="Aptos" w:cs="Calibri"/>
                <w:b/>
                <w:bCs/>
                <w:szCs w:val="24"/>
                <w:lang w:eastAsia="en-GB"/>
              </w:rPr>
              <w:t>Nil</w:t>
            </w:r>
          </w:p>
        </w:tc>
        <w:tc>
          <w:tcPr>
            <w:tcW w:w="1439" w:type="dxa"/>
            <w:tcBorders>
              <w:top w:val="nil"/>
              <w:left w:val="nil"/>
              <w:bottom w:val="single" w:sz="4" w:space="0" w:color="auto"/>
              <w:right w:val="single" w:sz="8" w:space="0" w:color="auto"/>
            </w:tcBorders>
            <w:noWrap/>
            <w:vAlign w:val="center"/>
            <w:hideMark/>
          </w:tcPr>
          <w:p w14:paraId="4F9BE7B6" w14:textId="77777777" w:rsidR="0017186F" w:rsidRPr="00647719" w:rsidRDefault="0017186F" w:rsidP="0017186F">
            <w:pPr>
              <w:spacing w:after="0" w:line="240" w:lineRule="auto"/>
              <w:jc w:val="center"/>
              <w:rPr>
                <w:rFonts w:ascii="Aptos" w:eastAsia="Times New Roman" w:hAnsi="Aptos" w:cs="Calibri"/>
                <w:b/>
                <w:bCs/>
                <w:szCs w:val="24"/>
                <w:lang w:eastAsia="en-GB"/>
              </w:rPr>
            </w:pPr>
            <w:r w:rsidRPr="00647719">
              <w:rPr>
                <w:rFonts w:ascii="Aptos" w:eastAsia="Times New Roman" w:hAnsi="Aptos" w:cs="Calibri"/>
                <w:b/>
                <w:bCs/>
                <w:szCs w:val="24"/>
                <w:lang w:eastAsia="en-GB"/>
              </w:rPr>
              <w:t>£70</w:t>
            </w:r>
          </w:p>
        </w:tc>
      </w:tr>
      <w:tr w:rsidR="0017186F" w:rsidRPr="0017186F" w14:paraId="36FA55C0" w14:textId="77777777" w:rsidTr="008D407B">
        <w:trPr>
          <w:trHeight w:val="360"/>
        </w:trPr>
        <w:tc>
          <w:tcPr>
            <w:tcW w:w="3399" w:type="dxa"/>
            <w:tcBorders>
              <w:top w:val="nil"/>
              <w:left w:val="single" w:sz="8" w:space="0" w:color="auto"/>
              <w:bottom w:val="single" w:sz="4" w:space="0" w:color="auto"/>
              <w:right w:val="single" w:sz="4" w:space="0" w:color="auto"/>
            </w:tcBorders>
            <w:noWrap/>
            <w:vAlign w:val="center"/>
            <w:hideMark/>
          </w:tcPr>
          <w:p w14:paraId="621881C0" w14:textId="77777777" w:rsidR="0017186F" w:rsidRPr="0017186F" w:rsidRDefault="0017186F" w:rsidP="0017186F">
            <w:pPr>
              <w:spacing w:after="0" w:line="240" w:lineRule="auto"/>
              <w:rPr>
                <w:rFonts w:ascii="Aptos" w:eastAsia="Times New Roman" w:hAnsi="Aptos" w:cs="Calibri"/>
                <w:b/>
                <w:bCs/>
                <w:color w:val="000000"/>
                <w:szCs w:val="24"/>
                <w:lang w:eastAsia="en-GB"/>
              </w:rPr>
            </w:pPr>
            <w:r w:rsidRPr="0017186F">
              <w:rPr>
                <w:rFonts w:ascii="Aptos" w:eastAsia="Times New Roman" w:hAnsi="Aptos" w:cs="Calibri"/>
                <w:b/>
                <w:bCs/>
                <w:color w:val="000000"/>
                <w:szCs w:val="24"/>
                <w:lang w:eastAsia="en-GB"/>
              </w:rPr>
              <w:t> </w:t>
            </w:r>
          </w:p>
        </w:tc>
        <w:tc>
          <w:tcPr>
            <w:tcW w:w="1727" w:type="dxa"/>
            <w:tcBorders>
              <w:top w:val="nil"/>
              <w:left w:val="nil"/>
              <w:bottom w:val="single" w:sz="4" w:space="0" w:color="auto"/>
              <w:right w:val="single" w:sz="4" w:space="0" w:color="auto"/>
            </w:tcBorders>
            <w:noWrap/>
            <w:vAlign w:val="center"/>
            <w:hideMark/>
          </w:tcPr>
          <w:p w14:paraId="613692B1" w14:textId="77777777" w:rsidR="0017186F" w:rsidRPr="00647719" w:rsidRDefault="0017186F" w:rsidP="0017186F">
            <w:pPr>
              <w:spacing w:after="0" w:line="240" w:lineRule="auto"/>
              <w:jc w:val="center"/>
              <w:rPr>
                <w:rFonts w:ascii="Aptos" w:eastAsia="Times New Roman" w:hAnsi="Aptos" w:cs="Calibri"/>
                <w:b/>
                <w:bCs/>
                <w:szCs w:val="24"/>
                <w:lang w:eastAsia="en-GB"/>
              </w:rPr>
            </w:pPr>
            <w:r w:rsidRPr="00647719">
              <w:rPr>
                <w:rFonts w:ascii="Aptos" w:eastAsia="Times New Roman" w:hAnsi="Aptos" w:cs="Calibri"/>
                <w:b/>
                <w:bCs/>
                <w:szCs w:val="24"/>
                <w:lang w:eastAsia="en-GB"/>
              </w:rPr>
              <w:t> </w:t>
            </w:r>
          </w:p>
        </w:tc>
        <w:tc>
          <w:tcPr>
            <w:tcW w:w="1154" w:type="dxa"/>
            <w:tcBorders>
              <w:top w:val="nil"/>
              <w:left w:val="nil"/>
              <w:bottom w:val="single" w:sz="4" w:space="0" w:color="auto"/>
              <w:right w:val="single" w:sz="4" w:space="0" w:color="auto"/>
            </w:tcBorders>
            <w:noWrap/>
            <w:vAlign w:val="center"/>
            <w:hideMark/>
          </w:tcPr>
          <w:p w14:paraId="05A67861" w14:textId="77777777" w:rsidR="0017186F" w:rsidRPr="00647719" w:rsidRDefault="0017186F" w:rsidP="0017186F">
            <w:pPr>
              <w:spacing w:after="0" w:line="240" w:lineRule="auto"/>
              <w:jc w:val="center"/>
              <w:rPr>
                <w:rFonts w:ascii="Aptos" w:eastAsia="Times New Roman" w:hAnsi="Aptos" w:cs="Calibri"/>
                <w:b/>
                <w:bCs/>
                <w:szCs w:val="24"/>
                <w:lang w:eastAsia="en-GB"/>
              </w:rPr>
            </w:pPr>
            <w:r w:rsidRPr="00647719">
              <w:rPr>
                <w:rFonts w:ascii="Aptos" w:eastAsia="Times New Roman" w:hAnsi="Aptos" w:cs="Calibri"/>
                <w:b/>
                <w:bCs/>
                <w:szCs w:val="24"/>
                <w:lang w:eastAsia="en-GB"/>
              </w:rPr>
              <w:t> </w:t>
            </w:r>
          </w:p>
        </w:tc>
        <w:tc>
          <w:tcPr>
            <w:tcW w:w="1069" w:type="dxa"/>
            <w:tcBorders>
              <w:top w:val="nil"/>
              <w:left w:val="nil"/>
              <w:bottom w:val="single" w:sz="4" w:space="0" w:color="auto"/>
              <w:right w:val="single" w:sz="4" w:space="0" w:color="auto"/>
            </w:tcBorders>
            <w:noWrap/>
            <w:vAlign w:val="center"/>
            <w:hideMark/>
          </w:tcPr>
          <w:p w14:paraId="5E64E02D" w14:textId="77777777" w:rsidR="0017186F" w:rsidRPr="00647719" w:rsidRDefault="0017186F" w:rsidP="0017186F">
            <w:pPr>
              <w:spacing w:after="0" w:line="240" w:lineRule="auto"/>
              <w:jc w:val="center"/>
              <w:rPr>
                <w:rFonts w:ascii="Aptos" w:eastAsia="Times New Roman" w:hAnsi="Aptos" w:cs="Calibri"/>
                <w:b/>
                <w:bCs/>
                <w:szCs w:val="24"/>
                <w:lang w:eastAsia="en-GB"/>
              </w:rPr>
            </w:pPr>
            <w:r w:rsidRPr="00647719">
              <w:rPr>
                <w:rFonts w:ascii="Aptos" w:eastAsia="Times New Roman" w:hAnsi="Aptos" w:cs="Calibri"/>
                <w:b/>
                <w:bCs/>
                <w:szCs w:val="24"/>
                <w:lang w:eastAsia="en-GB"/>
              </w:rPr>
              <w:t> </w:t>
            </w:r>
          </w:p>
        </w:tc>
        <w:tc>
          <w:tcPr>
            <w:tcW w:w="1621" w:type="dxa"/>
            <w:tcBorders>
              <w:top w:val="nil"/>
              <w:left w:val="nil"/>
              <w:bottom w:val="single" w:sz="4" w:space="0" w:color="auto"/>
              <w:right w:val="single" w:sz="4" w:space="0" w:color="auto"/>
            </w:tcBorders>
            <w:noWrap/>
            <w:vAlign w:val="center"/>
            <w:hideMark/>
          </w:tcPr>
          <w:p w14:paraId="5EF90E5D" w14:textId="77777777" w:rsidR="0017186F" w:rsidRPr="00647719" w:rsidRDefault="0017186F" w:rsidP="0017186F">
            <w:pPr>
              <w:spacing w:after="0" w:line="240" w:lineRule="auto"/>
              <w:jc w:val="center"/>
              <w:rPr>
                <w:rFonts w:ascii="Aptos" w:eastAsia="Times New Roman" w:hAnsi="Aptos" w:cs="Calibri"/>
                <w:b/>
                <w:bCs/>
                <w:szCs w:val="24"/>
                <w:lang w:eastAsia="en-GB"/>
              </w:rPr>
            </w:pPr>
            <w:r w:rsidRPr="00647719">
              <w:rPr>
                <w:rFonts w:ascii="Aptos" w:eastAsia="Times New Roman" w:hAnsi="Aptos" w:cs="Calibri"/>
                <w:b/>
                <w:bCs/>
                <w:szCs w:val="24"/>
                <w:lang w:eastAsia="en-GB"/>
              </w:rPr>
              <w:t> </w:t>
            </w:r>
          </w:p>
        </w:tc>
        <w:tc>
          <w:tcPr>
            <w:tcW w:w="1727" w:type="dxa"/>
            <w:tcBorders>
              <w:top w:val="nil"/>
              <w:left w:val="nil"/>
              <w:bottom w:val="single" w:sz="4" w:space="0" w:color="auto"/>
              <w:right w:val="single" w:sz="4" w:space="0" w:color="auto"/>
            </w:tcBorders>
            <w:noWrap/>
            <w:vAlign w:val="center"/>
            <w:hideMark/>
          </w:tcPr>
          <w:p w14:paraId="13A8F4D5" w14:textId="77777777" w:rsidR="0017186F" w:rsidRPr="00647719" w:rsidRDefault="0017186F" w:rsidP="0017186F">
            <w:pPr>
              <w:spacing w:after="0" w:line="240" w:lineRule="auto"/>
              <w:jc w:val="center"/>
              <w:rPr>
                <w:rFonts w:ascii="Aptos" w:eastAsia="Times New Roman" w:hAnsi="Aptos" w:cs="Calibri"/>
                <w:b/>
                <w:bCs/>
                <w:szCs w:val="24"/>
                <w:lang w:eastAsia="en-GB"/>
              </w:rPr>
            </w:pPr>
            <w:r w:rsidRPr="00647719">
              <w:rPr>
                <w:rFonts w:ascii="Aptos" w:eastAsia="Times New Roman" w:hAnsi="Aptos" w:cs="Calibri"/>
                <w:b/>
                <w:bCs/>
                <w:szCs w:val="24"/>
                <w:lang w:eastAsia="en-GB"/>
              </w:rPr>
              <w:t> </w:t>
            </w:r>
          </w:p>
        </w:tc>
        <w:tc>
          <w:tcPr>
            <w:tcW w:w="1069" w:type="dxa"/>
            <w:tcBorders>
              <w:top w:val="nil"/>
              <w:left w:val="nil"/>
              <w:bottom w:val="single" w:sz="4" w:space="0" w:color="auto"/>
              <w:right w:val="single" w:sz="4" w:space="0" w:color="auto"/>
            </w:tcBorders>
            <w:noWrap/>
            <w:vAlign w:val="center"/>
            <w:hideMark/>
          </w:tcPr>
          <w:p w14:paraId="53C54A32" w14:textId="77777777" w:rsidR="0017186F" w:rsidRPr="00647719" w:rsidRDefault="0017186F" w:rsidP="0017186F">
            <w:pPr>
              <w:spacing w:after="0" w:line="240" w:lineRule="auto"/>
              <w:jc w:val="center"/>
              <w:rPr>
                <w:rFonts w:ascii="Aptos" w:eastAsia="Times New Roman" w:hAnsi="Aptos" w:cs="Calibri"/>
                <w:b/>
                <w:bCs/>
                <w:szCs w:val="24"/>
                <w:lang w:eastAsia="en-GB"/>
              </w:rPr>
            </w:pPr>
            <w:r w:rsidRPr="00647719">
              <w:rPr>
                <w:rFonts w:ascii="Aptos" w:eastAsia="Times New Roman" w:hAnsi="Aptos" w:cs="Calibri"/>
                <w:b/>
                <w:bCs/>
                <w:szCs w:val="24"/>
                <w:lang w:eastAsia="en-GB"/>
              </w:rPr>
              <w:t> </w:t>
            </w:r>
          </w:p>
        </w:tc>
        <w:tc>
          <w:tcPr>
            <w:tcW w:w="1074" w:type="dxa"/>
            <w:tcBorders>
              <w:top w:val="nil"/>
              <w:left w:val="nil"/>
              <w:bottom w:val="single" w:sz="4" w:space="0" w:color="auto"/>
              <w:right w:val="single" w:sz="4" w:space="0" w:color="auto"/>
            </w:tcBorders>
            <w:noWrap/>
            <w:vAlign w:val="center"/>
            <w:hideMark/>
          </w:tcPr>
          <w:p w14:paraId="52BC508E" w14:textId="77777777" w:rsidR="0017186F" w:rsidRPr="00647719" w:rsidRDefault="0017186F" w:rsidP="0017186F">
            <w:pPr>
              <w:spacing w:after="0" w:line="240" w:lineRule="auto"/>
              <w:jc w:val="center"/>
              <w:rPr>
                <w:rFonts w:ascii="Aptos" w:eastAsia="Times New Roman" w:hAnsi="Aptos" w:cs="Calibri"/>
                <w:b/>
                <w:bCs/>
                <w:szCs w:val="24"/>
                <w:lang w:eastAsia="en-GB"/>
              </w:rPr>
            </w:pPr>
            <w:r w:rsidRPr="00647719">
              <w:rPr>
                <w:rFonts w:ascii="Aptos" w:eastAsia="Times New Roman" w:hAnsi="Aptos" w:cs="Calibri"/>
                <w:b/>
                <w:bCs/>
                <w:szCs w:val="24"/>
                <w:lang w:eastAsia="en-GB"/>
              </w:rPr>
              <w:t> </w:t>
            </w:r>
          </w:p>
        </w:tc>
        <w:tc>
          <w:tcPr>
            <w:tcW w:w="1439" w:type="dxa"/>
            <w:tcBorders>
              <w:top w:val="nil"/>
              <w:left w:val="nil"/>
              <w:bottom w:val="single" w:sz="4" w:space="0" w:color="auto"/>
              <w:right w:val="single" w:sz="8" w:space="0" w:color="auto"/>
            </w:tcBorders>
            <w:noWrap/>
            <w:vAlign w:val="center"/>
            <w:hideMark/>
          </w:tcPr>
          <w:p w14:paraId="1D6B431C" w14:textId="77777777" w:rsidR="0017186F" w:rsidRPr="00647719" w:rsidRDefault="0017186F" w:rsidP="0017186F">
            <w:pPr>
              <w:spacing w:after="0" w:line="240" w:lineRule="auto"/>
              <w:jc w:val="center"/>
              <w:rPr>
                <w:rFonts w:ascii="Aptos" w:eastAsia="Times New Roman" w:hAnsi="Aptos" w:cs="Calibri"/>
                <w:b/>
                <w:bCs/>
                <w:szCs w:val="24"/>
                <w:lang w:eastAsia="en-GB"/>
              </w:rPr>
            </w:pPr>
            <w:r w:rsidRPr="00647719">
              <w:rPr>
                <w:rFonts w:ascii="Aptos" w:eastAsia="Times New Roman" w:hAnsi="Aptos" w:cs="Calibri"/>
                <w:b/>
                <w:bCs/>
                <w:szCs w:val="24"/>
                <w:lang w:eastAsia="en-GB"/>
              </w:rPr>
              <w:t> </w:t>
            </w:r>
          </w:p>
        </w:tc>
      </w:tr>
      <w:tr w:rsidR="0017186F" w:rsidRPr="0017186F" w14:paraId="7A65BBCA" w14:textId="77777777" w:rsidTr="008D407B">
        <w:trPr>
          <w:trHeight w:val="360"/>
        </w:trPr>
        <w:tc>
          <w:tcPr>
            <w:tcW w:w="3399" w:type="dxa"/>
            <w:tcBorders>
              <w:top w:val="nil"/>
              <w:left w:val="single" w:sz="8" w:space="0" w:color="auto"/>
              <w:bottom w:val="single" w:sz="4" w:space="0" w:color="auto"/>
              <w:right w:val="single" w:sz="4" w:space="0" w:color="auto"/>
            </w:tcBorders>
            <w:noWrap/>
            <w:vAlign w:val="center"/>
            <w:hideMark/>
          </w:tcPr>
          <w:p w14:paraId="3CB872A7" w14:textId="77777777" w:rsidR="0017186F" w:rsidRPr="0017186F" w:rsidRDefault="0017186F" w:rsidP="0017186F">
            <w:pPr>
              <w:spacing w:after="0" w:line="240" w:lineRule="auto"/>
              <w:rPr>
                <w:rFonts w:ascii="Aptos" w:eastAsia="Times New Roman" w:hAnsi="Aptos" w:cs="Calibri"/>
                <w:color w:val="000000"/>
                <w:szCs w:val="24"/>
                <w:lang w:eastAsia="en-GB"/>
              </w:rPr>
            </w:pPr>
            <w:r w:rsidRPr="0017186F">
              <w:rPr>
                <w:rFonts w:ascii="Aptos" w:eastAsia="Times New Roman" w:hAnsi="Aptos" w:cs="Calibri"/>
                <w:color w:val="000000"/>
                <w:szCs w:val="24"/>
                <w:lang w:eastAsia="en-GB"/>
              </w:rPr>
              <w:t>Familiarisation</w:t>
            </w:r>
          </w:p>
        </w:tc>
        <w:tc>
          <w:tcPr>
            <w:tcW w:w="1727" w:type="dxa"/>
            <w:tcBorders>
              <w:top w:val="nil"/>
              <w:left w:val="nil"/>
              <w:bottom w:val="single" w:sz="4" w:space="0" w:color="auto"/>
              <w:right w:val="single" w:sz="4" w:space="0" w:color="auto"/>
            </w:tcBorders>
            <w:noWrap/>
            <w:vAlign w:val="center"/>
            <w:hideMark/>
          </w:tcPr>
          <w:p w14:paraId="0B134A96" w14:textId="77777777" w:rsidR="0017186F" w:rsidRPr="00647719" w:rsidRDefault="0017186F" w:rsidP="0017186F">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-£46,000</w:t>
            </w:r>
          </w:p>
        </w:tc>
        <w:tc>
          <w:tcPr>
            <w:tcW w:w="1154" w:type="dxa"/>
            <w:tcBorders>
              <w:top w:val="nil"/>
              <w:left w:val="nil"/>
              <w:bottom w:val="single" w:sz="4" w:space="0" w:color="auto"/>
              <w:right w:val="single" w:sz="4" w:space="0" w:color="auto"/>
            </w:tcBorders>
            <w:noWrap/>
            <w:vAlign w:val="center"/>
            <w:hideMark/>
          </w:tcPr>
          <w:p w14:paraId="7E210EC4" w14:textId="77777777" w:rsidR="0017186F" w:rsidRPr="00647719" w:rsidRDefault="0017186F" w:rsidP="0017186F">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NQ</w:t>
            </w:r>
          </w:p>
        </w:tc>
        <w:tc>
          <w:tcPr>
            <w:tcW w:w="1069" w:type="dxa"/>
            <w:tcBorders>
              <w:top w:val="nil"/>
              <w:left w:val="nil"/>
              <w:bottom w:val="single" w:sz="4" w:space="0" w:color="auto"/>
              <w:right w:val="single" w:sz="4" w:space="0" w:color="auto"/>
            </w:tcBorders>
            <w:noWrap/>
            <w:vAlign w:val="center"/>
            <w:hideMark/>
          </w:tcPr>
          <w:p w14:paraId="554070D5" w14:textId="77777777" w:rsidR="0017186F" w:rsidRPr="00647719" w:rsidRDefault="0017186F" w:rsidP="0017186F">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NQ</w:t>
            </w:r>
          </w:p>
        </w:tc>
        <w:tc>
          <w:tcPr>
            <w:tcW w:w="1621" w:type="dxa"/>
            <w:tcBorders>
              <w:top w:val="nil"/>
              <w:left w:val="nil"/>
              <w:bottom w:val="single" w:sz="4" w:space="0" w:color="auto"/>
              <w:right w:val="single" w:sz="4" w:space="0" w:color="auto"/>
            </w:tcBorders>
            <w:noWrap/>
            <w:vAlign w:val="center"/>
            <w:hideMark/>
          </w:tcPr>
          <w:p w14:paraId="2435907E" w14:textId="77777777" w:rsidR="0017186F" w:rsidRPr="00647719" w:rsidRDefault="0017186F" w:rsidP="0017186F">
            <w:pPr>
              <w:spacing w:after="0" w:line="240" w:lineRule="auto"/>
              <w:jc w:val="center"/>
              <w:rPr>
                <w:rFonts w:ascii="Aptos" w:eastAsia="Times New Roman" w:hAnsi="Aptos" w:cs="Calibri"/>
                <w:b/>
                <w:bCs/>
                <w:szCs w:val="24"/>
                <w:lang w:eastAsia="en-GB"/>
              </w:rPr>
            </w:pPr>
            <w:r w:rsidRPr="00647719">
              <w:rPr>
                <w:rFonts w:ascii="Aptos" w:eastAsia="Times New Roman" w:hAnsi="Aptos" w:cs="Calibri"/>
                <w:b/>
                <w:bCs/>
                <w:szCs w:val="24"/>
                <w:lang w:eastAsia="en-GB"/>
              </w:rPr>
              <w:t>-£46,000</w:t>
            </w:r>
          </w:p>
        </w:tc>
        <w:tc>
          <w:tcPr>
            <w:tcW w:w="1727" w:type="dxa"/>
            <w:tcBorders>
              <w:top w:val="nil"/>
              <w:left w:val="nil"/>
              <w:bottom w:val="single" w:sz="4" w:space="0" w:color="auto"/>
              <w:right w:val="single" w:sz="4" w:space="0" w:color="auto"/>
            </w:tcBorders>
            <w:noWrap/>
            <w:vAlign w:val="center"/>
            <w:hideMark/>
          </w:tcPr>
          <w:p w14:paraId="35F507F1" w14:textId="77777777" w:rsidR="0017186F" w:rsidRPr="00647719" w:rsidRDefault="0017186F" w:rsidP="0017186F">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-£5,400</w:t>
            </w:r>
          </w:p>
        </w:tc>
        <w:tc>
          <w:tcPr>
            <w:tcW w:w="1069" w:type="dxa"/>
            <w:tcBorders>
              <w:top w:val="nil"/>
              <w:left w:val="nil"/>
              <w:bottom w:val="single" w:sz="4" w:space="0" w:color="auto"/>
              <w:right w:val="single" w:sz="4" w:space="0" w:color="auto"/>
            </w:tcBorders>
            <w:noWrap/>
            <w:vAlign w:val="center"/>
            <w:hideMark/>
          </w:tcPr>
          <w:p w14:paraId="143E7E0C" w14:textId="77777777" w:rsidR="0017186F" w:rsidRPr="00647719" w:rsidRDefault="0017186F" w:rsidP="0017186F">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NQ</w:t>
            </w:r>
          </w:p>
        </w:tc>
        <w:tc>
          <w:tcPr>
            <w:tcW w:w="1074" w:type="dxa"/>
            <w:tcBorders>
              <w:top w:val="nil"/>
              <w:left w:val="nil"/>
              <w:bottom w:val="single" w:sz="4" w:space="0" w:color="auto"/>
              <w:right w:val="single" w:sz="4" w:space="0" w:color="auto"/>
            </w:tcBorders>
            <w:noWrap/>
            <w:vAlign w:val="center"/>
            <w:hideMark/>
          </w:tcPr>
          <w:p w14:paraId="3C764F80" w14:textId="77777777" w:rsidR="0017186F" w:rsidRPr="00647719" w:rsidRDefault="0017186F" w:rsidP="0017186F">
            <w:pPr>
              <w:spacing w:after="0" w:line="240" w:lineRule="auto"/>
              <w:jc w:val="center"/>
              <w:rPr>
                <w:rFonts w:ascii="Aptos" w:eastAsia="Times New Roman" w:hAnsi="Aptos" w:cs="Calibri"/>
                <w:szCs w:val="24"/>
                <w:lang w:eastAsia="en-GB"/>
              </w:rPr>
            </w:pPr>
            <w:r w:rsidRPr="00647719">
              <w:rPr>
                <w:rFonts w:ascii="Aptos" w:eastAsia="Times New Roman" w:hAnsi="Aptos" w:cs="Calibri"/>
                <w:szCs w:val="24"/>
                <w:lang w:eastAsia="en-GB"/>
              </w:rPr>
              <w:t>NQ</w:t>
            </w:r>
          </w:p>
        </w:tc>
        <w:tc>
          <w:tcPr>
            <w:tcW w:w="1439" w:type="dxa"/>
            <w:tcBorders>
              <w:top w:val="nil"/>
              <w:left w:val="nil"/>
              <w:bottom w:val="single" w:sz="4" w:space="0" w:color="auto"/>
              <w:right w:val="single" w:sz="8" w:space="0" w:color="auto"/>
            </w:tcBorders>
            <w:noWrap/>
            <w:vAlign w:val="center"/>
            <w:hideMark/>
          </w:tcPr>
          <w:p w14:paraId="21D4C3BC" w14:textId="77777777" w:rsidR="0017186F" w:rsidRPr="00647719" w:rsidRDefault="0017186F" w:rsidP="0017186F">
            <w:pPr>
              <w:spacing w:after="0" w:line="240" w:lineRule="auto"/>
              <w:jc w:val="center"/>
              <w:rPr>
                <w:rFonts w:ascii="Aptos" w:eastAsia="Times New Roman" w:hAnsi="Aptos" w:cs="Calibri"/>
                <w:b/>
                <w:bCs/>
                <w:szCs w:val="24"/>
                <w:lang w:eastAsia="en-GB"/>
              </w:rPr>
            </w:pPr>
            <w:r w:rsidRPr="00647719">
              <w:rPr>
                <w:rFonts w:ascii="Aptos" w:eastAsia="Times New Roman" w:hAnsi="Aptos" w:cs="Calibri"/>
                <w:b/>
                <w:bCs/>
                <w:szCs w:val="24"/>
                <w:lang w:eastAsia="en-GB"/>
              </w:rPr>
              <w:t>-£5,400</w:t>
            </w:r>
          </w:p>
        </w:tc>
      </w:tr>
      <w:tr w:rsidR="0017186F" w:rsidRPr="0017186F" w14:paraId="563D7F88" w14:textId="77777777" w:rsidTr="008D407B">
        <w:trPr>
          <w:trHeight w:val="360"/>
        </w:trPr>
        <w:tc>
          <w:tcPr>
            <w:tcW w:w="3399" w:type="dxa"/>
            <w:tcBorders>
              <w:top w:val="nil"/>
              <w:left w:val="single" w:sz="8" w:space="0" w:color="auto"/>
              <w:bottom w:val="single" w:sz="4" w:space="0" w:color="auto"/>
              <w:right w:val="single" w:sz="4" w:space="0" w:color="auto"/>
            </w:tcBorders>
            <w:noWrap/>
            <w:vAlign w:val="center"/>
            <w:hideMark/>
          </w:tcPr>
          <w:p w14:paraId="2BE232F0" w14:textId="77777777" w:rsidR="0017186F" w:rsidRPr="0017186F" w:rsidRDefault="0017186F" w:rsidP="0017186F">
            <w:pPr>
              <w:spacing w:after="0" w:line="240" w:lineRule="auto"/>
              <w:rPr>
                <w:rFonts w:ascii="Aptos" w:eastAsia="Times New Roman" w:hAnsi="Aptos" w:cs="Calibri"/>
                <w:b/>
                <w:bCs/>
                <w:color w:val="000000"/>
                <w:szCs w:val="24"/>
                <w:lang w:eastAsia="en-GB"/>
              </w:rPr>
            </w:pPr>
            <w:r w:rsidRPr="0017186F">
              <w:rPr>
                <w:rFonts w:ascii="Aptos" w:eastAsia="Times New Roman" w:hAnsi="Aptos" w:cs="Calibri"/>
                <w:b/>
                <w:bCs/>
                <w:color w:val="000000"/>
                <w:szCs w:val="24"/>
                <w:lang w:eastAsia="en-GB"/>
              </w:rPr>
              <w:t> </w:t>
            </w:r>
          </w:p>
        </w:tc>
        <w:tc>
          <w:tcPr>
            <w:tcW w:w="1727" w:type="dxa"/>
            <w:tcBorders>
              <w:top w:val="nil"/>
              <w:left w:val="nil"/>
              <w:bottom w:val="single" w:sz="4" w:space="0" w:color="auto"/>
              <w:right w:val="single" w:sz="4" w:space="0" w:color="auto"/>
            </w:tcBorders>
            <w:noWrap/>
            <w:vAlign w:val="center"/>
            <w:hideMark/>
          </w:tcPr>
          <w:p w14:paraId="1FC8F316" w14:textId="77777777" w:rsidR="0017186F" w:rsidRPr="00647719" w:rsidRDefault="0017186F" w:rsidP="0017186F">
            <w:pPr>
              <w:spacing w:after="0" w:line="240" w:lineRule="auto"/>
              <w:jc w:val="center"/>
              <w:rPr>
                <w:rFonts w:ascii="Aptos" w:eastAsia="Times New Roman" w:hAnsi="Aptos" w:cs="Calibri"/>
                <w:b/>
                <w:bCs/>
                <w:szCs w:val="24"/>
                <w:lang w:eastAsia="en-GB"/>
              </w:rPr>
            </w:pPr>
            <w:r w:rsidRPr="00647719">
              <w:rPr>
                <w:rFonts w:ascii="Aptos" w:eastAsia="Times New Roman" w:hAnsi="Aptos" w:cs="Calibri"/>
                <w:b/>
                <w:bCs/>
                <w:szCs w:val="24"/>
                <w:lang w:eastAsia="en-GB"/>
              </w:rPr>
              <w:t> </w:t>
            </w:r>
          </w:p>
        </w:tc>
        <w:tc>
          <w:tcPr>
            <w:tcW w:w="1154" w:type="dxa"/>
            <w:tcBorders>
              <w:top w:val="nil"/>
              <w:left w:val="nil"/>
              <w:bottom w:val="single" w:sz="4" w:space="0" w:color="auto"/>
              <w:right w:val="single" w:sz="4" w:space="0" w:color="auto"/>
            </w:tcBorders>
            <w:noWrap/>
            <w:vAlign w:val="center"/>
            <w:hideMark/>
          </w:tcPr>
          <w:p w14:paraId="7B225AEC" w14:textId="77777777" w:rsidR="0017186F" w:rsidRPr="00647719" w:rsidRDefault="0017186F" w:rsidP="0017186F">
            <w:pPr>
              <w:spacing w:after="0" w:line="240" w:lineRule="auto"/>
              <w:jc w:val="center"/>
              <w:rPr>
                <w:rFonts w:ascii="Aptos" w:eastAsia="Times New Roman" w:hAnsi="Aptos" w:cs="Calibri"/>
                <w:b/>
                <w:bCs/>
                <w:szCs w:val="24"/>
                <w:lang w:eastAsia="en-GB"/>
              </w:rPr>
            </w:pPr>
            <w:r w:rsidRPr="00647719">
              <w:rPr>
                <w:rFonts w:ascii="Aptos" w:eastAsia="Times New Roman" w:hAnsi="Aptos" w:cs="Calibri"/>
                <w:b/>
                <w:bCs/>
                <w:szCs w:val="24"/>
                <w:lang w:eastAsia="en-GB"/>
              </w:rPr>
              <w:t> </w:t>
            </w:r>
          </w:p>
        </w:tc>
        <w:tc>
          <w:tcPr>
            <w:tcW w:w="1069" w:type="dxa"/>
            <w:tcBorders>
              <w:top w:val="nil"/>
              <w:left w:val="nil"/>
              <w:bottom w:val="single" w:sz="4" w:space="0" w:color="auto"/>
              <w:right w:val="single" w:sz="4" w:space="0" w:color="auto"/>
            </w:tcBorders>
            <w:noWrap/>
            <w:vAlign w:val="center"/>
            <w:hideMark/>
          </w:tcPr>
          <w:p w14:paraId="7006F7F5" w14:textId="77777777" w:rsidR="0017186F" w:rsidRPr="00647719" w:rsidRDefault="0017186F" w:rsidP="0017186F">
            <w:pPr>
              <w:spacing w:after="0" w:line="240" w:lineRule="auto"/>
              <w:jc w:val="center"/>
              <w:rPr>
                <w:rFonts w:ascii="Aptos" w:eastAsia="Times New Roman" w:hAnsi="Aptos" w:cs="Calibri"/>
                <w:b/>
                <w:bCs/>
                <w:szCs w:val="24"/>
                <w:lang w:eastAsia="en-GB"/>
              </w:rPr>
            </w:pPr>
            <w:r w:rsidRPr="00647719">
              <w:rPr>
                <w:rFonts w:ascii="Aptos" w:eastAsia="Times New Roman" w:hAnsi="Aptos" w:cs="Calibri"/>
                <w:b/>
                <w:bCs/>
                <w:szCs w:val="24"/>
                <w:lang w:eastAsia="en-GB"/>
              </w:rPr>
              <w:t> </w:t>
            </w:r>
          </w:p>
        </w:tc>
        <w:tc>
          <w:tcPr>
            <w:tcW w:w="1621" w:type="dxa"/>
            <w:tcBorders>
              <w:top w:val="nil"/>
              <w:left w:val="nil"/>
              <w:bottom w:val="single" w:sz="4" w:space="0" w:color="auto"/>
              <w:right w:val="single" w:sz="4" w:space="0" w:color="auto"/>
            </w:tcBorders>
            <w:noWrap/>
            <w:vAlign w:val="center"/>
            <w:hideMark/>
          </w:tcPr>
          <w:p w14:paraId="56636551" w14:textId="77777777" w:rsidR="0017186F" w:rsidRPr="00647719" w:rsidRDefault="0017186F" w:rsidP="0017186F">
            <w:pPr>
              <w:spacing w:after="0" w:line="240" w:lineRule="auto"/>
              <w:jc w:val="center"/>
              <w:rPr>
                <w:rFonts w:ascii="Aptos" w:eastAsia="Times New Roman" w:hAnsi="Aptos" w:cs="Calibri"/>
                <w:b/>
                <w:bCs/>
                <w:szCs w:val="24"/>
                <w:lang w:eastAsia="en-GB"/>
              </w:rPr>
            </w:pPr>
            <w:r w:rsidRPr="00647719">
              <w:rPr>
                <w:rFonts w:ascii="Aptos" w:eastAsia="Times New Roman" w:hAnsi="Aptos" w:cs="Calibri"/>
                <w:b/>
                <w:bCs/>
                <w:szCs w:val="24"/>
                <w:lang w:eastAsia="en-GB"/>
              </w:rPr>
              <w:t> </w:t>
            </w:r>
          </w:p>
        </w:tc>
        <w:tc>
          <w:tcPr>
            <w:tcW w:w="1727" w:type="dxa"/>
            <w:tcBorders>
              <w:top w:val="nil"/>
              <w:left w:val="nil"/>
              <w:bottom w:val="single" w:sz="4" w:space="0" w:color="auto"/>
              <w:right w:val="single" w:sz="4" w:space="0" w:color="auto"/>
            </w:tcBorders>
            <w:noWrap/>
            <w:vAlign w:val="center"/>
            <w:hideMark/>
          </w:tcPr>
          <w:p w14:paraId="3E32C33F" w14:textId="77777777" w:rsidR="0017186F" w:rsidRPr="00647719" w:rsidRDefault="0017186F" w:rsidP="0017186F">
            <w:pPr>
              <w:spacing w:after="0" w:line="240" w:lineRule="auto"/>
              <w:jc w:val="center"/>
              <w:rPr>
                <w:rFonts w:ascii="Aptos" w:eastAsia="Times New Roman" w:hAnsi="Aptos" w:cs="Calibri"/>
                <w:b/>
                <w:bCs/>
                <w:szCs w:val="24"/>
                <w:lang w:eastAsia="en-GB"/>
              </w:rPr>
            </w:pPr>
            <w:r w:rsidRPr="00647719">
              <w:rPr>
                <w:rFonts w:ascii="Aptos" w:eastAsia="Times New Roman" w:hAnsi="Aptos" w:cs="Calibri"/>
                <w:b/>
                <w:bCs/>
                <w:szCs w:val="24"/>
                <w:lang w:eastAsia="en-GB"/>
              </w:rPr>
              <w:t> </w:t>
            </w:r>
          </w:p>
        </w:tc>
        <w:tc>
          <w:tcPr>
            <w:tcW w:w="1069" w:type="dxa"/>
            <w:tcBorders>
              <w:top w:val="nil"/>
              <w:left w:val="nil"/>
              <w:bottom w:val="single" w:sz="4" w:space="0" w:color="auto"/>
              <w:right w:val="single" w:sz="4" w:space="0" w:color="auto"/>
            </w:tcBorders>
            <w:noWrap/>
            <w:vAlign w:val="center"/>
            <w:hideMark/>
          </w:tcPr>
          <w:p w14:paraId="3C79142A" w14:textId="77777777" w:rsidR="0017186F" w:rsidRPr="00647719" w:rsidRDefault="0017186F" w:rsidP="0017186F">
            <w:pPr>
              <w:spacing w:after="0" w:line="240" w:lineRule="auto"/>
              <w:jc w:val="center"/>
              <w:rPr>
                <w:rFonts w:ascii="Aptos" w:eastAsia="Times New Roman" w:hAnsi="Aptos" w:cs="Calibri"/>
                <w:b/>
                <w:bCs/>
                <w:szCs w:val="24"/>
                <w:lang w:eastAsia="en-GB"/>
              </w:rPr>
            </w:pPr>
            <w:r w:rsidRPr="00647719">
              <w:rPr>
                <w:rFonts w:ascii="Aptos" w:eastAsia="Times New Roman" w:hAnsi="Aptos" w:cs="Calibri"/>
                <w:b/>
                <w:bCs/>
                <w:szCs w:val="24"/>
                <w:lang w:eastAsia="en-GB"/>
              </w:rPr>
              <w:t> </w:t>
            </w:r>
          </w:p>
        </w:tc>
        <w:tc>
          <w:tcPr>
            <w:tcW w:w="1074" w:type="dxa"/>
            <w:tcBorders>
              <w:top w:val="nil"/>
              <w:left w:val="nil"/>
              <w:bottom w:val="single" w:sz="4" w:space="0" w:color="auto"/>
              <w:right w:val="single" w:sz="4" w:space="0" w:color="auto"/>
            </w:tcBorders>
            <w:noWrap/>
            <w:vAlign w:val="center"/>
            <w:hideMark/>
          </w:tcPr>
          <w:p w14:paraId="0C0765A7" w14:textId="77777777" w:rsidR="0017186F" w:rsidRPr="00647719" w:rsidRDefault="0017186F" w:rsidP="0017186F">
            <w:pPr>
              <w:spacing w:after="0" w:line="240" w:lineRule="auto"/>
              <w:jc w:val="center"/>
              <w:rPr>
                <w:rFonts w:ascii="Aptos" w:eastAsia="Times New Roman" w:hAnsi="Aptos" w:cs="Calibri"/>
                <w:b/>
                <w:bCs/>
                <w:szCs w:val="24"/>
                <w:lang w:eastAsia="en-GB"/>
              </w:rPr>
            </w:pPr>
            <w:r w:rsidRPr="00647719">
              <w:rPr>
                <w:rFonts w:ascii="Aptos" w:eastAsia="Times New Roman" w:hAnsi="Aptos" w:cs="Calibri"/>
                <w:b/>
                <w:bCs/>
                <w:szCs w:val="24"/>
                <w:lang w:eastAsia="en-GB"/>
              </w:rPr>
              <w:t> </w:t>
            </w:r>
          </w:p>
        </w:tc>
        <w:tc>
          <w:tcPr>
            <w:tcW w:w="1439" w:type="dxa"/>
            <w:tcBorders>
              <w:top w:val="nil"/>
              <w:left w:val="nil"/>
              <w:bottom w:val="single" w:sz="4" w:space="0" w:color="auto"/>
              <w:right w:val="single" w:sz="8" w:space="0" w:color="auto"/>
            </w:tcBorders>
            <w:noWrap/>
            <w:vAlign w:val="center"/>
            <w:hideMark/>
          </w:tcPr>
          <w:p w14:paraId="12D37BB5" w14:textId="77777777" w:rsidR="0017186F" w:rsidRPr="00647719" w:rsidRDefault="0017186F" w:rsidP="0017186F">
            <w:pPr>
              <w:spacing w:after="0" w:line="240" w:lineRule="auto"/>
              <w:jc w:val="center"/>
              <w:rPr>
                <w:rFonts w:ascii="Aptos" w:eastAsia="Times New Roman" w:hAnsi="Aptos" w:cs="Calibri"/>
                <w:b/>
                <w:bCs/>
                <w:szCs w:val="24"/>
                <w:lang w:eastAsia="en-GB"/>
              </w:rPr>
            </w:pPr>
            <w:r w:rsidRPr="00647719">
              <w:rPr>
                <w:rFonts w:ascii="Aptos" w:eastAsia="Times New Roman" w:hAnsi="Aptos" w:cs="Calibri"/>
                <w:b/>
                <w:bCs/>
                <w:szCs w:val="24"/>
                <w:lang w:eastAsia="en-GB"/>
              </w:rPr>
              <w:t> </w:t>
            </w:r>
          </w:p>
        </w:tc>
      </w:tr>
      <w:tr w:rsidR="000E709A" w:rsidRPr="0017186F" w14:paraId="1B4B31D1" w14:textId="77777777" w:rsidTr="000E709A">
        <w:trPr>
          <w:trHeight w:val="378"/>
        </w:trPr>
        <w:tc>
          <w:tcPr>
            <w:tcW w:w="3399" w:type="dxa"/>
            <w:tcBorders>
              <w:top w:val="nil"/>
              <w:left w:val="single" w:sz="8" w:space="0" w:color="auto"/>
              <w:bottom w:val="single" w:sz="8" w:space="0" w:color="auto"/>
              <w:right w:val="single" w:sz="4" w:space="0" w:color="auto"/>
            </w:tcBorders>
            <w:shd w:val="clear" w:color="000000" w:fill="000000"/>
            <w:noWrap/>
            <w:vAlign w:val="center"/>
            <w:hideMark/>
          </w:tcPr>
          <w:p w14:paraId="105267C4" w14:textId="77777777" w:rsidR="0017186F" w:rsidRPr="0017186F" w:rsidRDefault="0017186F" w:rsidP="0017186F">
            <w:pPr>
              <w:spacing w:after="0" w:line="240" w:lineRule="auto"/>
              <w:rPr>
                <w:rFonts w:ascii="Aptos" w:eastAsia="Times New Roman" w:hAnsi="Aptos" w:cs="Calibri"/>
                <w:b/>
                <w:bCs/>
                <w:color w:val="FFFFFF"/>
                <w:szCs w:val="24"/>
                <w:lang w:eastAsia="en-GB"/>
              </w:rPr>
            </w:pPr>
            <w:r w:rsidRPr="0017186F">
              <w:rPr>
                <w:rFonts w:ascii="Aptos" w:eastAsia="Times New Roman" w:hAnsi="Aptos" w:cs="Calibri"/>
                <w:b/>
                <w:bCs/>
                <w:color w:val="FFFFFF"/>
                <w:szCs w:val="24"/>
                <w:lang w:eastAsia="en-GB"/>
              </w:rPr>
              <w:t xml:space="preserve">Total </w:t>
            </w:r>
          </w:p>
        </w:tc>
        <w:tc>
          <w:tcPr>
            <w:tcW w:w="1727" w:type="dxa"/>
            <w:tcBorders>
              <w:top w:val="nil"/>
              <w:left w:val="nil"/>
              <w:bottom w:val="single" w:sz="8" w:space="0" w:color="auto"/>
              <w:right w:val="single" w:sz="4" w:space="0" w:color="auto"/>
            </w:tcBorders>
            <w:shd w:val="clear" w:color="000000" w:fill="000000"/>
            <w:noWrap/>
            <w:vAlign w:val="center"/>
            <w:hideMark/>
          </w:tcPr>
          <w:p w14:paraId="44637822" w14:textId="77777777" w:rsidR="0017186F" w:rsidRPr="00647719" w:rsidRDefault="0017186F" w:rsidP="0017186F">
            <w:pPr>
              <w:spacing w:after="0" w:line="240" w:lineRule="auto"/>
              <w:jc w:val="center"/>
              <w:rPr>
                <w:rFonts w:ascii="Aptos" w:eastAsia="Times New Roman" w:hAnsi="Aptos" w:cs="Calibri"/>
                <w:b/>
                <w:bCs/>
                <w:color w:val="FFFFFF" w:themeColor="background1"/>
                <w:szCs w:val="24"/>
                <w:lang w:eastAsia="en-GB"/>
              </w:rPr>
            </w:pPr>
            <w:r w:rsidRPr="00647719">
              <w:rPr>
                <w:rFonts w:ascii="Aptos" w:eastAsia="Times New Roman" w:hAnsi="Aptos" w:cs="Calibri"/>
                <w:b/>
                <w:bCs/>
                <w:color w:val="FFFFFF" w:themeColor="background1"/>
                <w:szCs w:val="24"/>
                <w:lang w:eastAsia="en-GB"/>
              </w:rPr>
              <w:t>-£46,000</w:t>
            </w:r>
          </w:p>
        </w:tc>
        <w:tc>
          <w:tcPr>
            <w:tcW w:w="1154" w:type="dxa"/>
            <w:tcBorders>
              <w:top w:val="nil"/>
              <w:left w:val="nil"/>
              <w:bottom w:val="single" w:sz="8" w:space="0" w:color="auto"/>
              <w:right w:val="single" w:sz="4" w:space="0" w:color="auto"/>
            </w:tcBorders>
            <w:shd w:val="clear" w:color="000000" w:fill="000000"/>
            <w:noWrap/>
            <w:vAlign w:val="center"/>
            <w:hideMark/>
          </w:tcPr>
          <w:p w14:paraId="37049774" w14:textId="77777777" w:rsidR="0017186F" w:rsidRPr="00647719" w:rsidRDefault="0017186F" w:rsidP="0017186F">
            <w:pPr>
              <w:spacing w:after="0" w:line="240" w:lineRule="auto"/>
              <w:jc w:val="center"/>
              <w:rPr>
                <w:rFonts w:ascii="Aptos" w:eastAsia="Times New Roman" w:hAnsi="Aptos" w:cs="Calibri"/>
                <w:b/>
                <w:bCs/>
                <w:color w:val="FFFFFF" w:themeColor="background1"/>
                <w:szCs w:val="24"/>
                <w:lang w:eastAsia="en-GB"/>
              </w:rPr>
            </w:pPr>
            <w:r w:rsidRPr="00647719">
              <w:rPr>
                <w:rFonts w:ascii="Aptos" w:eastAsia="Times New Roman" w:hAnsi="Aptos" w:cs="Calibri"/>
                <w:b/>
                <w:bCs/>
                <w:color w:val="FFFFFF" w:themeColor="background1"/>
                <w:szCs w:val="24"/>
                <w:lang w:eastAsia="en-GB"/>
              </w:rPr>
              <w:t>-£140</w:t>
            </w:r>
          </w:p>
        </w:tc>
        <w:tc>
          <w:tcPr>
            <w:tcW w:w="1069" w:type="dxa"/>
            <w:tcBorders>
              <w:top w:val="nil"/>
              <w:left w:val="nil"/>
              <w:bottom w:val="single" w:sz="8" w:space="0" w:color="auto"/>
              <w:right w:val="single" w:sz="4" w:space="0" w:color="auto"/>
            </w:tcBorders>
            <w:shd w:val="clear" w:color="000000" w:fill="000000"/>
            <w:noWrap/>
            <w:vAlign w:val="center"/>
            <w:hideMark/>
          </w:tcPr>
          <w:p w14:paraId="46331495" w14:textId="77777777" w:rsidR="0017186F" w:rsidRPr="00647719" w:rsidRDefault="0017186F" w:rsidP="0017186F">
            <w:pPr>
              <w:spacing w:after="0" w:line="240" w:lineRule="auto"/>
              <w:jc w:val="center"/>
              <w:rPr>
                <w:rFonts w:ascii="Aptos" w:eastAsia="Times New Roman" w:hAnsi="Aptos" w:cs="Calibri"/>
                <w:b/>
                <w:bCs/>
                <w:color w:val="FFFFFF" w:themeColor="background1"/>
                <w:szCs w:val="24"/>
                <w:lang w:eastAsia="en-GB"/>
              </w:rPr>
            </w:pPr>
            <w:r w:rsidRPr="00647719">
              <w:rPr>
                <w:rFonts w:ascii="Aptos" w:eastAsia="Times New Roman" w:hAnsi="Aptos" w:cs="Calibri"/>
                <w:b/>
                <w:bCs/>
                <w:color w:val="FFFFFF" w:themeColor="background1"/>
                <w:szCs w:val="24"/>
                <w:lang w:eastAsia="en-GB"/>
              </w:rPr>
              <w:t>-£15</w:t>
            </w:r>
          </w:p>
        </w:tc>
        <w:tc>
          <w:tcPr>
            <w:tcW w:w="1621" w:type="dxa"/>
            <w:tcBorders>
              <w:top w:val="nil"/>
              <w:left w:val="nil"/>
              <w:bottom w:val="single" w:sz="8" w:space="0" w:color="auto"/>
              <w:right w:val="single" w:sz="4" w:space="0" w:color="auto"/>
            </w:tcBorders>
            <w:shd w:val="clear" w:color="000000" w:fill="000000"/>
            <w:noWrap/>
            <w:vAlign w:val="center"/>
            <w:hideMark/>
          </w:tcPr>
          <w:p w14:paraId="30A970FF" w14:textId="77777777" w:rsidR="0017186F" w:rsidRPr="00647719" w:rsidRDefault="0017186F" w:rsidP="0017186F">
            <w:pPr>
              <w:spacing w:after="0" w:line="240" w:lineRule="auto"/>
              <w:jc w:val="center"/>
              <w:rPr>
                <w:rFonts w:ascii="Aptos" w:eastAsia="Times New Roman" w:hAnsi="Aptos" w:cs="Calibri"/>
                <w:b/>
                <w:bCs/>
                <w:color w:val="FFFFFF" w:themeColor="background1"/>
                <w:szCs w:val="24"/>
                <w:lang w:eastAsia="en-GB"/>
              </w:rPr>
            </w:pPr>
            <w:r w:rsidRPr="00647719">
              <w:rPr>
                <w:rFonts w:ascii="Aptos" w:eastAsia="Times New Roman" w:hAnsi="Aptos" w:cs="Calibri"/>
                <w:b/>
                <w:bCs/>
                <w:color w:val="FFFFFF" w:themeColor="background1"/>
                <w:szCs w:val="24"/>
                <w:lang w:eastAsia="en-GB"/>
              </w:rPr>
              <w:t>-£46,000</w:t>
            </w:r>
          </w:p>
        </w:tc>
        <w:tc>
          <w:tcPr>
            <w:tcW w:w="1727" w:type="dxa"/>
            <w:tcBorders>
              <w:top w:val="nil"/>
              <w:left w:val="nil"/>
              <w:bottom w:val="single" w:sz="8" w:space="0" w:color="auto"/>
              <w:right w:val="single" w:sz="4" w:space="0" w:color="auto"/>
            </w:tcBorders>
            <w:shd w:val="clear" w:color="000000" w:fill="000000"/>
            <w:noWrap/>
            <w:vAlign w:val="center"/>
            <w:hideMark/>
          </w:tcPr>
          <w:p w14:paraId="6F60AA72" w14:textId="77777777" w:rsidR="0017186F" w:rsidRPr="00647719" w:rsidRDefault="0017186F" w:rsidP="0017186F">
            <w:pPr>
              <w:spacing w:after="0" w:line="240" w:lineRule="auto"/>
              <w:jc w:val="center"/>
              <w:rPr>
                <w:rFonts w:ascii="Aptos" w:eastAsia="Times New Roman" w:hAnsi="Aptos" w:cs="Calibri"/>
                <w:b/>
                <w:bCs/>
                <w:color w:val="FFFFFF" w:themeColor="background1"/>
                <w:szCs w:val="24"/>
                <w:lang w:eastAsia="en-GB"/>
              </w:rPr>
            </w:pPr>
            <w:r w:rsidRPr="00647719">
              <w:rPr>
                <w:rFonts w:ascii="Aptos" w:eastAsia="Times New Roman" w:hAnsi="Aptos" w:cs="Calibri"/>
                <w:b/>
                <w:bCs/>
                <w:color w:val="FFFFFF" w:themeColor="background1"/>
                <w:szCs w:val="24"/>
                <w:lang w:eastAsia="en-GB"/>
              </w:rPr>
              <w:t>-£5,300</w:t>
            </w:r>
          </w:p>
        </w:tc>
        <w:tc>
          <w:tcPr>
            <w:tcW w:w="1069" w:type="dxa"/>
            <w:tcBorders>
              <w:top w:val="nil"/>
              <w:left w:val="nil"/>
              <w:bottom w:val="single" w:sz="8" w:space="0" w:color="auto"/>
              <w:right w:val="single" w:sz="4" w:space="0" w:color="auto"/>
            </w:tcBorders>
            <w:shd w:val="clear" w:color="000000" w:fill="000000"/>
            <w:noWrap/>
            <w:vAlign w:val="center"/>
            <w:hideMark/>
          </w:tcPr>
          <w:p w14:paraId="6A77C003" w14:textId="77777777" w:rsidR="0017186F" w:rsidRPr="00647719" w:rsidRDefault="0017186F" w:rsidP="0017186F">
            <w:pPr>
              <w:spacing w:after="0" w:line="240" w:lineRule="auto"/>
              <w:jc w:val="center"/>
              <w:rPr>
                <w:rFonts w:ascii="Aptos" w:eastAsia="Times New Roman" w:hAnsi="Aptos" w:cs="Calibri"/>
                <w:b/>
                <w:bCs/>
                <w:color w:val="FFFFFF" w:themeColor="background1"/>
                <w:szCs w:val="24"/>
                <w:lang w:eastAsia="en-GB"/>
              </w:rPr>
            </w:pPr>
            <w:r w:rsidRPr="00647719">
              <w:rPr>
                <w:rFonts w:ascii="Aptos" w:eastAsia="Times New Roman" w:hAnsi="Aptos" w:cs="Calibri"/>
                <w:b/>
                <w:bCs/>
                <w:color w:val="FFFFFF" w:themeColor="background1"/>
                <w:szCs w:val="24"/>
                <w:lang w:eastAsia="en-GB"/>
              </w:rPr>
              <w:t>-£17</w:t>
            </w:r>
          </w:p>
        </w:tc>
        <w:tc>
          <w:tcPr>
            <w:tcW w:w="1074" w:type="dxa"/>
            <w:tcBorders>
              <w:top w:val="nil"/>
              <w:left w:val="nil"/>
              <w:bottom w:val="single" w:sz="8" w:space="0" w:color="auto"/>
              <w:right w:val="single" w:sz="4" w:space="0" w:color="auto"/>
            </w:tcBorders>
            <w:shd w:val="clear" w:color="000000" w:fill="000000"/>
            <w:noWrap/>
            <w:vAlign w:val="center"/>
            <w:hideMark/>
          </w:tcPr>
          <w:p w14:paraId="0F0E22D0" w14:textId="77777777" w:rsidR="0017186F" w:rsidRPr="00647719" w:rsidRDefault="0017186F" w:rsidP="0017186F">
            <w:pPr>
              <w:spacing w:after="0" w:line="240" w:lineRule="auto"/>
              <w:jc w:val="center"/>
              <w:rPr>
                <w:rFonts w:ascii="Aptos" w:eastAsia="Times New Roman" w:hAnsi="Aptos" w:cs="Calibri"/>
                <w:b/>
                <w:bCs/>
                <w:color w:val="FFFFFF" w:themeColor="background1"/>
                <w:szCs w:val="24"/>
                <w:lang w:eastAsia="en-GB"/>
              </w:rPr>
            </w:pPr>
            <w:r w:rsidRPr="00647719">
              <w:rPr>
                <w:rFonts w:ascii="Aptos" w:eastAsia="Times New Roman" w:hAnsi="Aptos" w:cs="Calibri"/>
                <w:b/>
                <w:bCs/>
                <w:color w:val="FFFFFF" w:themeColor="background1"/>
                <w:szCs w:val="24"/>
                <w:lang w:eastAsia="en-GB"/>
              </w:rPr>
              <w:t>-£1.8</w:t>
            </w:r>
          </w:p>
        </w:tc>
        <w:tc>
          <w:tcPr>
            <w:tcW w:w="1439" w:type="dxa"/>
            <w:tcBorders>
              <w:top w:val="nil"/>
              <w:left w:val="nil"/>
              <w:bottom w:val="single" w:sz="8" w:space="0" w:color="auto"/>
              <w:right w:val="single" w:sz="8" w:space="0" w:color="auto"/>
            </w:tcBorders>
            <w:shd w:val="clear" w:color="000000" w:fill="000000"/>
            <w:noWrap/>
            <w:vAlign w:val="center"/>
            <w:hideMark/>
          </w:tcPr>
          <w:p w14:paraId="2C5A325F" w14:textId="77777777" w:rsidR="0017186F" w:rsidRPr="00647719" w:rsidRDefault="0017186F" w:rsidP="0017186F">
            <w:pPr>
              <w:spacing w:after="0" w:line="240" w:lineRule="auto"/>
              <w:jc w:val="center"/>
              <w:rPr>
                <w:rFonts w:ascii="Aptos" w:eastAsia="Times New Roman" w:hAnsi="Aptos" w:cs="Calibri"/>
                <w:b/>
                <w:bCs/>
                <w:color w:val="FFFFFF" w:themeColor="background1"/>
                <w:szCs w:val="24"/>
                <w:lang w:eastAsia="en-GB"/>
              </w:rPr>
            </w:pPr>
            <w:r w:rsidRPr="00647719">
              <w:rPr>
                <w:rFonts w:ascii="Aptos" w:eastAsia="Times New Roman" w:hAnsi="Aptos" w:cs="Calibri"/>
                <w:b/>
                <w:bCs/>
                <w:color w:val="FFFFFF" w:themeColor="background1"/>
                <w:szCs w:val="24"/>
                <w:lang w:eastAsia="en-GB"/>
              </w:rPr>
              <w:t>-£5,400</w:t>
            </w:r>
          </w:p>
        </w:tc>
      </w:tr>
    </w:tbl>
    <w:p w14:paraId="6E0570B2" w14:textId="77777777" w:rsidR="00EF73E6" w:rsidRDefault="00EF73E6" w:rsidP="00EF73E6">
      <w:pPr>
        <w:rPr>
          <w:sz w:val="22"/>
          <w:szCs w:val="20"/>
        </w:rPr>
        <w:sectPr w:rsidR="00EF73E6" w:rsidSect="00B30D3F">
          <w:pgSz w:w="16838" w:h="11906" w:orient="landscape" w:code="9"/>
          <w:pgMar w:top="1134" w:right="2172" w:bottom="1134" w:left="1134" w:header="567" w:footer="567" w:gutter="0"/>
          <w:cols w:space="708"/>
          <w:docGrid w:linePitch="360"/>
        </w:sectPr>
      </w:pPr>
      <w:r w:rsidRPr="00507B56">
        <w:rPr>
          <w:sz w:val="22"/>
          <w:szCs w:val="20"/>
        </w:rPr>
        <w:t>Totals may appear not to sum due to rounding. Positives indicate a benefit or saving; negatives indicate a cost.</w:t>
      </w:r>
    </w:p>
    <w:p w14:paraId="4C178DC9" w14:textId="6C4904F6" w:rsidR="008F39A2" w:rsidRDefault="00F05C16" w:rsidP="00273CC1">
      <w:pPr>
        <w:pStyle w:val="Heading1"/>
        <w:numPr>
          <w:ilvl w:val="0"/>
          <w:numId w:val="22"/>
        </w:numPr>
      </w:pPr>
      <w:bookmarkStart w:id="105" w:name="_Toc226021970"/>
      <w:r>
        <w:lastRenderedPageBreak/>
        <w:t>Concluding question</w:t>
      </w:r>
      <w:r w:rsidR="00ED30BB">
        <w:t>s</w:t>
      </w:r>
      <w:bookmarkEnd w:id="105"/>
    </w:p>
    <w:tbl>
      <w:tblPr>
        <w:tblStyle w:val="TableGrid"/>
        <w:tblpPr w:leftFromText="180" w:rightFromText="180" w:vertAnchor="text" w:horzAnchor="margin"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965B93" w:rsidRPr="00220A27" w14:paraId="706834E9" w14:textId="77777777" w:rsidTr="00965B93">
        <w:trPr>
          <w:cnfStyle w:val="100000000000" w:firstRow="1" w:lastRow="0" w:firstColumn="0" w:lastColumn="0" w:oddVBand="0" w:evenVBand="0" w:oddHBand="0"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9628" w:type="dxa"/>
          </w:tcPr>
          <w:p w14:paraId="7700AFE1" w14:textId="582FCD45" w:rsidR="00965B93" w:rsidRPr="00106458" w:rsidRDefault="00965B93" w:rsidP="00965B93">
            <w:pPr>
              <w:pStyle w:val="BodyText"/>
              <w:rPr>
                <w:b w:val="0"/>
              </w:rPr>
            </w:pPr>
            <w:r>
              <w:rPr>
                <w:b w:val="0"/>
              </w:rPr>
              <w:t>Question 4</w:t>
            </w:r>
            <w:r w:rsidR="001423D3">
              <w:rPr>
                <w:b w:val="0"/>
              </w:rPr>
              <w:t>3</w:t>
            </w:r>
            <w:r>
              <w:rPr>
                <w:b w:val="0"/>
              </w:rPr>
              <w:t xml:space="preserve">: </w:t>
            </w:r>
            <w:r w:rsidRPr="4F126AF4">
              <w:rPr>
                <w:rFonts w:ascii="Arial" w:hAnsi="Arial" w:cs="Arial"/>
                <w:b w:val="0"/>
              </w:rPr>
              <w:t xml:space="preserve">Do you have any thoughts or comments on our cost-benefit analysis of these proposals? A more detailed analysis is </w:t>
            </w:r>
            <w:r w:rsidRPr="00D0665D">
              <w:rPr>
                <w:rFonts w:ascii="Arial" w:hAnsi="Arial" w:cs="Arial"/>
                <w:b w:val="0"/>
              </w:rPr>
              <w:t xml:space="preserve">included </w:t>
            </w:r>
            <w:r w:rsidRPr="00D0665D">
              <w:rPr>
                <w:rFonts w:ascii="Arial" w:hAnsi="Arial" w:cs="Arial"/>
                <w:b w:val="0"/>
                <w:bCs/>
              </w:rPr>
              <w:t>in</w:t>
            </w:r>
            <w:r w:rsidRPr="00D0665D">
              <w:rPr>
                <w:rFonts w:ascii="Arial" w:hAnsi="Arial" w:cs="Arial"/>
              </w:rPr>
              <w:t xml:space="preserve"> </w:t>
            </w:r>
            <w:r w:rsidR="00914AE8" w:rsidRPr="00D0665D">
              <w:rPr>
                <w:rFonts w:ascii="Arial" w:hAnsi="Arial" w:cs="Arial"/>
              </w:rPr>
              <w:t>Annex</w:t>
            </w:r>
            <w:r w:rsidRPr="00D0665D">
              <w:rPr>
                <w:rFonts w:ascii="Arial" w:hAnsi="Arial" w:cs="Arial"/>
              </w:rPr>
              <w:t xml:space="preserve"> 1. </w:t>
            </w:r>
            <w:r w:rsidRPr="4F126AF4">
              <w:rPr>
                <w:rFonts w:ascii="Arial" w:hAnsi="Arial" w:cs="Arial"/>
                <w:b w:val="0"/>
              </w:rPr>
              <w:t>If you are suggesting alternative assumptions or metrics, please provide as much detail as possible and justify with evidence where you can.</w:t>
            </w:r>
          </w:p>
        </w:tc>
      </w:tr>
      <w:tr w:rsidR="00965B93" w:rsidRPr="00220A27" w14:paraId="380B2875" w14:textId="77777777" w:rsidTr="00965B93">
        <w:trPr>
          <w:trHeight w:val="310"/>
        </w:trPr>
        <w:tc>
          <w:tcPr>
            <w:cnfStyle w:val="001000000000" w:firstRow="0" w:lastRow="0" w:firstColumn="1" w:lastColumn="0" w:oddVBand="0" w:evenVBand="0" w:oddHBand="0" w:evenHBand="0" w:firstRowFirstColumn="0" w:firstRowLastColumn="0" w:lastRowFirstColumn="0" w:lastRowLastColumn="0"/>
            <w:tcW w:w="9628" w:type="dxa"/>
            <w:shd w:val="clear" w:color="auto" w:fill="auto"/>
          </w:tcPr>
          <w:p w14:paraId="68C2B751" w14:textId="77777777" w:rsidR="00965B93" w:rsidRPr="00687D44" w:rsidRDefault="00965B93" w:rsidP="00965B93">
            <w:pPr>
              <w:rPr>
                <w:rFonts w:cstheme="minorHAnsi"/>
                <w:b w:val="0"/>
                <w:bCs/>
                <w:szCs w:val="24"/>
              </w:rPr>
            </w:pPr>
            <w:r w:rsidRPr="00687D44">
              <w:rPr>
                <w:rFonts w:cstheme="minorHAnsi"/>
                <w:b w:val="0"/>
                <w:bCs/>
                <w:szCs w:val="24"/>
              </w:rPr>
              <w:t xml:space="preserve">[Free text] </w:t>
            </w:r>
          </w:p>
          <w:p w14:paraId="10FF9531" w14:textId="77777777" w:rsidR="00965B93" w:rsidRPr="00110E6F" w:rsidRDefault="00965B93" w:rsidP="00965B93">
            <w:pPr>
              <w:pStyle w:val="BodyText"/>
              <w:keepNext/>
              <w:keepLines/>
              <w:rPr>
                <w:bCs/>
              </w:rPr>
            </w:pPr>
          </w:p>
        </w:tc>
      </w:tr>
    </w:tbl>
    <w:p w14:paraId="78799870" w14:textId="444B6770" w:rsidR="00965B93" w:rsidRDefault="00965B93" w:rsidP="008F39A2">
      <w:pPr>
        <w:pStyle w:val="BodyText"/>
        <w:rPr>
          <w:b/>
          <w:bCs/>
        </w:rPr>
      </w:pPr>
    </w:p>
    <w:tbl>
      <w:tblPr>
        <w:tblStyle w:val="TableGrid"/>
        <w:tblpPr w:leftFromText="180" w:rightFromText="180" w:vertAnchor="text" w:horzAnchor="margin" w:tblpY="198"/>
        <w:tblW w:w="0" w:type="auto"/>
        <w:tblLook w:val="04A0" w:firstRow="1" w:lastRow="0" w:firstColumn="1" w:lastColumn="0" w:noHBand="0" w:noVBand="1"/>
      </w:tblPr>
      <w:tblGrid>
        <w:gridCol w:w="3168"/>
        <w:gridCol w:w="3296"/>
        <w:gridCol w:w="3169"/>
      </w:tblGrid>
      <w:tr w:rsidR="00965B93" w:rsidRPr="00220A27" w14:paraId="2119A7D4" w14:textId="77777777" w:rsidTr="00965B93">
        <w:trPr>
          <w:cnfStyle w:val="100000000000" w:firstRow="1" w:lastRow="0" w:firstColumn="0" w:lastColumn="0" w:oddVBand="0" w:evenVBand="0" w:oddHBand="0"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9633" w:type="dxa"/>
            <w:gridSpan w:val="3"/>
            <w:tcBorders>
              <w:bottom w:val="single" w:sz="4" w:space="0" w:color="auto"/>
              <w:right w:val="single" w:sz="4" w:space="0" w:color="981E32" w:themeColor="accent1"/>
            </w:tcBorders>
          </w:tcPr>
          <w:p w14:paraId="1068D756" w14:textId="3CE2AB54" w:rsidR="00965B93" w:rsidRPr="00220A27" w:rsidRDefault="00965B93" w:rsidP="00965B93">
            <w:pPr>
              <w:pStyle w:val="BodyText"/>
              <w:rPr>
                <w:bCs/>
              </w:rPr>
            </w:pPr>
            <w:r w:rsidRPr="00220A27">
              <w:rPr>
                <w:b w:val="0"/>
                <w:bCs/>
              </w:rPr>
              <w:t xml:space="preserve">Question </w:t>
            </w:r>
            <w:r>
              <w:rPr>
                <w:b w:val="0"/>
                <w:bCs/>
              </w:rPr>
              <w:t>4</w:t>
            </w:r>
            <w:r w:rsidR="001423D3">
              <w:rPr>
                <w:b w:val="0"/>
                <w:bCs/>
              </w:rPr>
              <w:t>4</w:t>
            </w:r>
            <w:r w:rsidRPr="00220A27">
              <w:rPr>
                <w:b w:val="0"/>
                <w:bCs/>
              </w:rPr>
              <w:t xml:space="preserve">: </w:t>
            </w:r>
            <w:r w:rsidRPr="00572678">
              <w:rPr>
                <w:b w:val="0"/>
                <w:bCs/>
              </w:rPr>
              <w:t>Do you foresee any unintended consequences, which have not been covered in the previous sections, that may happen because of the proposals in this consultation?</w:t>
            </w:r>
          </w:p>
        </w:tc>
      </w:tr>
      <w:tr w:rsidR="00965B93" w:rsidRPr="00220A27" w14:paraId="64E34114" w14:textId="77777777" w:rsidTr="00965B93">
        <w:trPr>
          <w:trHeight w:val="458"/>
        </w:trPr>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auto"/>
              <w:left w:val="single" w:sz="4" w:space="0" w:color="auto"/>
              <w:right w:val="single" w:sz="4" w:space="0" w:color="auto"/>
            </w:tcBorders>
            <w:shd w:val="clear" w:color="auto" w:fill="auto"/>
          </w:tcPr>
          <w:p w14:paraId="70484295" w14:textId="77777777" w:rsidR="00965B93" w:rsidRPr="00110E6F" w:rsidRDefault="00965B93" w:rsidP="00965B93">
            <w:pPr>
              <w:pStyle w:val="BodyText"/>
              <w:keepNext/>
              <w:keepLines/>
              <w:spacing w:after="160" w:line="259" w:lineRule="auto"/>
              <w:rPr>
                <w:b w:val="0"/>
                <w:bCs/>
              </w:rPr>
            </w:pPr>
            <w:r w:rsidRPr="00110E6F">
              <w:rPr>
                <w:b w:val="0"/>
                <w:bCs/>
              </w:rPr>
              <w:t>Yes</w:t>
            </w:r>
          </w:p>
        </w:tc>
        <w:tc>
          <w:tcPr>
            <w:tcW w:w="3296" w:type="dxa"/>
            <w:tcBorders>
              <w:top w:val="single" w:sz="4" w:space="0" w:color="auto"/>
              <w:left w:val="single" w:sz="4" w:space="0" w:color="auto"/>
              <w:right w:val="single" w:sz="4" w:space="0" w:color="auto"/>
            </w:tcBorders>
            <w:shd w:val="clear" w:color="auto" w:fill="auto"/>
          </w:tcPr>
          <w:p w14:paraId="1F2F54C7" w14:textId="77777777" w:rsidR="00965B93" w:rsidRPr="00110E6F" w:rsidRDefault="00965B93" w:rsidP="00965B93">
            <w:pPr>
              <w:pStyle w:val="BodyText"/>
              <w:keepNext/>
              <w:keepLines/>
              <w:spacing w:after="160" w:line="259" w:lineRule="auto"/>
              <w:cnfStyle w:val="000000000000" w:firstRow="0" w:lastRow="0" w:firstColumn="0" w:lastColumn="0" w:oddVBand="0" w:evenVBand="0" w:oddHBand="0" w:evenHBand="0" w:firstRowFirstColumn="0" w:firstRowLastColumn="0" w:lastRowFirstColumn="0" w:lastRowLastColumn="0"/>
            </w:pPr>
            <w:r>
              <w:t>No</w:t>
            </w:r>
          </w:p>
        </w:tc>
        <w:tc>
          <w:tcPr>
            <w:tcW w:w="3169" w:type="dxa"/>
            <w:tcBorders>
              <w:top w:val="single" w:sz="4" w:space="0" w:color="auto"/>
              <w:left w:val="single" w:sz="4" w:space="0" w:color="auto"/>
              <w:bottom w:val="single" w:sz="4" w:space="0" w:color="981E32" w:themeColor="accent1"/>
              <w:right w:val="single" w:sz="4" w:space="0" w:color="auto"/>
              <w:tl2br w:val="nil"/>
              <w:tr2bl w:val="nil"/>
            </w:tcBorders>
            <w:shd w:val="clear" w:color="auto" w:fill="auto"/>
          </w:tcPr>
          <w:p w14:paraId="75D41980" w14:textId="20B29A34" w:rsidR="00965B93" w:rsidRPr="00110E6F" w:rsidRDefault="0047660D" w:rsidP="00965B93">
            <w:pPr>
              <w:pStyle w:val="BodyText"/>
              <w:keepNext/>
              <w:keepLines/>
              <w:spacing w:after="160" w:line="259" w:lineRule="auto"/>
              <w:cnfStyle w:val="000000000000" w:firstRow="0" w:lastRow="0" w:firstColumn="0" w:lastColumn="0" w:oddVBand="0" w:evenVBand="0" w:oddHBand="0" w:evenHBand="0" w:firstRowFirstColumn="0" w:firstRowLastColumn="0" w:lastRowFirstColumn="0" w:lastRowLastColumn="0"/>
              <w:rPr>
                <w:bCs/>
              </w:rPr>
            </w:pPr>
            <w:r>
              <w:rPr>
                <w:bCs/>
              </w:rPr>
              <w:t>D</w:t>
            </w:r>
            <w:r w:rsidR="00965B93">
              <w:rPr>
                <w:bCs/>
              </w:rPr>
              <w:t xml:space="preserve">on’t know/ </w:t>
            </w:r>
            <w:r>
              <w:rPr>
                <w:bCs/>
              </w:rPr>
              <w:t>un</w:t>
            </w:r>
            <w:r w:rsidR="00965B93">
              <w:rPr>
                <w:bCs/>
              </w:rPr>
              <w:t>sure</w:t>
            </w:r>
          </w:p>
        </w:tc>
      </w:tr>
      <w:tr w:rsidR="00965B93" w:rsidRPr="00220A27" w14:paraId="36A44E7A" w14:textId="77777777" w:rsidTr="00965B93">
        <w:trPr>
          <w:trHeight w:val="310"/>
        </w:trPr>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auto"/>
              <w:left w:val="single" w:sz="4" w:space="0" w:color="auto"/>
              <w:bottom w:val="single" w:sz="4" w:space="0" w:color="auto"/>
              <w:right w:val="single" w:sz="4" w:space="0" w:color="auto"/>
            </w:tcBorders>
            <w:shd w:val="clear" w:color="auto" w:fill="auto"/>
          </w:tcPr>
          <w:p w14:paraId="7D448696" w14:textId="77777777" w:rsidR="00965B93" w:rsidRPr="00110E6F" w:rsidRDefault="00965B93" w:rsidP="00965B93">
            <w:pPr>
              <w:pStyle w:val="BodyText"/>
              <w:keepNext/>
              <w:keepLines/>
              <w:rPr>
                <w:b w:val="0"/>
              </w:rPr>
            </w:pPr>
          </w:p>
        </w:tc>
        <w:tc>
          <w:tcPr>
            <w:tcW w:w="3296" w:type="dxa"/>
            <w:tcBorders>
              <w:top w:val="single" w:sz="4" w:space="0" w:color="auto"/>
              <w:left w:val="single" w:sz="4" w:space="0" w:color="auto"/>
              <w:bottom w:val="single" w:sz="4" w:space="0" w:color="auto"/>
              <w:right w:val="single" w:sz="4" w:space="0" w:color="auto"/>
            </w:tcBorders>
            <w:shd w:val="clear" w:color="auto" w:fill="auto"/>
          </w:tcPr>
          <w:p w14:paraId="48EC1F07" w14:textId="77777777" w:rsidR="00965B93" w:rsidRPr="00110E6F" w:rsidRDefault="00965B93" w:rsidP="00965B93">
            <w:pPr>
              <w:pStyle w:val="BodyText"/>
              <w:keepNext/>
              <w:keepLines/>
              <w:cnfStyle w:val="000000000000" w:firstRow="0" w:lastRow="0" w:firstColumn="0" w:lastColumn="0" w:oddVBand="0" w:evenVBand="0" w:oddHBand="0" w:evenHBand="0" w:firstRowFirstColumn="0" w:firstRowLastColumn="0" w:lastRowFirstColumn="0" w:lastRowLastColumn="0"/>
              <w:rPr>
                <w:bCs/>
              </w:rPr>
            </w:pPr>
          </w:p>
        </w:tc>
        <w:tc>
          <w:tcPr>
            <w:tcW w:w="3169"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256F372C" w14:textId="77777777" w:rsidR="00965B93" w:rsidRPr="00110E6F" w:rsidRDefault="00965B93" w:rsidP="00965B93">
            <w:pPr>
              <w:pStyle w:val="BodyText"/>
              <w:keepNext/>
              <w:keepLines/>
              <w:cnfStyle w:val="000000000000" w:firstRow="0" w:lastRow="0" w:firstColumn="0" w:lastColumn="0" w:oddVBand="0" w:evenVBand="0" w:oddHBand="0" w:evenHBand="0" w:firstRowFirstColumn="0" w:firstRowLastColumn="0" w:lastRowFirstColumn="0" w:lastRowLastColumn="0"/>
              <w:rPr>
                <w:bCs/>
              </w:rPr>
            </w:pPr>
          </w:p>
        </w:tc>
      </w:tr>
      <w:tr w:rsidR="00965B93" w:rsidRPr="00220A27" w14:paraId="3A96519A" w14:textId="77777777" w:rsidTr="00965B93">
        <w:tc>
          <w:tcPr>
            <w:cnfStyle w:val="001000000000" w:firstRow="0" w:lastRow="0" w:firstColumn="1" w:lastColumn="0" w:oddVBand="0" w:evenVBand="0" w:oddHBand="0" w:evenHBand="0" w:firstRowFirstColumn="0" w:firstRowLastColumn="0" w:lastRowFirstColumn="0" w:lastRowLastColumn="0"/>
            <w:tcW w:w="9633" w:type="dxa"/>
            <w:gridSpan w:val="3"/>
            <w:tcBorders>
              <w:left w:val="single" w:sz="4" w:space="0" w:color="auto"/>
              <w:bottom w:val="single" w:sz="4" w:space="0" w:color="auto"/>
              <w:right w:val="single" w:sz="4" w:space="0" w:color="auto"/>
            </w:tcBorders>
            <w:shd w:val="clear" w:color="auto" w:fill="auto"/>
          </w:tcPr>
          <w:p w14:paraId="586380B3" w14:textId="77777777" w:rsidR="00965B93" w:rsidRPr="00EE7F6A" w:rsidRDefault="00965B93" w:rsidP="00965B93">
            <w:pPr>
              <w:pStyle w:val="BodyText"/>
              <w:rPr>
                <w:b w:val="0"/>
              </w:rPr>
            </w:pPr>
            <w:r>
              <w:rPr>
                <w:b w:val="0"/>
              </w:rPr>
              <w:t xml:space="preserve">a) </w:t>
            </w:r>
            <w:r w:rsidRPr="00EE7F6A">
              <w:rPr>
                <w:b w:val="0"/>
              </w:rPr>
              <w:t xml:space="preserve">If yes, </w:t>
            </w:r>
            <w:r>
              <w:rPr>
                <w:b w:val="0"/>
              </w:rPr>
              <w:t xml:space="preserve">please </w:t>
            </w:r>
            <w:r w:rsidRPr="00EE7F6A">
              <w:rPr>
                <w:b w:val="0"/>
              </w:rPr>
              <w:t xml:space="preserve">briefly explain </w:t>
            </w:r>
            <w:r>
              <w:rPr>
                <w:b w:val="0"/>
              </w:rPr>
              <w:t>further.</w:t>
            </w:r>
            <w:r w:rsidRPr="00EE7F6A">
              <w:rPr>
                <w:b w:val="0"/>
              </w:rPr>
              <w:t xml:space="preserve"> [Free Text]</w:t>
            </w:r>
          </w:p>
          <w:p w14:paraId="7C4D3FD2" w14:textId="77777777" w:rsidR="00965B93" w:rsidRPr="00110E6F" w:rsidRDefault="00965B93" w:rsidP="00965B93">
            <w:pPr>
              <w:pStyle w:val="BodyText"/>
              <w:rPr>
                <w:bCs/>
              </w:rPr>
            </w:pPr>
          </w:p>
        </w:tc>
      </w:tr>
    </w:tbl>
    <w:p w14:paraId="5DC24F56" w14:textId="11655BA6" w:rsidR="00F22B8C" w:rsidRDefault="00F22B8C" w:rsidP="008F39A2">
      <w:pPr>
        <w:pStyle w:val="BodyText"/>
        <w:rPr>
          <w:b/>
          <w:bCs/>
        </w:rPr>
      </w:pPr>
    </w:p>
    <w:tbl>
      <w:tblPr>
        <w:tblStyle w:val="TableGrid"/>
        <w:tblpPr w:leftFromText="180" w:rightFromText="180" w:vertAnchor="text" w:horzAnchor="margin" w:tblpY="279"/>
        <w:tblW w:w="0" w:type="auto"/>
        <w:tblLook w:val="04A0" w:firstRow="1" w:lastRow="0" w:firstColumn="1" w:lastColumn="0" w:noHBand="0" w:noVBand="1"/>
      </w:tblPr>
      <w:tblGrid>
        <w:gridCol w:w="3168"/>
        <w:gridCol w:w="3296"/>
        <w:gridCol w:w="3169"/>
      </w:tblGrid>
      <w:tr w:rsidR="00965B93" w:rsidRPr="00220A27" w14:paraId="3B6DB69F" w14:textId="77777777" w:rsidTr="00965B93">
        <w:trPr>
          <w:cnfStyle w:val="100000000000" w:firstRow="1" w:lastRow="0" w:firstColumn="0" w:lastColumn="0" w:oddVBand="0" w:evenVBand="0" w:oddHBand="0"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9633" w:type="dxa"/>
            <w:gridSpan w:val="3"/>
            <w:tcBorders>
              <w:bottom w:val="single" w:sz="4" w:space="0" w:color="auto"/>
              <w:right w:val="single" w:sz="4" w:space="0" w:color="981E32" w:themeColor="accent1"/>
            </w:tcBorders>
          </w:tcPr>
          <w:p w14:paraId="46C2D4E2" w14:textId="5ED3987F" w:rsidR="00965B93" w:rsidRPr="00220A27" w:rsidRDefault="00965B93" w:rsidP="00965B93">
            <w:pPr>
              <w:pStyle w:val="BodyText"/>
              <w:rPr>
                <w:bCs/>
              </w:rPr>
            </w:pPr>
            <w:r w:rsidRPr="00220A27">
              <w:rPr>
                <w:b w:val="0"/>
                <w:bCs/>
              </w:rPr>
              <w:t xml:space="preserve">Question </w:t>
            </w:r>
            <w:r>
              <w:rPr>
                <w:b w:val="0"/>
                <w:bCs/>
              </w:rPr>
              <w:t>4</w:t>
            </w:r>
            <w:r w:rsidR="001423D3">
              <w:rPr>
                <w:b w:val="0"/>
                <w:bCs/>
              </w:rPr>
              <w:t>5</w:t>
            </w:r>
            <w:r w:rsidRPr="00220A27">
              <w:rPr>
                <w:b w:val="0"/>
                <w:bCs/>
              </w:rPr>
              <w:t xml:space="preserve">: </w:t>
            </w:r>
            <w:r w:rsidRPr="00C75C1C">
              <w:rPr>
                <w:b w:val="0"/>
                <w:bCs/>
              </w:rPr>
              <w:t>Are you aware of an</w:t>
            </w:r>
            <w:r>
              <w:rPr>
                <w:b w:val="0"/>
                <w:bCs/>
              </w:rPr>
              <w:t>y</w:t>
            </w:r>
            <w:r w:rsidRPr="00C75C1C">
              <w:rPr>
                <w:b w:val="0"/>
                <w:bCs/>
              </w:rPr>
              <w:t xml:space="preserve"> impact on protected characteristics (age, disability, gender reassignment, pregnancy and maternity, race, religion or belief, sex, sexual orientation) these proposals may have? </w:t>
            </w:r>
          </w:p>
        </w:tc>
      </w:tr>
      <w:tr w:rsidR="00965B93" w:rsidRPr="00220A27" w14:paraId="0392BA00" w14:textId="77777777" w:rsidTr="00965B93">
        <w:trPr>
          <w:trHeight w:val="458"/>
        </w:trPr>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auto"/>
              <w:left w:val="single" w:sz="4" w:space="0" w:color="auto"/>
              <w:right w:val="single" w:sz="4" w:space="0" w:color="auto"/>
            </w:tcBorders>
            <w:shd w:val="clear" w:color="auto" w:fill="auto"/>
          </w:tcPr>
          <w:p w14:paraId="7B03C767" w14:textId="77777777" w:rsidR="00965B93" w:rsidRPr="00110E6F" w:rsidRDefault="00965B93" w:rsidP="00965B93">
            <w:pPr>
              <w:pStyle w:val="BodyText"/>
              <w:keepNext/>
              <w:keepLines/>
              <w:spacing w:after="160" w:line="259" w:lineRule="auto"/>
              <w:rPr>
                <w:b w:val="0"/>
                <w:bCs/>
              </w:rPr>
            </w:pPr>
            <w:r w:rsidRPr="00110E6F">
              <w:rPr>
                <w:b w:val="0"/>
                <w:bCs/>
              </w:rPr>
              <w:t>Yes</w:t>
            </w:r>
          </w:p>
        </w:tc>
        <w:tc>
          <w:tcPr>
            <w:tcW w:w="3296" w:type="dxa"/>
            <w:tcBorders>
              <w:top w:val="single" w:sz="4" w:space="0" w:color="auto"/>
              <w:left w:val="single" w:sz="4" w:space="0" w:color="auto"/>
              <w:right w:val="single" w:sz="4" w:space="0" w:color="auto"/>
            </w:tcBorders>
            <w:shd w:val="clear" w:color="auto" w:fill="auto"/>
          </w:tcPr>
          <w:p w14:paraId="5B05ABDC" w14:textId="77777777" w:rsidR="00965B93" w:rsidRPr="00110E6F" w:rsidRDefault="00965B93" w:rsidP="00965B93">
            <w:pPr>
              <w:pStyle w:val="BodyText"/>
              <w:keepNext/>
              <w:keepLines/>
              <w:spacing w:after="160" w:line="259" w:lineRule="auto"/>
              <w:cnfStyle w:val="000000000000" w:firstRow="0" w:lastRow="0" w:firstColumn="0" w:lastColumn="0" w:oddVBand="0" w:evenVBand="0" w:oddHBand="0" w:evenHBand="0" w:firstRowFirstColumn="0" w:firstRowLastColumn="0" w:lastRowFirstColumn="0" w:lastRowLastColumn="0"/>
            </w:pPr>
            <w:r>
              <w:t>No</w:t>
            </w:r>
          </w:p>
        </w:tc>
        <w:tc>
          <w:tcPr>
            <w:tcW w:w="3169" w:type="dxa"/>
            <w:tcBorders>
              <w:top w:val="single" w:sz="4" w:space="0" w:color="auto"/>
              <w:left w:val="single" w:sz="4" w:space="0" w:color="auto"/>
              <w:bottom w:val="single" w:sz="4" w:space="0" w:color="981E32" w:themeColor="accent1"/>
              <w:right w:val="single" w:sz="4" w:space="0" w:color="auto"/>
              <w:tl2br w:val="nil"/>
              <w:tr2bl w:val="nil"/>
            </w:tcBorders>
            <w:shd w:val="clear" w:color="auto" w:fill="auto"/>
          </w:tcPr>
          <w:p w14:paraId="039EF111" w14:textId="6CE81864" w:rsidR="00965B93" w:rsidRPr="00110E6F" w:rsidRDefault="0047660D" w:rsidP="00965B93">
            <w:pPr>
              <w:pStyle w:val="BodyText"/>
              <w:keepNext/>
              <w:keepLines/>
              <w:spacing w:after="160" w:line="259" w:lineRule="auto"/>
              <w:cnfStyle w:val="000000000000" w:firstRow="0" w:lastRow="0" w:firstColumn="0" w:lastColumn="0" w:oddVBand="0" w:evenVBand="0" w:oddHBand="0" w:evenHBand="0" w:firstRowFirstColumn="0" w:firstRowLastColumn="0" w:lastRowFirstColumn="0" w:lastRowLastColumn="0"/>
              <w:rPr>
                <w:bCs/>
              </w:rPr>
            </w:pPr>
            <w:r>
              <w:rPr>
                <w:bCs/>
              </w:rPr>
              <w:t>D</w:t>
            </w:r>
            <w:r w:rsidR="00965B93">
              <w:rPr>
                <w:bCs/>
              </w:rPr>
              <w:t xml:space="preserve">on’t know/ </w:t>
            </w:r>
            <w:r>
              <w:rPr>
                <w:bCs/>
              </w:rPr>
              <w:t>un</w:t>
            </w:r>
            <w:r w:rsidR="00965B93">
              <w:rPr>
                <w:bCs/>
              </w:rPr>
              <w:t>sure</w:t>
            </w:r>
          </w:p>
        </w:tc>
      </w:tr>
      <w:tr w:rsidR="00965B93" w:rsidRPr="00220A27" w14:paraId="39731929" w14:textId="77777777" w:rsidTr="00965B93">
        <w:trPr>
          <w:trHeight w:val="310"/>
        </w:trPr>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auto"/>
              <w:left w:val="single" w:sz="4" w:space="0" w:color="auto"/>
              <w:bottom w:val="single" w:sz="4" w:space="0" w:color="auto"/>
              <w:right w:val="single" w:sz="4" w:space="0" w:color="auto"/>
            </w:tcBorders>
            <w:shd w:val="clear" w:color="auto" w:fill="auto"/>
          </w:tcPr>
          <w:p w14:paraId="2EF6348B" w14:textId="77777777" w:rsidR="00965B93" w:rsidRPr="00110E6F" w:rsidRDefault="00965B93" w:rsidP="00965B93">
            <w:pPr>
              <w:pStyle w:val="BodyText"/>
              <w:keepNext/>
              <w:keepLines/>
              <w:rPr>
                <w:b w:val="0"/>
              </w:rPr>
            </w:pPr>
          </w:p>
        </w:tc>
        <w:tc>
          <w:tcPr>
            <w:tcW w:w="3296" w:type="dxa"/>
            <w:tcBorders>
              <w:top w:val="single" w:sz="4" w:space="0" w:color="auto"/>
              <w:left w:val="single" w:sz="4" w:space="0" w:color="auto"/>
              <w:bottom w:val="single" w:sz="4" w:space="0" w:color="auto"/>
              <w:right w:val="single" w:sz="4" w:space="0" w:color="auto"/>
            </w:tcBorders>
            <w:shd w:val="clear" w:color="auto" w:fill="auto"/>
          </w:tcPr>
          <w:p w14:paraId="364A8839" w14:textId="77777777" w:rsidR="00965B93" w:rsidRPr="00110E6F" w:rsidRDefault="00965B93" w:rsidP="00965B93">
            <w:pPr>
              <w:pStyle w:val="BodyText"/>
              <w:keepNext/>
              <w:keepLines/>
              <w:cnfStyle w:val="000000000000" w:firstRow="0" w:lastRow="0" w:firstColumn="0" w:lastColumn="0" w:oddVBand="0" w:evenVBand="0" w:oddHBand="0" w:evenHBand="0" w:firstRowFirstColumn="0" w:firstRowLastColumn="0" w:lastRowFirstColumn="0" w:lastRowLastColumn="0"/>
              <w:rPr>
                <w:bCs/>
              </w:rPr>
            </w:pPr>
          </w:p>
        </w:tc>
        <w:tc>
          <w:tcPr>
            <w:tcW w:w="3169"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6458B05F" w14:textId="77777777" w:rsidR="00965B93" w:rsidRPr="00110E6F" w:rsidRDefault="00965B93" w:rsidP="00965B93">
            <w:pPr>
              <w:pStyle w:val="BodyText"/>
              <w:keepNext/>
              <w:keepLines/>
              <w:cnfStyle w:val="000000000000" w:firstRow="0" w:lastRow="0" w:firstColumn="0" w:lastColumn="0" w:oddVBand="0" w:evenVBand="0" w:oddHBand="0" w:evenHBand="0" w:firstRowFirstColumn="0" w:firstRowLastColumn="0" w:lastRowFirstColumn="0" w:lastRowLastColumn="0"/>
              <w:rPr>
                <w:bCs/>
              </w:rPr>
            </w:pPr>
          </w:p>
        </w:tc>
      </w:tr>
      <w:tr w:rsidR="00965B93" w:rsidRPr="00220A27" w14:paraId="02634E42" w14:textId="77777777" w:rsidTr="00965B93">
        <w:tc>
          <w:tcPr>
            <w:cnfStyle w:val="001000000000" w:firstRow="0" w:lastRow="0" w:firstColumn="1" w:lastColumn="0" w:oddVBand="0" w:evenVBand="0" w:oddHBand="0" w:evenHBand="0" w:firstRowFirstColumn="0" w:firstRowLastColumn="0" w:lastRowFirstColumn="0" w:lastRowLastColumn="0"/>
            <w:tcW w:w="9633" w:type="dxa"/>
            <w:gridSpan w:val="3"/>
            <w:tcBorders>
              <w:left w:val="single" w:sz="4" w:space="0" w:color="auto"/>
              <w:bottom w:val="single" w:sz="4" w:space="0" w:color="auto"/>
              <w:right w:val="single" w:sz="4" w:space="0" w:color="auto"/>
            </w:tcBorders>
            <w:shd w:val="clear" w:color="auto" w:fill="auto"/>
          </w:tcPr>
          <w:p w14:paraId="0F98FBE9" w14:textId="77777777" w:rsidR="00965B93" w:rsidRPr="00EE7F6A" w:rsidRDefault="00965B93" w:rsidP="00965B93">
            <w:pPr>
              <w:pStyle w:val="BodyText"/>
              <w:rPr>
                <w:b w:val="0"/>
              </w:rPr>
            </w:pPr>
            <w:r>
              <w:rPr>
                <w:b w:val="0"/>
              </w:rPr>
              <w:t xml:space="preserve">a) </w:t>
            </w:r>
            <w:r w:rsidRPr="00EE7F6A">
              <w:rPr>
                <w:b w:val="0"/>
              </w:rPr>
              <w:t xml:space="preserve">If yes, </w:t>
            </w:r>
            <w:r>
              <w:rPr>
                <w:b w:val="0"/>
              </w:rPr>
              <w:t>please briefly explain further.</w:t>
            </w:r>
            <w:r w:rsidRPr="00EE7F6A">
              <w:rPr>
                <w:b w:val="0"/>
              </w:rPr>
              <w:t xml:space="preserve"> [Free Text]</w:t>
            </w:r>
          </w:p>
          <w:p w14:paraId="7B04CE17" w14:textId="77777777" w:rsidR="00965B93" w:rsidRPr="00110E6F" w:rsidRDefault="00965B93" w:rsidP="00965B93">
            <w:pPr>
              <w:pStyle w:val="BodyText"/>
              <w:rPr>
                <w:bCs/>
              </w:rPr>
            </w:pPr>
          </w:p>
        </w:tc>
      </w:tr>
    </w:tbl>
    <w:p w14:paraId="294542AA" w14:textId="77777777" w:rsidR="00965B93" w:rsidRDefault="00965B93" w:rsidP="008F39A2">
      <w:pPr>
        <w:pStyle w:val="BodyText"/>
        <w:rPr>
          <w:b/>
          <w:bCs/>
        </w:rPr>
      </w:pPr>
    </w:p>
    <w:p w14:paraId="49F3CB43" w14:textId="77777777" w:rsidR="00965B93" w:rsidRDefault="00965B93" w:rsidP="008F39A2">
      <w:pPr>
        <w:pStyle w:val="BodyText"/>
        <w:rPr>
          <w:b/>
          <w:bCs/>
        </w:rPr>
      </w:pPr>
    </w:p>
    <w:tbl>
      <w:tblPr>
        <w:tblStyle w:val="TableGrid"/>
        <w:tblW w:w="0" w:type="auto"/>
        <w:tblLook w:val="04A0" w:firstRow="1" w:lastRow="0" w:firstColumn="1" w:lastColumn="0" w:noHBand="0" w:noVBand="1"/>
      </w:tblPr>
      <w:tblGrid>
        <w:gridCol w:w="3168"/>
        <w:gridCol w:w="3296"/>
        <w:gridCol w:w="3169"/>
      </w:tblGrid>
      <w:tr w:rsidR="00F22B8C" w:rsidRPr="00220A27" w14:paraId="099D4721" w14:textId="77777777">
        <w:trPr>
          <w:cnfStyle w:val="100000000000" w:firstRow="1" w:lastRow="0" w:firstColumn="0" w:lastColumn="0" w:oddVBand="0" w:evenVBand="0" w:oddHBand="0"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9633" w:type="dxa"/>
            <w:gridSpan w:val="3"/>
            <w:tcBorders>
              <w:bottom w:val="single" w:sz="4" w:space="0" w:color="auto"/>
              <w:right w:val="single" w:sz="4" w:space="0" w:color="981E32" w:themeColor="accent1"/>
            </w:tcBorders>
          </w:tcPr>
          <w:p w14:paraId="06FF4240" w14:textId="768E17F3" w:rsidR="00F22B8C" w:rsidRPr="00220A27" w:rsidRDefault="00F22B8C">
            <w:pPr>
              <w:pStyle w:val="BodyText"/>
              <w:rPr>
                <w:bCs/>
              </w:rPr>
            </w:pPr>
            <w:r w:rsidRPr="00220A27">
              <w:rPr>
                <w:b w:val="0"/>
                <w:bCs/>
              </w:rPr>
              <w:lastRenderedPageBreak/>
              <w:t xml:space="preserve">Question </w:t>
            </w:r>
            <w:r w:rsidR="00A90768">
              <w:rPr>
                <w:b w:val="0"/>
                <w:bCs/>
              </w:rPr>
              <w:t>4</w:t>
            </w:r>
            <w:r w:rsidR="001423D3">
              <w:rPr>
                <w:b w:val="0"/>
                <w:bCs/>
              </w:rPr>
              <w:t>6</w:t>
            </w:r>
            <w:r w:rsidRPr="00220A27">
              <w:rPr>
                <w:b w:val="0"/>
                <w:bCs/>
              </w:rPr>
              <w:t xml:space="preserve">: </w:t>
            </w:r>
            <w:r w:rsidR="00F306B6" w:rsidRPr="00F306B6">
              <w:rPr>
                <w:b w:val="0"/>
                <w:bCs/>
              </w:rPr>
              <w:t xml:space="preserve">Are you aware of any impact on the environment these proposals may have? </w:t>
            </w:r>
          </w:p>
        </w:tc>
      </w:tr>
      <w:tr w:rsidR="00F22B8C" w:rsidRPr="00220A27" w14:paraId="78BE0C3A" w14:textId="77777777">
        <w:trPr>
          <w:trHeight w:val="458"/>
        </w:trPr>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auto"/>
              <w:left w:val="single" w:sz="4" w:space="0" w:color="auto"/>
              <w:right w:val="single" w:sz="4" w:space="0" w:color="auto"/>
            </w:tcBorders>
            <w:shd w:val="clear" w:color="auto" w:fill="auto"/>
          </w:tcPr>
          <w:p w14:paraId="71BE611A" w14:textId="77777777" w:rsidR="00F22B8C" w:rsidRPr="00110E6F" w:rsidRDefault="00F22B8C">
            <w:pPr>
              <w:pStyle w:val="BodyText"/>
              <w:keepNext/>
              <w:keepLines/>
              <w:spacing w:after="160" w:line="259" w:lineRule="auto"/>
              <w:rPr>
                <w:b w:val="0"/>
                <w:bCs/>
              </w:rPr>
            </w:pPr>
            <w:r w:rsidRPr="00110E6F">
              <w:rPr>
                <w:b w:val="0"/>
                <w:bCs/>
              </w:rPr>
              <w:t>Yes</w:t>
            </w:r>
          </w:p>
        </w:tc>
        <w:tc>
          <w:tcPr>
            <w:tcW w:w="3296" w:type="dxa"/>
            <w:tcBorders>
              <w:top w:val="single" w:sz="4" w:space="0" w:color="auto"/>
              <w:left w:val="single" w:sz="4" w:space="0" w:color="auto"/>
              <w:right w:val="single" w:sz="4" w:space="0" w:color="auto"/>
            </w:tcBorders>
            <w:shd w:val="clear" w:color="auto" w:fill="auto"/>
          </w:tcPr>
          <w:p w14:paraId="2FA0116A" w14:textId="77777777" w:rsidR="00F22B8C" w:rsidRPr="00110E6F" w:rsidRDefault="00F22B8C">
            <w:pPr>
              <w:pStyle w:val="BodyText"/>
              <w:keepNext/>
              <w:keepLines/>
              <w:spacing w:after="160" w:line="259" w:lineRule="auto"/>
              <w:cnfStyle w:val="000000000000" w:firstRow="0" w:lastRow="0" w:firstColumn="0" w:lastColumn="0" w:oddVBand="0" w:evenVBand="0" w:oddHBand="0" w:evenHBand="0" w:firstRowFirstColumn="0" w:firstRowLastColumn="0" w:lastRowFirstColumn="0" w:lastRowLastColumn="0"/>
            </w:pPr>
            <w:r>
              <w:t>No</w:t>
            </w:r>
          </w:p>
        </w:tc>
        <w:tc>
          <w:tcPr>
            <w:tcW w:w="3169" w:type="dxa"/>
            <w:tcBorders>
              <w:top w:val="single" w:sz="4" w:space="0" w:color="auto"/>
              <w:left w:val="single" w:sz="4" w:space="0" w:color="auto"/>
              <w:bottom w:val="single" w:sz="4" w:space="0" w:color="981E32" w:themeColor="accent1"/>
              <w:right w:val="single" w:sz="4" w:space="0" w:color="auto"/>
              <w:tl2br w:val="nil"/>
              <w:tr2bl w:val="nil"/>
            </w:tcBorders>
            <w:shd w:val="clear" w:color="auto" w:fill="auto"/>
          </w:tcPr>
          <w:p w14:paraId="2AC8E9CC" w14:textId="5EFFDEA7" w:rsidR="00F22B8C" w:rsidRPr="00110E6F" w:rsidRDefault="0047660D">
            <w:pPr>
              <w:pStyle w:val="BodyText"/>
              <w:keepNext/>
              <w:keepLines/>
              <w:spacing w:after="160" w:line="259" w:lineRule="auto"/>
              <w:cnfStyle w:val="000000000000" w:firstRow="0" w:lastRow="0" w:firstColumn="0" w:lastColumn="0" w:oddVBand="0" w:evenVBand="0" w:oddHBand="0" w:evenHBand="0" w:firstRowFirstColumn="0" w:firstRowLastColumn="0" w:lastRowFirstColumn="0" w:lastRowLastColumn="0"/>
              <w:rPr>
                <w:bCs/>
              </w:rPr>
            </w:pPr>
            <w:r>
              <w:rPr>
                <w:bCs/>
              </w:rPr>
              <w:t>D</w:t>
            </w:r>
            <w:r w:rsidR="00F22B8C">
              <w:rPr>
                <w:bCs/>
              </w:rPr>
              <w:t xml:space="preserve">on’t know/ </w:t>
            </w:r>
            <w:r>
              <w:rPr>
                <w:bCs/>
              </w:rPr>
              <w:t>un</w:t>
            </w:r>
            <w:r w:rsidR="00F22B8C">
              <w:rPr>
                <w:bCs/>
              </w:rPr>
              <w:t>sure</w:t>
            </w:r>
          </w:p>
        </w:tc>
      </w:tr>
      <w:tr w:rsidR="00F22B8C" w:rsidRPr="00220A27" w14:paraId="58E353BA" w14:textId="77777777">
        <w:trPr>
          <w:trHeight w:val="310"/>
        </w:trPr>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auto"/>
              <w:left w:val="single" w:sz="4" w:space="0" w:color="auto"/>
              <w:bottom w:val="single" w:sz="4" w:space="0" w:color="auto"/>
              <w:right w:val="single" w:sz="4" w:space="0" w:color="auto"/>
            </w:tcBorders>
            <w:shd w:val="clear" w:color="auto" w:fill="auto"/>
          </w:tcPr>
          <w:p w14:paraId="2DE7F419" w14:textId="77777777" w:rsidR="00F22B8C" w:rsidRPr="00110E6F" w:rsidRDefault="00F22B8C">
            <w:pPr>
              <w:pStyle w:val="BodyText"/>
              <w:keepNext/>
              <w:keepLines/>
              <w:rPr>
                <w:b w:val="0"/>
              </w:rPr>
            </w:pPr>
          </w:p>
        </w:tc>
        <w:tc>
          <w:tcPr>
            <w:tcW w:w="3296" w:type="dxa"/>
            <w:tcBorders>
              <w:top w:val="single" w:sz="4" w:space="0" w:color="auto"/>
              <w:left w:val="single" w:sz="4" w:space="0" w:color="auto"/>
              <w:bottom w:val="single" w:sz="4" w:space="0" w:color="auto"/>
              <w:right w:val="single" w:sz="4" w:space="0" w:color="auto"/>
            </w:tcBorders>
            <w:shd w:val="clear" w:color="auto" w:fill="auto"/>
          </w:tcPr>
          <w:p w14:paraId="368C33A1" w14:textId="77777777" w:rsidR="00F22B8C" w:rsidRPr="00110E6F" w:rsidRDefault="00F22B8C">
            <w:pPr>
              <w:pStyle w:val="BodyText"/>
              <w:keepNext/>
              <w:keepLines/>
              <w:cnfStyle w:val="000000000000" w:firstRow="0" w:lastRow="0" w:firstColumn="0" w:lastColumn="0" w:oddVBand="0" w:evenVBand="0" w:oddHBand="0" w:evenHBand="0" w:firstRowFirstColumn="0" w:firstRowLastColumn="0" w:lastRowFirstColumn="0" w:lastRowLastColumn="0"/>
              <w:rPr>
                <w:bCs/>
              </w:rPr>
            </w:pPr>
          </w:p>
        </w:tc>
        <w:tc>
          <w:tcPr>
            <w:tcW w:w="3169"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3BA58B71" w14:textId="77777777" w:rsidR="00F22B8C" w:rsidRPr="00110E6F" w:rsidRDefault="00F22B8C">
            <w:pPr>
              <w:pStyle w:val="BodyText"/>
              <w:keepNext/>
              <w:keepLines/>
              <w:cnfStyle w:val="000000000000" w:firstRow="0" w:lastRow="0" w:firstColumn="0" w:lastColumn="0" w:oddVBand="0" w:evenVBand="0" w:oddHBand="0" w:evenHBand="0" w:firstRowFirstColumn="0" w:firstRowLastColumn="0" w:lastRowFirstColumn="0" w:lastRowLastColumn="0"/>
              <w:rPr>
                <w:bCs/>
              </w:rPr>
            </w:pPr>
          </w:p>
        </w:tc>
      </w:tr>
      <w:tr w:rsidR="00F22B8C" w:rsidRPr="00220A27" w14:paraId="1CCD4318" w14:textId="77777777">
        <w:tc>
          <w:tcPr>
            <w:cnfStyle w:val="001000000000" w:firstRow="0" w:lastRow="0" w:firstColumn="1" w:lastColumn="0" w:oddVBand="0" w:evenVBand="0" w:oddHBand="0" w:evenHBand="0" w:firstRowFirstColumn="0" w:firstRowLastColumn="0" w:lastRowFirstColumn="0" w:lastRowLastColumn="0"/>
            <w:tcW w:w="9633" w:type="dxa"/>
            <w:gridSpan w:val="3"/>
            <w:tcBorders>
              <w:left w:val="single" w:sz="4" w:space="0" w:color="auto"/>
              <w:bottom w:val="single" w:sz="4" w:space="0" w:color="auto"/>
              <w:right w:val="single" w:sz="4" w:space="0" w:color="auto"/>
            </w:tcBorders>
            <w:shd w:val="clear" w:color="auto" w:fill="auto"/>
          </w:tcPr>
          <w:p w14:paraId="240FF312" w14:textId="29F849AE" w:rsidR="00F22B8C" w:rsidRPr="00EE7F6A" w:rsidRDefault="00014B39">
            <w:pPr>
              <w:pStyle w:val="BodyText"/>
              <w:rPr>
                <w:b w:val="0"/>
              </w:rPr>
            </w:pPr>
            <w:r>
              <w:rPr>
                <w:b w:val="0"/>
              </w:rPr>
              <w:t>a</w:t>
            </w:r>
            <w:r w:rsidR="00A90768">
              <w:rPr>
                <w:b w:val="0"/>
              </w:rPr>
              <w:t xml:space="preserve">) </w:t>
            </w:r>
            <w:r w:rsidR="00F22B8C" w:rsidRPr="00EE7F6A">
              <w:rPr>
                <w:b w:val="0"/>
              </w:rPr>
              <w:t xml:space="preserve">If yes, </w:t>
            </w:r>
            <w:r w:rsidR="00F306B6">
              <w:rPr>
                <w:b w:val="0"/>
              </w:rPr>
              <w:t xml:space="preserve">please </w:t>
            </w:r>
            <w:r w:rsidR="00F22B8C" w:rsidRPr="00EE7F6A">
              <w:rPr>
                <w:b w:val="0"/>
              </w:rPr>
              <w:t xml:space="preserve">briefly explain </w:t>
            </w:r>
            <w:r w:rsidR="00F306B6">
              <w:rPr>
                <w:b w:val="0"/>
              </w:rPr>
              <w:t xml:space="preserve">further. </w:t>
            </w:r>
            <w:r w:rsidR="00F22B8C" w:rsidRPr="00EE7F6A">
              <w:rPr>
                <w:b w:val="0"/>
              </w:rPr>
              <w:t>[Free Text]</w:t>
            </w:r>
          </w:p>
          <w:p w14:paraId="12ECAD9E" w14:textId="77777777" w:rsidR="00F22B8C" w:rsidRPr="00110E6F" w:rsidRDefault="00F22B8C">
            <w:pPr>
              <w:pStyle w:val="BodyText"/>
              <w:rPr>
                <w:bCs/>
              </w:rPr>
            </w:pPr>
          </w:p>
        </w:tc>
      </w:tr>
    </w:tbl>
    <w:p w14:paraId="117128F7" w14:textId="77777777" w:rsidR="00F22B8C" w:rsidRDefault="00F22B8C" w:rsidP="008F39A2">
      <w:pPr>
        <w:pStyle w:val="BodyText"/>
        <w:rPr>
          <w:b/>
          <w:bCs/>
        </w:rPr>
      </w:pPr>
    </w:p>
    <w:tbl>
      <w:tblPr>
        <w:tblStyle w:val="TableGrid1"/>
        <w:tblW w:w="0" w:type="auto"/>
        <w:tblLook w:val="04A0" w:firstRow="1" w:lastRow="0" w:firstColumn="1" w:lastColumn="0" w:noHBand="0" w:noVBand="1"/>
      </w:tblPr>
      <w:tblGrid>
        <w:gridCol w:w="4814"/>
        <w:gridCol w:w="4814"/>
      </w:tblGrid>
      <w:tr w:rsidR="00695088" w14:paraId="52E8D49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14:paraId="31E5AB49" w14:textId="4439C0FC" w:rsidR="00695088" w:rsidRDefault="00695088">
            <w:pPr>
              <w:pStyle w:val="BodyText"/>
              <w:rPr>
                <w:b w:val="0"/>
                <w:bCs/>
              </w:rPr>
            </w:pPr>
            <w:r w:rsidRPr="00220A27">
              <w:rPr>
                <w:b w:val="0"/>
                <w:bCs/>
              </w:rPr>
              <w:t xml:space="preserve">Question </w:t>
            </w:r>
            <w:r w:rsidR="00A90768">
              <w:rPr>
                <w:b w:val="0"/>
                <w:bCs/>
              </w:rPr>
              <w:t>4</w:t>
            </w:r>
            <w:r w:rsidR="001423D3">
              <w:rPr>
                <w:b w:val="0"/>
                <w:bCs/>
              </w:rPr>
              <w:t>7</w:t>
            </w:r>
            <w:r w:rsidRPr="00220A27">
              <w:rPr>
                <w:b w:val="0"/>
                <w:bCs/>
              </w:rPr>
              <w:t xml:space="preserve">: </w:t>
            </w:r>
            <w:r w:rsidRPr="002D3461">
              <w:rPr>
                <w:b w:val="0"/>
                <w:bCs/>
              </w:rPr>
              <w:t xml:space="preserve">Do you have any further comments you would like to make about the regulation of RIDDOR? </w:t>
            </w:r>
          </w:p>
        </w:tc>
      </w:tr>
      <w:tr w:rsidR="00695088" w14:paraId="3EBBDEAA" w14:textId="77777777">
        <w:tc>
          <w:tcPr>
            <w:cnfStyle w:val="001000000000" w:firstRow="0" w:lastRow="0" w:firstColumn="1" w:lastColumn="0" w:oddVBand="0" w:evenVBand="0" w:oddHBand="0" w:evenHBand="0" w:firstRowFirstColumn="0" w:firstRowLastColumn="0" w:lastRowFirstColumn="0" w:lastRowLastColumn="0"/>
            <w:tcW w:w="4814" w:type="dxa"/>
          </w:tcPr>
          <w:p w14:paraId="49311AEB" w14:textId="77777777" w:rsidR="00695088" w:rsidRPr="00F93D57" w:rsidRDefault="00695088">
            <w:pPr>
              <w:pStyle w:val="BodyText"/>
              <w:rPr>
                <w:b w:val="0"/>
                <w:bCs/>
              </w:rPr>
            </w:pPr>
            <w:r w:rsidRPr="00F93D57">
              <w:rPr>
                <w:b w:val="0"/>
                <w:bCs/>
              </w:rPr>
              <w:t>Yes</w:t>
            </w:r>
          </w:p>
        </w:tc>
        <w:tc>
          <w:tcPr>
            <w:tcW w:w="4814" w:type="dxa"/>
          </w:tcPr>
          <w:p w14:paraId="7BE296B0" w14:textId="77777777" w:rsidR="00695088" w:rsidRPr="00F93D57" w:rsidRDefault="00695088">
            <w:pPr>
              <w:pStyle w:val="BodyText"/>
              <w:cnfStyle w:val="000000000000" w:firstRow="0" w:lastRow="0" w:firstColumn="0" w:lastColumn="0" w:oddVBand="0" w:evenVBand="0" w:oddHBand="0" w:evenHBand="0" w:firstRowFirstColumn="0" w:firstRowLastColumn="0" w:lastRowFirstColumn="0" w:lastRowLastColumn="0"/>
              <w:rPr>
                <w:bCs/>
              </w:rPr>
            </w:pPr>
            <w:r w:rsidRPr="00F93D57">
              <w:rPr>
                <w:bCs/>
              </w:rPr>
              <w:t>No</w:t>
            </w:r>
          </w:p>
        </w:tc>
      </w:tr>
      <w:tr w:rsidR="00E90818" w14:paraId="1C598087" w14:textId="77777777">
        <w:tc>
          <w:tcPr>
            <w:cnfStyle w:val="001000000000" w:firstRow="0" w:lastRow="0" w:firstColumn="1" w:lastColumn="0" w:oddVBand="0" w:evenVBand="0" w:oddHBand="0" w:evenHBand="0" w:firstRowFirstColumn="0" w:firstRowLastColumn="0" w:lastRowFirstColumn="0" w:lastRowLastColumn="0"/>
            <w:tcW w:w="4814" w:type="dxa"/>
          </w:tcPr>
          <w:p w14:paraId="4F96417F" w14:textId="77777777" w:rsidR="00E90818" w:rsidRPr="00F93D57" w:rsidRDefault="00E90818">
            <w:pPr>
              <w:pStyle w:val="BodyText"/>
              <w:rPr>
                <w:bCs/>
              </w:rPr>
            </w:pPr>
          </w:p>
        </w:tc>
        <w:tc>
          <w:tcPr>
            <w:tcW w:w="4814" w:type="dxa"/>
          </w:tcPr>
          <w:p w14:paraId="525B8711" w14:textId="77777777" w:rsidR="00E90818" w:rsidRPr="00F93D57" w:rsidRDefault="00E90818">
            <w:pPr>
              <w:pStyle w:val="BodyText"/>
              <w:cnfStyle w:val="000000000000" w:firstRow="0" w:lastRow="0" w:firstColumn="0" w:lastColumn="0" w:oddVBand="0" w:evenVBand="0" w:oddHBand="0" w:evenHBand="0" w:firstRowFirstColumn="0" w:firstRowLastColumn="0" w:lastRowFirstColumn="0" w:lastRowLastColumn="0"/>
              <w:rPr>
                <w:bCs/>
              </w:rPr>
            </w:pPr>
          </w:p>
        </w:tc>
      </w:tr>
      <w:tr w:rsidR="00695088" w14:paraId="10B3B782" w14:textId="77777777">
        <w:tc>
          <w:tcPr>
            <w:cnfStyle w:val="001000000000" w:firstRow="0" w:lastRow="0" w:firstColumn="1" w:lastColumn="0" w:oddVBand="0" w:evenVBand="0" w:oddHBand="0" w:evenHBand="0" w:firstRowFirstColumn="0" w:firstRowLastColumn="0" w:lastRowFirstColumn="0" w:lastRowLastColumn="0"/>
            <w:tcW w:w="9628" w:type="dxa"/>
            <w:gridSpan w:val="2"/>
          </w:tcPr>
          <w:p w14:paraId="4859FBFF" w14:textId="73044A45" w:rsidR="00695088" w:rsidRPr="00F93D57" w:rsidRDefault="00014B39">
            <w:pPr>
              <w:pStyle w:val="BodyText"/>
              <w:rPr>
                <w:b w:val="0"/>
                <w:bCs/>
              </w:rPr>
            </w:pPr>
            <w:r>
              <w:rPr>
                <w:b w:val="0"/>
                <w:bCs/>
              </w:rPr>
              <w:t>a</w:t>
            </w:r>
            <w:r w:rsidR="007B75D4">
              <w:rPr>
                <w:b w:val="0"/>
                <w:bCs/>
              </w:rPr>
              <w:t xml:space="preserve">) </w:t>
            </w:r>
            <w:r w:rsidR="00695088" w:rsidRPr="00F93D57">
              <w:rPr>
                <w:b w:val="0"/>
                <w:bCs/>
              </w:rPr>
              <w:t xml:space="preserve">If yes, please </w:t>
            </w:r>
            <w:r w:rsidR="00695088">
              <w:rPr>
                <w:b w:val="0"/>
                <w:bCs/>
              </w:rPr>
              <w:t>briefly explain further</w:t>
            </w:r>
            <w:r w:rsidR="00695088" w:rsidRPr="00F93D57">
              <w:rPr>
                <w:b w:val="0"/>
                <w:bCs/>
              </w:rPr>
              <w:t>. [Free Text]</w:t>
            </w:r>
          </w:p>
          <w:p w14:paraId="3F25301E" w14:textId="77777777" w:rsidR="00695088" w:rsidRPr="00F93D57" w:rsidRDefault="00695088">
            <w:pPr>
              <w:pStyle w:val="BodyText"/>
              <w:rPr>
                <w:b w:val="0"/>
                <w:bCs/>
              </w:rPr>
            </w:pPr>
          </w:p>
        </w:tc>
      </w:tr>
    </w:tbl>
    <w:p w14:paraId="29E2C5E3" w14:textId="77777777" w:rsidR="00F22B8C" w:rsidRDefault="00F22B8C" w:rsidP="008F39A2">
      <w:pPr>
        <w:pStyle w:val="BodyText"/>
        <w:rPr>
          <w:b/>
          <w:bCs/>
        </w:rPr>
      </w:pPr>
    </w:p>
    <w:tbl>
      <w:tblPr>
        <w:tblStyle w:val="TableGrid1"/>
        <w:tblW w:w="0" w:type="auto"/>
        <w:tblLook w:val="04A0" w:firstRow="1" w:lastRow="0" w:firstColumn="1" w:lastColumn="0" w:noHBand="0" w:noVBand="1"/>
      </w:tblPr>
      <w:tblGrid>
        <w:gridCol w:w="4814"/>
        <w:gridCol w:w="4814"/>
      </w:tblGrid>
      <w:tr w:rsidR="00F93D57" w14:paraId="3DE44AF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14:paraId="2EA2FD83" w14:textId="76AD5930" w:rsidR="00F93D57" w:rsidRDefault="00F93D57" w:rsidP="008F39A2">
            <w:pPr>
              <w:pStyle w:val="BodyText"/>
              <w:rPr>
                <w:b w:val="0"/>
                <w:bCs/>
              </w:rPr>
            </w:pPr>
            <w:r w:rsidRPr="00220A27">
              <w:rPr>
                <w:b w:val="0"/>
                <w:bCs/>
              </w:rPr>
              <w:t xml:space="preserve">Question </w:t>
            </w:r>
            <w:r w:rsidR="007B75D4" w:rsidDel="004F7DAE">
              <w:rPr>
                <w:b w:val="0"/>
                <w:bCs/>
              </w:rPr>
              <w:t>4</w:t>
            </w:r>
            <w:r w:rsidR="001423D3">
              <w:rPr>
                <w:b w:val="0"/>
                <w:bCs/>
              </w:rPr>
              <w:t>8</w:t>
            </w:r>
            <w:r w:rsidRPr="00220A27">
              <w:rPr>
                <w:b w:val="0"/>
                <w:bCs/>
              </w:rPr>
              <w:t xml:space="preserve">: </w:t>
            </w:r>
            <w:r w:rsidRPr="002C11A2">
              <w:rPr>
                <w:b w:val="0"/>
                <w:bCs/>
              </w:rPr>
              <w:t>Are happy to be contacted by HSE for any potential follow up on your answers?</w:t>
            </w:r>
          </w:p>
        </w:tc>
      </w:tr>
      <w:tr w:rsidR="00F93D57" w14:paraId="07689CE3" w14:textId="77777777" w:rsidTr="00F93D57">
        <w:tc>
          <w:tcPr>
            <w:cnfStyle w:val="001000000000" w:firstRow="0" w:lastRow="0" w:firstColumn="1" w:lastColumn="0" w:oddVBand="0" w:evenVBand="0" w:oddHBand="0" w:evenHBand="0" w:firstRowFirstColumn="0" w:firstRowLastColumn="0" w:lastRowFirstColumn="0" w:lastRowLastColumn="0"/>
            <w:tcW w:w="4814" w:type="dxa"/>
          </w:tcPr>
          <w:p w14:paraId="7A1C4D9A" w14:textId="519FCF85" w:rsidR="00F93D57" w:rsidRPr="00F93D57" w:rsidRDefault="00F93D57" w:rsidP="008F39A2">
            <w:pPr>
              <w:pStyle w:val="BodyText"/>
              <w:rPr>
                <w:b w:val="0"/>
                <w:bCs/>
              </w:rPr>
            </w:pPr>
            <w:r w:rsidRPr="00F93D57">
              <w:rPr>
                <w:b w:val="0"/>
                <w:bCs/>
              </w:rPr>
              <w:t>Yes</w:t>
            </w:r>
          </w:p>
        </w:tc>
        <w:tc>
          <w:tcPr>
            <w:tcW w:w="4814" w:type="dxa"/>
          </w:tcPr>
          <w:p w14:paraId="2AD9FA6B" w14:textId="1921DA7A" w:rsidR="00F93D57" w:rsidRPr="00F93D57" w:rsidRDefault="00F93D57" w:rsidP="008F39A2">
            <w:pPr>
              <w:pStyle w:val="BodyText"/>
              <w:cnfStyle w:val="000000000000" w:firstRow="0" w:lastRow="0" w:firstColumn="0" w:lastColumn="0" w:oddVBand="0" w:evenVBand="0" w:oddHBand="0" w:evenHBand="0" w:firstRowFirstColumn="0" w:firstRowLastColumn="0" w:lastRowFirstColumn="0" w:lastRowLastColumn="0"/>
              <w:rPr>
                <w:bCs/>
              </w:rPr>
            </w:pPr>
            <w:r w:rsidRPr="00F93D57">
              <w:rPr>
                <w:bCs/>
              </w:rPr>
              <w:t>No</w:t>
            </w:r>
          </w:p>
        </w:tc>
      </w:tr>
      <w:tr w:rsidR="00E90818" w14:paraId="21CB3A0B" w14:textId="77777777" w:rsidTr="00F93D57">
        <w:tc>
          <w:tcPr>
            <w:cnfStyle w:val="001000000000" w:firstRow="0" w:lastRow="0" w:firstColumn="1" w:lastColumn="0" w:oddVBand="0" w:evenVBand="0" w:oddHBand="0" w:evenHBand="0" w:firstRowFirstColumn="0" w:firstRowLastColumn="0" w:lastRowFirstColumn="0" w:lastRowLastColumn="0"/>
            <w:tcW w:w="4814" w:type="dxa"/>
          </w:tcPr>
          <w:p w14:paraId="1ED381D2" w14:textId="77777777" w:rsidR="00E90818" w:rsidRPr="00F93D57" w:rsidRDefault="00E90818" w:rsidP="008F39A2">
            <w:pPr>
              <w:pStyle w:val="BodyText"/>
              <w:rPr>
                <w:bCs/>
              </w:rPr>
            </w:pPr>
          </w:p>
        </w:tc>
        <w:tc>
          <w:tcPr>
            <w:tcW w:w="4814" w:type="dxa"/>
          </w:tcPr>
          <w:p w14:paraId="33280817" w14:textId="77777777" w:rsidR="00E90818" w:rsidRPr="00F93D57" w:rsidRDefault="00E90818" w:rsidP="008F39A2">
            <w:pPr>
              <w:pStyle w:val="BodyText"/>
              <w:cnfStyle w:val="000000000000" w:firstRow="0" w:lastRow="0" w:firstColumn="0" w:lastColumn="0" w:oddVBand="0" w:evenVBand="0" w:oddHBand="0" w:evenHBand="0" w:firstRowFirstColumn="0" w:firstRowLastColumn="0" w:lastRowFirstColumn="0" w:lastRowLastColumn="0"/>
              <w:rPr>
                <w:bCs/>
              </w:rPr>
            </w:pPr>
          </w:p>
        </w:tc>
      </w:tr>
      <w:tr w:rsidR="00F93D57" w14:paraId="26529D38" w14:textId="77777777">
        <w:tc>
          <w:tcPr>
            <w:cnfStyle w:val="001000000000" w:firstRow="0" w:lastRow="0" w:firstColumn="1" w:lastColumn="0" w:oddVBand="0" w:evenVBand="0" w:oddHBand="0" w:evenHBand="0" w:firstRowFirstColumn="0" w:firstRowLastColumn="0" w:lastRowFirstColumn="0" w:lastRowLastColumn="0"/>
            <w:tcW w:w="9628" w:type="dxa"/>
            <w:gridSpan w:val="2"/>
          </w:tcPr>
          <w:p w14:paraId="66E5F58A" w14:textId="16E69020" w:rsidR="00F93D57" w:rsidRPr="00F93D57" w:rsidRDefault="00014B39" w:rsidP="00F93D57">
            <w:pPr>
              <w:pStyle w:val="BodyText"/>
              <w:rPr>
                <w:b w:val="0"/>
                <w:bCs/>
              </w:rPr>
            </w:pPr>
            <w:r>
              <w:rPr>
                <w:b w:val="0"/>
                <w:bCs/>
              </w:rPr>
              <w:t>a</w:t>
            </w:r>
            <w:r w:rsidR="00A87472">
              <w:rPr>
                <w:b w:val="0"/>
                <w:bCs/>
              </w:rPr>
              <w:t xml:space="preserve">) </w:t>
            </w:r>
            <w:r w:rsidR="00F93D57" w:rsidRPr="00F93D57">
              <w:rPr>
                <w:b w:val="0"/>
                <w:bCs/>
              </w:rPr>
              <w:t>If yes, please provide your email address here. [Free Text]</w:t>
            </w:r>
          </w:p>
          <w:p w14:paraId="6E3C9CA7" w14:textId="77777777" w:rsidR="00F93D57" w:rsidRPr="00F93D57" w:rsidRDefault="00F93D57" w:rsidP="008F39A2">
            <w:pPr>
              <w:pStyle w:val="BodyText"/>
              <w:rPr>
                <w:b w:val="0"/>
                <w:bCs/>
              </w:rPr>
            </w:pPr>
          </w:p>
        </w:tc>
      </w:tr>
    </w:tbl>
    <w:p w14:paraId="3EA73A40" w14:textId="05FBD9E4" w:rsidR="008F39A2" w:rsidRPr="00AE0180" w:rsidRDefault="00AE0180" w:rsidP="008F39A2">
      <w:pPr>
        <w:pStyle w:val="BodyText"/>
        <w:rPr>
          <w:b/>
          <w:bCs/>
        </w:rPr>
      </w:pPr>
      <w:r w:rsidRPr="00AE0180">
        <w:rPr>
          <w:b/>
          <w:bCs/>
        </w:rPr>
        <w:t xml:space="preserve"> </w:t>
      </w:r>
    </w:p>
    <w:tbl>
      <w:tblPr>
        <w:tblStyle w:val="TableGrid"/>
        <w:tblW w:w="0" w:type="auto"/>
        <w:tblLook w:val="04A0" w:firstRow="1" w:lastRow="0" w:firstColumn="1" w:lastColumn="0" w:noHBand="0" w:noVBand="1"/>
      </w:tblPr>
      <w:tblGrid>
        <w:gridCol w:w="9628"/>
      </w:tblGrid>
      <w:tr w:rsidR="00812370" w:rsidRPr="00220A27" w14:paraId="43EFB5F7" w14:textId="77777777" w:rsidTr="008123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Borders>
              <w:bottom w:val="single" w:sz="4" w:space="0" w:color="auto"/>
            </w:tcBorders>
          </w:tcPr>
          <w:p w14:paraId="394FC2C4" w14:textId="734377E0" w:rsidR="00812370" w:rsidRPr="00220A27" w:rsidRDefault="00812370">
            <w:pPr>
              <w:pStyle w:val="BodyText"/>
              <w:rPr>
                <w:b w:val="0"/>
                <w:bCs/>
              </w:rPr>
            </w:pPr>
            <w:r w:rsidRPr="00220A27">
              <w:rPr>
                <w:b w:val="0"/>
                <w:bCs/>
              </w:rPr>
              <w:t xml:space="preserve">Question </w:t>
            </w:r>
            <w:r w:rsidR="00A87472">
              <w:rPr>
                <w:b w:val="0"/>
                <w:bCs/>
              </w:rPr>
              <w:t>4</w:t>
            </w:r>
            <w:r w:rsidR="001423D3">
              <w:rPr>
                <w:b w:val="0"/>
                <w:bCs/>
              </w:rPr>
              <w:t>9</w:t>
            </w:r>
            <w:r w:rsidRPr="00220A27">
              <w:rPr>
                <w:b w:val="0"/>
                <w:bCs/>
              </w:rPr>
              <w:t xml:space="preserve">: </w:t>
            </w:r>
            <w:r w:rsidR="00F93D57" w:rsidRPr="00F93D57">
              <w:rPr>
                <w:b w:val="0"/>
                <w:bCs/>
              </w:rPr>
              <w:t>Please supply your email address if you are happy to be contacted about involvement in further research activity on this topic or updates to associated guidance</w:t>
            </w:r>
            <w:r w:rsidR="00F93D57">
              <w:rPr>
                <w:b w:val="0"/>
                <w:bCs/>
              </w:rPr>
              <w:t>.</w:t>
            </w:r>
          </w:p>
        </w:tc>
      </w:tr>
      <w:tr w:rsidR="00812370" w:rsidRPr="00220A27" w14:paraId="796FB711" w14:textId="77777777" w:rsidTr="00812370">
        <w:tc>
          <w:tcPr>
            <w:cnfStyle w:val="001000000000" w:firstRow="0" w:lastRow="0" w:firstColumn="1" w:lastColumn="0" w:oddVBand="0" w:evenVBand="0" w:oddHBand="0" w:evenHBand="0" w:firstRowFirstColumn="0" w:firstRowLastColumn="0" w:lastRowFirstColumn="0" w:lastRowLastColumn="0"/>
            <w:tcW w:w="9628" w:type="dxa"/>
            <w:tcBorders>
              <w:top w:val="single" w:sz="4" w:space="0" w:color="auto"/>
              <w:left w:val="single" w:sz="4" w:space="0" w:color="auto"/>
              <w:bottom w:val="single" w:sz="4" w:space="0" w:color="auto"/>
              <w:right w:val="single" w:sz="4" w:space="0" w:color="auto"/>
            </w:tcBorders>
            <w:shd w:val="clear" w:color="auto" w:fill="auto"/>
          </w:tcPr>
          <w:p w14:paraId="5E24999F" w14:textId="77777777" w:rsidR="00812370" w:rsidRDefault="00812370">
            <w:pPr>
              <w:pStyle w:val="BodyText"/>
              <w:rPr>
                <w:bCs/>
              </w:rPr>
            </w:pPr>
            <w:r w:rsidRPr="00220A27">
              <w:rPr>
                <w:b w:val="0"/>
                <w:bCs/>
              </w:rPr>
              <w:t>[Free text]</w:t>
            </w:r>
          </w:p>
          <w:p w14:paraId="3D26613F" w14:textId="77777777" w:rsidR="00812370" w:rsidRDefault="00812370">
            <w:pPr>
              <w:pStyle w:val="BodyText"/>
              <w:rPr>
                <w:bCs/>
              </w:rPr>
            </w:pPr>
          </w:p>
          <w:p w14:paraId="046D8ABA" w14:textId="77777777" w:rsidR="00812370" w:rsidRPr="00220A27" w:rsidRDefault="00812370">
            <w:pPr>
              <w:pStyle w:val="BodyText"/>
              <w:rPr>
                <w:b w:val="0"/>
                <w:bCs/>
              </w:rPr>
            </w:pPr>
          </w:p>
        </w:tc>
      </w:tr>
    </w:tbl>
    <w:p w14:paraId="257D1EE9" w14:textId="77777777" w:rsidR="00080823" w:rsidRDefault="00080823" w:rsidP="00080823">
      <w:pPr>
        <w:pStyle w:val="BodyText"/>
      </w:pPr>
    </w:p>
    <w:p w14:paraId="5542AFDD" w14:textId="77777777" w:rsidR="00084A5B" w:rsidRDefault="00084A5B" w:rsidP="00084A5B">
      <w:pPr>
        <w:pStyle w:val="BodyText"/>
      </w:pPr>
    </w:p>
    <w:p w14:paraId="16EDA6B7" w14:textId="77777777" w:rsidR="003D27AC" w:rsidRDefault="003D27AC" w:rsidP="00916276">
      <w:pPr>
        <w:pStyle w:val="BodyText"/>
      </w:pPr>
    </w:p>
    <w:p w14:paraId="5865425D" w14:textId="77777777" w:rsidR="0062433C" w:rsidRDefault="0062433C" w:rsidP="00916276">
      <w:pPr>
        <w:pStyle w:val="BodyText"/>
      </w:pPr>
    </w:p>
    <w:p w14:paraId="3FAFBFF4" w14:textId="77777777" w:rsidR="0062433C" w:rsidRDefault="0062433C" w:rsidP="00916276">
      <w:pPr>
        <w:pStyle w:val="BodyText"/>
        <w:sectPr w:rsidR="0062433C" w:rsidSect="00B30D3F">
          <w:pgSz w:w="11906" w:h="16838" w:code="9"/>
          <w:pgMar w:top="2172" w:right="1134" w:bottom="1134" w:left="1134" w:header="567" w:footer="567" w:gutter="0"/>
          <w:cols w:space="708"/>
          <w:docGrid w:linePitch="360"/>
        </w:sectPr>
      </w:pPr>
    </w:p>
    <w:p w14:paraId="5463C922" w14:textId="77777777" w:rsidR="00270184" w:rsidRDefault="00270184" w:rsidP="00AE4DF7">
      <w:pPr>
        <w:pStyle w:val="Covertext"/>
        <w:rPr>
          <w:color w:val="000000" w:themeColor="text1"/>
        </w:rPr>
      </w:pPr>
    </w:p>
    <w:p w14:paraId="132800DC" w14:textId="6FC3A308" w:rsidR="00DE230B" w:rsidRDefault="00DE230B" w:rsidP="00AE4DF7">
      <w:pPr>
        <w:pStyle w:val="Covertext"/>
        <w:rPr>
          <w:color w:val="000000" w:themeColor="text1"/>
        </w:rPr>
      </w:pPr>
    </w:p>
    <w:p w14:paraId="00B5B3CB" w14:textId="77777777" w:rsidR="00270184" w:rsidRDefault="00270184" w:rsidP="00AE4DF7">
      <w:pPr>
        <w:pStyle w:val="Covertext"/>
        <w:rPr>
          <w:color w:val="000000" w:themeColor="text1"/>
        </w:rPr>
      </w:pPr>
    </w:p>
    <w:p w14:paraId="55BF2B3E" w14:textId="77777777" w:rsidR="003258A8" w:rsidRDefault="003258A8" w:rsidP="00AE4DF7">
      <w:pPr>
        <w:pStyle w:val="Covertext"/>
        <w:rPr>
          <w:color w:val="000000" w:themeColor="text1"/>
        </w:rPr>
      </w:pPr>
      <w:r>
        <w:rPr>
          <w:color w:val="000000" w:themeColor="text1"/>
        </w:rPr>
        <w:br w:type="page"/>
      </w:r>
    </w:p>
    <w:p w14:paraId="21EAC1B8" w14:textId="77777777" w:rsidR="00DE230B" w:rsidRPr="00DE230B" w:rsidRDefault="00DE230B" w:rsidP="001638FD">
      <w:pPr>
        <w:pStyle w:val="BodyText"/>
        <w:pageBreakBefore/>
        <w:spacing w:after="10000"/>
      </w:pPr>
      <w:bookmarkStart w:id="106" w:name="_Hlk62051884"/>
    </w:p>
    <w:bookmarkEnd w:id="106"/>
    <w:p w14:paraId="461666C4" w14:textId="77777777" w:rsidR="005E549B" w:rsidRPr="008F2C40" w:rsidRDefault="005E549B" w:rsidP="003258A8">
      <w:pPr>
        <w:pStyle w:val="BodyText"/>
        <w:spacing w:before="4000"/>
        <w:rPr>
          <w:b/>
          <w:color w:val="981E32" w:themeColor="accent1"/>
          <w:sz w:val="32"/>
          <w:szCs w:val="32"/>
        </w:rPr>
      </w:pPr>
      <w:r w:rsidRPr="008F2C40">
        <w:rPr>
          <w:b/>
          <w:color w:val="981E32" w:themeColor="accent1"/>
          <w:sz w:val="32"/>
          <w:szCs w:val="32"/>
        </w:rPr>
        <w:t>Further information</w:t>
      </w:r>
    </w:p>
    <w:p w14:paraId="5B43BC7E" w14:textId="77777777" w:rsidR="00264203" w:rsidRPr="005E549B" w:rsidRDefault="00264203" w:rsidP="00264203">
      <w:pPr>
        <w:pStyle w:val="BodyText"/>
        <w:spacing w:after="120"/>
      </w:pPr>
      <w:r w:rsidRPr="005E549B">
        <w:t>For information about health and safety, or to report inconsistencies or inaccuracies in this guidance, visi</w:t>
      </w:r>
      <w:r>
        <w:t xml:space="preserve">t </w:t>
      </w:r>
      <w:hyperlink r:id="rId55" w:history="1">
        <w:r w:rsidRPr="00F46957">
          <w:rPr>
            <w:rStyle w:val="Hyperlink"/>
          </w:rPr>
          <w:t>the HSE website</w:t>
        </w:r>
      </w:hyperlink>
      <w:r>
        <w:t>.</w:t>
      </w:r>
    </w:p>
    <w:p w14:paraId="6B28F31E" w14:textId="77777777" w:rsidR="00E26F71" w:rsidRPr="005E549B" w:rsidRDefault="00E26F71" w:rsidP="00E26F71">
      <w:pPr>
        <w:pStyle w:val="BodyText"/>
        <w:spacing w:after="120"/>
      </w:pPr>
      <w:r w:rsidRPr="005E549B">
        <w:t xml:space="preserve">You can order HSE priced publications at </w:t>
      </w:r>
      <w:hyperlink r:id="rId56" w:history="1">
        <w:r w:rsidRPr="00F46957">
          <w:rPr>
            <w:rStyle w:val="Hyperlink"/>
          </w:rPr>
          <w:t>the HSE books website</w:t>
        </w:r>
      </w:hyperlink>
      <w:r>
        <w:t>.</w:t>
      </w:r>
    </w:p>
    <w:p w14:paraId="54A4E81E" w14:textId="77777777" w:rsidR="000E1202" w:rsidRPr="005E549B" w:rsidRDefault="000E1202" w:rsidP="000E1202">
      <w:pPr>
        <w:pStyle w:val="BodyText"/>
        <w:spacing w:after="120"/>
      </w:pPr>
      <w:r w:rsidRPr="005E549B">
        <w:t>HSE priced publications are also available from bookshops.</w:t>
      </w:r>
      <w:r w:rsidRPr="005E549B">
        <w:rPr>
          <w:rStyle w:val="apple-converted-space"/>
        </w:rPr>
        <w:t> </w:t>
      </w:r>
    </w:p>
    <w:p w14:paraId="4EB8159E" w14:textId="6E550603" w:rsidR="005E549B" w:rsidRPr="005E549B" w:rsidRDefault="00C8694C" w:rsidP="005E549B">
      <w:pPr>
        <w:pStyle w:val="BodyText"/>
        <w:spacing w:after="120"/>
      </w:pPr>
      <w:r w:rsidRPr="005E549B">
        <w:t>This publication is available</w:t>
      </w:r>
      <w:r w:rsidR="00D27F69">
        <w:t xml:space="preserve"> on the HSE website</w:t>
      </w:r>
      <w:r w:rsidR="00856C2F">
        <w:rPr>
          <w:b/>
          <w:bCs/>
        </w:rPr>
        <w:t>.</w:t>
      </w:r>
    </w:p>
    <w:p w14:paraId="3968A002" w14:textId="6D324631" w:rsidR="00375DDB" w:rsidRPr="00856C2F" w:rsidRDefault="00375DDB" w:rsidP="00375DDB">
      <w:pPr>
        <w:pStyle w:val="BodyText"/>
        <w:spacing w:after="120"/>
      </w:pPr>
      <w:r>
        <w:t>© Crown copyright If you wish to reuse this information visit</w:t>
      </w:r>
      <w:r>
        <w:br/>
      </w:r>
      <w:hyperlink r:id="rId57">
        <w:r w:rsidRPr="0781EAE1">
          <w:rPr>
            <w:rStyle w:val="Hyperlink"/>
          </w:rPr>
          <w:t>the HSE website</w:t>
        </w:r>
      </w:hyperlink>
      <w:r>
        <w:t xml:space="preserve"> for details. First published </w:t>
      </w:r>
      <w:r w:rsidR="00856C2F">
        <w:t xml:space="preserve">7 </w:t>
      </w:r>
      <w:r w:rsidR="00856C2F" w:rsidRPr="00856C2F">
        <w:t>April 2026</w:t>
      </w:r>
      <w:r w:rsidRPr="00856C2F">
        <w:t>.</w:t>
      </w:r>
      <w:r w:rsidR="68157AA8" w:rsidRPr="00856C2F">
        <w:t xml:space="preserve"> </w:t>
      </w:r>
    </w:p>
    <w:p w14:paraId="440CC23B" w14:textId="2E60D35B" w:rsidR="00AE4DF7" w:rsidRPr="00D50E75" w:rsidRDefault="00375DDB" w:rsidP="00375DDB">
      <w:pPr>
        <w:pStyle w:val="BodyText"/>
        <w:spacing w:after="120"/>
        <w:rPr>
          <w:color w:val="000000" w:themeColor="text1"/>
          <w:sz w:val="22"/>
        </w:rPr>
      </w:pPr>
      <w:r w:rsidRPr="00856C2F">
        <w:t xml:space="preserve">Published by the Health and Safety Executive </w:t>
      </w:r>
      <w:r w:rsidR="00856C2F">
        <w:t>7</w:t>
      </w:r>
      <w:r w:rsidRPr="00856C2F">
        <w:t xml:space="preserve"> </w:t>
      </w:r>
      <w:r w:rsidR="00856C2F" w:rsidRPr="00856C2F">
        <w:t>April 2026</w:t>
      </w:r>
      <w:r w:rsidRPr="00856C2F">
        <w:t>.</w:t>
      </w:r>
    </w:p>
    <w:sectPr w:rsidR="00AE4DF7" w:rsidRPr="00D50E75" w:rsidSect="003258A8">
      <w:headerReference w:type="even" r:id="rId58"/>
      <w:headerReference w:type="default" r:id="rId59"/>
      <w:footerReference w:type="even" r:id="rId60"/>
      <w:footerReference w:type="default" r:id="rId61"/>
      <w:headerReference w:type="first" r:id="rId62"/>
      <w:footerReference w:type="first" r:id="rId63"/>
      <w:pgSz w:w="11906" w:h="16838" w:code="9"/>
      <w:pgMar w:top="1134" w:right="1134" w:bottom="1134" w:left="1134"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518C7" w14:textId="77777777" w:rsidR="00D9127A" w:rsidRDefault="00D9127A" w:rsidP="00B91315">
      <w:pPr>
        <w:spacing w:after="0" w:line="240" w:lineRule="auto"/>
      </w:pPr>
      <w:r>
        <w:separator/>
      </w:r>
    </w:p>
  </w:endnote>
  <w:endnote w:type="continuationSeparator" w:id="0">
    <w:p w14:paraId="06C656F9" w14:textId="77777777" w:rsidR="00D9127A" w:rsidRDefault="00D9127A" w:rsidP="00B91315">
      <w:pPr>
        <w:spacing w:after="0" w:line="240" w:lineRule="auto"/>
      </w:pPr>
      <w:r>
        <w:continuationSeparator/>
      </w:r>
    </w:p>
  </w:endnote>
  <w:endnote w:type="continuationNotice" w:id="1">
    <w:p w14:paraId="4F6A6900" w14:textId="77777777" w:rsidR="00D9127A" w:rsidRDefault="00D912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Yu Mincho">
    <w:altName w:val="游明朝"/>
    <w:panose1 w:val="00000000000000000000"/>
    <w:charset w:val="8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DF317" w14:textId="77777777" w:rsidR="0063388A" w:rsidRDefault="0063388A" w:rsidP="0063388A">
    <w:pPr>
      <w:pStyle w:val="Footer"/>
    </w:pPr>
    <w:r>
      <w:fldChar w:fldCharType="begin"/>
    </w:r>
    <w:r>
      <w:instrText xml:space="preserve"> PAGE   \* MERGEFORMAT </w:instrText>
    </w:r>
    <w:r>
      <w:fldChar w:fldCharType="separate"/>
    </w:r>
    <w:r>
      <w:t>3</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ECEB7" w14:textId="77777777" w:rsidR="009A1CE1" w:rsidRDefault="00990242">
    <w:pPr>
      <w:pStyle w:val="Footer"/>
    </w:pPr>
    <w:r>
      <w:fldChar w:fldCharType="begin"/>
    </w:r>
    <w:r>
      <w:instrText xml:space="preserve"> PAGE   \* MERGEFORMAT </w:instrText>
    </w:r>
    <w:r>
      <w:fldChar w:fldCharType="separate"/>
    </w:r>
    <w:r w:rsidR="00D50E75">
      <w:rPr>
        <w:noProof/>
      </w:rPr>
      <w:t>5</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DAD86" w14:textId="77777777" w:rsidR="003258A8" w:rsidRDefault="003258A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46D63" w14:textId="77777777" w:rsidR="0062433C" w:rsidRDefault="0062433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CD204" w14:textId="77777777" w:rsidR="003258A8" w:rsidRDefault="003258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0477E" w14:textId="77777777" w:rsidR="00D9127A" w:rsidRDefault="00D9127A" w:rsidP="00B91315">
      <w:pPr>
        <w:spacing w:after="0" w:line="240" w:lineRule="auto"/>
      </w:pPr>
      <w:r>
        <w:separator/>
      </w:r>
    </w:p>
  </w:footnote>
  <w:footnote w:type="continuationSeparator" w:id="0">
    <w:p w14:paraId="3F89A98E" w14:textId="77777777" w:rsidR="00D9127A" w:rsidRDefault="00D9127A" w:rsidP="00B91315">
      <w:pPr>
        <w:spacing w:after="0" w:line="240" w:lineRule="auto"/>
      </w:pPr>
      <w:r>
        <w:continuationSeparator/>
      </w:r>
    </w:p>
  </w:footnote>
  <w:footnote w:type="continuationNotice" w:id="1">
    <w:p w14:paraId="22A89C41" w14:textId="77777777" w:rsidR="00D9127A" w:rsidRDefault="00D912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553BF" w14:textId="15681D13" w:rsidR="001D249A" w:rsidRDefault="007F575B" w:rsidP="007F575B">
    <w:pPr>
      <w:pStyle w:val="Header"/>
      <w:tabs>
        <w:tab w:val="left" w:pos="691"/>
        <w:tab w:val="center" w:pos="4479"/>
      </w:tabs>
      <w:jc w:val="left"/>
    </w:pPr>
    <w:r>
      <w:tab/>
    </w:r>
    <w:r>
      <w:tab/>
    </w:r>
    <w:r w:rsidR="003258A8">
      <w:rPr>
        <w:noProof/>
      </w:rPr>
      <w:drawing>
        <wp:anchor distT="0" distB="0" distL="114300" distR="114300" simplePos="0" relativeHeight="251658241" behindDoc="1" locked="1" layoutInCell="1" allowOverlap="1" wp14:anchorId="794F90B7" wp14:editId="7C6FAC32">
          <wp:simplePos x="0" y="0"/>
          <wp:positionH relativeFrom="page">
            <wp:posOffset>752475</wp:posOffset>
          </wp:positionH>
          <wp:positionV relativeFrom="page">
            <wp:posOffset>5848350</wp:posOffset>
          </wp:positionV>
          <wp:extent cx="6047740" cy="4843145"/>
          <wp:effectExtent l="0" t="0" r="0" b="0"/>
          <wp:wrapNone/>
          <wp:docPr id="154" name="Picture 154" descr="[Front cove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Stock-1214368144_Small.jpg"/>
                  <pic:cNvPicPr/>
                </pic:nvPicPr>
                <pic:blipFill rotWithShape="1">
                  <a:blip r:embed="rId1">
                    <a:extLst>
                      <a:ext uri="{28A0092B-C50C-407E-A947-70E740481C1C}">
                        <a14:useLocalDpi xmlns:a14="http://schemas.microsoft.com/office/drawing/2010/main" val="0"/>
                      </a:ext>
                    </a:extLst>
                  </a:blip>
                  <a:srcRect l="10357" r="6397"/>
                  <a:stretch/>
                </pic:blipFill>
                <pic:spPr bwMode="auto">
                  <a:xfrm>
                    <a:off x="0" y="0"/>
                    <a:ext cx="6047740" cy="4843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D26D8">
      <w:rPr>
        <w:noProof/>
      </w:rPr>
      <w:drawing>
        <wp:anchor distT="0" distB="0" distL="114300" distR="114300" simplePos="0" relativeHeight="251658240" behindDoc="1" locked="1" layoutInCell="1" allowOverlap="1" wp14:anchorId="632DF3C5" wp14:editId="74EDC546">
          <wp:simplePos x="0" y="0"/>
          <wp:positionH relativeFrom="page">
            <wp:align>center</wp:align>
          </wp:positionH>
          <wp:positionV relativeFrom="page">
            <wp:align>top</wp:align>
          </wp:positionV>
          <wp:extent cx="7560000" cy="10692000"/>
          <wp:effectExtent l="0" t="0" r="3175" b="0"/>
          <wp:wrapNone/>
          <wp:docPr id="155" name="Picture 155" descr="Rear cover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hogben\AppData\Local\Microsoft\Windows\INetCache\Content.Word\6.5394_MoJ_Brand refresh_covers_210319_RW-04.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7560000" cy="1069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5DB01" w14:textId="77777777" w:rsidR="001C57EB" w:rsidRDefault="001C57EB" w:rsidP="001C57EB">
    <w:pPr>
      <w:pStyle w:val="Header"/>
    </w:pPr>
    <w:r>
      <w:t>Consultation Document</w:t>
    </w:r>
  </w:p>
  <w:p w14:paraId="375F71AE" w14:textId="77777777" w:rsidR="001C57EB" w:rsidRPr="009A1CE1" w:rsidRDefault="001C57EB" w:rsidP="001C57EB">
    <w:pPr>
      <w:pStyle w:val="Header"/>
    </w:pPr>
    <w:r>
      <w:t>Legislative and non-legislative proposals for The Reporting of Injuries, Diseases and Dangerous Occurrences Regulations 2013 (RIDDOR)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0D8E7" w14:textId="77777777" w:rsidR="00E162AB" w:rsidRDefault="00E162AB" w:rsidP="00E162AB">
    <w:pPr>
      <w:pStyle w:val="Header"/>
    </w:pPr>
    <w:r>
      <w:t>Consultation Document</w:t>
    </w:r>
  </w:p>
  <w:p w14:paraId="19C39E3F" w14:textId="59DDC6C5" w:rsidR="009A1CE1" w:rsidRPr="009A1CE1" w:rsidRDefault="00E162AB" w:rsidP="00E162AB">
    <w:pPr>
      <w:pStyle w:val="Header"/>
    </w:pPr>
    <w:r>
      <w:t>Legislative and non-legislative proposals for The Reporting of Injuries, Diseases and Dangerous Occurrences Regulations 2013 (RIDDOR)</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6162" w14:textId="77777777" w:rsidR="003258A8" w:rsidRDefault="003258A8">
    <w:pPr>
      <w:pStyle w:val="Header"/>
    </w:pPr>
    <w:r>
      <w:rPr>
        <w:noProof/>
      </w:rPr>
      <w:drawing>
        <wp:anchor distT="0" distB="0" distL="114300" distR="114300" simplePos="0" relativeHeight="251658242" behindDoc="1" locked="1" layoutInCell="1" allowOverlap="1" wp14:anchorId="60B6002B" wp14:editId="413167A2">
          <wp:simplePos x="0" y="0"/>
          <wp:positionH relativeFrom="page">
            <wp:align>center</wp:align>
          </wp:positionH>
          <wp:positionV relativeFrom="page">
            <wp:align>top</wp:align>
          </wp:positionV>
          <wp:extent cx="7556400" cy="10688400"/>
          <wp:effectExtent l="0" t="0" r="698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Cover_background-01.png"/>
                  <pic:cNvPicPr/>
                </pic:nvPicPr>
                <pic:blipFill>
                  <a:blip r:embed="rId1">
                    <a:extLst>
                      <a:ext uri="{28A0092B-C50C-407E-A947-70E740481C1C}">
                        <a14:useLocalDpi xmlns:a14="http://schemas.microsoft.com/office/drawing/2010/main" val="0"/>
                      </a:ext>
                    </a:extLst>
                  </a:blip>
                  <a:stretch>
                    <a:fillRect/>
                  </a:stretch>
                </pic:blipFill>
                <pic:spPr>
                  <a:xfrm>
                    <a:off x="0" y="0"/>
                    <a:ext cx="7556400" cy="10688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792BB" w14:textId="77777777" w:rsidR="0062433C" w:rsidRPr="009A1CE1" w:rsidRDefault="0062433C" w:rsidP="009A1CE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2B343" w14:textId="77777777" w:rsidR="003258A8" w:rsidRDefault="003258A8">
    <w:pPr>
      <w:pStyle w:val="Header"/>
    </w:pPr>
    <w:r>
      <w:rPr>
        <w:noProof/>
      </w:rPr>
      <w:drawing>
        <wp:inline distT="0" distB="0" distL="0" distR="0" wp14:anchorId="1F618EEA" wp14:editId="7CB47169">
          <wp:extent cx="7559675" cy="10691495"/>
          <wp:effectExtent l="0" t="0" r="3175" b="0"/>
          <wp:docPr id="2" name="Picture 2" descr="Rear cover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hogben\AppData\Local\Microsoft\Windows\INetCache\Content.Word\6.5394_MoJ_Brand refresh_covers_210319_RW-04.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675" cy="106914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0188FC0"/>
    <w:lvl w:ilvl="0">
      <w:start w:val="1"/>
      <w:numFmt w:val="bullet"/>
      <w:pStyle w:val="ListBullet2"/>
      <w:lvlText w:val=""/>
      <w:lvlJc w:val="left"/>
      <w:pPr>
        <w:ind w:left="1352" w:hanging="360"/>
      </w:pPr>
      <w:rPr>
        <w:rFonts w:ascii="Symbol" w:hAnsi="Symbol" w:hint="default"/>
        <w:color w:val="000000" w:themeColor="text1"/>
      </w:rPr>
    </w:lvl>
  </w:abstractNum>
  <w:abstractNum w:abstractNumId="1" w15:restartNumberingAfterBreak="0">
    <w:nsid w:val="FFFFFF88"/>
    <w:multiLevelType w:val="singleLevel"/>
    <w:tmpl w:val="86BC785A"/>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33C0C778"/>
    <w:lvl w:ilvl="0">
      <w:start w:val="1"/>
      <w:numFmt w:val="bullet"/>
      <w:pStyle w:val="ListBullet"/>
      <w:lvlText w:val=""/>
      <w:lvlJc w:val="left"/>
      <w:pPr>
        <w:ind w:left="360" w:hanging="360"/>
      </w:pPr>
      <w:rPr>
        <w:rFonts w:ascii="Symbol" w:hAnsi="Symbol" w:hint="default"/>
        <w:color w:val="981E32" w:themeColor="accent1"/>
      </w:rPr>
    </w:lvl>
  </w:abstractNum>
  <w:abstractNum w:abstractNumId="3" w15:restartNumberingAfterBreak="0">
    <w:nsid w:val="03080763"/>
    <w:multiLevelType w:val="multilevel"/>
    <w:tmpl w:val="246206D0"/>
    <w:lvl w:ilvl="0">
      <w:start w:val="1"/>
      <w:numFmt w:val="decimal"/>
      <w:lvlText w:val="%1."/>
      <w:lvlJc w:val="left"/>
      <w:pPr>
        <w:ind w:left="518" w:hanging="518"/>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30A5430"/>
    <w:multiLevelType w:val="multilevel"/>
    <w:tmpl w:val="B2108B4A"/>
    <w:lvl w:ilvl="0">
      <w:start w:val="1"/>
      <w:numFmt w:val="decimal"/>
      <w:lvlText w:val="%1."/>
      <w:lvlJc w:val="left"/>
      <w:pPr>
        <w:ind w:left="405" w:hanging="405"/>
      </w:pPr>
      <w:rPr>
        <w:rFonts w:hint="default"/>
      </w:rPr>
    </w:lvl>
    <w:lvl w:ilvl="1">
      <w:start w:val="1"/>
      <w:numFmt w:val="decimal"/>
      <w:lvlText w:val="%2.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4C81935"/>
    <w:multiLevelType w:val="hybridMultilevel"/>
    <w:tmpl w:val="22C2D6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634F00"/>
    <w:multiLevelType w:val="multilevel"/>
    <w:tmpl w:val="7BE20050"/>
    <w:lvl w:ilvl="0">
      <w:start w:val="2"/>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bullet"/>
      <w:lvlText w:val=""/>
      <w:lvlJc w:val="left"/>
      <w:pPr>
        <w:ind w:left="1068"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9132636"/>
    <w:multiLevelType w:val="multilevel"/>
    <w:tmpl w:val="524A5A54"/>
    <w:lvl w:ilvl="0">
      <w:start w:val="4"/>
      <w:numFmt w:val="decimal"/>
      <w:lvlText w:val="%1."/>
      <w:lvlJc w:val="left"/>
      <w:pPr>
        <w:ind w:left="405" w:hanging="405"/>
      </w:pPr>
      <w:rPr>
        <w:rFonts w:hint="default"/>
      </w:rPr>
    </w:lvl>
    <w:lvl w:ilvl="1">
      <w:start w:val="1"/>
      <w:numFmt w:val="lowerLetter"/>
      <w:lvlText w:val="%2)"/>
      <w:lvlJc w:val="left"/>
      <w:pPr>
        <w:ind w:left="1210"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B8F702A"/>
    <w:multiLevelType w:val="multilevel"/>
    <w:tmpl w:val="B2108B4A"/>
    <w:lvl w:ilvl="0">
      <w:start w:val="1"/>
      <w:numFmt w:val="decimal"/>
      <w:lvlText w:val="%1."/>
      <w:lvlJc w:val="left"/>
      <w:pPr>
        <w:ind w:left="405" w:hanging="405"/>
      </w:pPr>
      <w:rPr>
        <w:rFonts w:hint="default"/>
      </w:rPr>
    </w:lvl>
    <w:lvl w:ilvl="1">
      <w:start w:val="1"/>
      <w:numFmt w:val="decimal"/>
      <w:lvlText w:val="%2.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A940BD"/>
    <w:multiLevelType w:val="multilevel"/>
    <w:tmpl w:val="10B06BB6"/>
    <w:lvl w:ilvl="0">
      <w:start w:val="1"/>
      <w:numFmt w:val="bullet"/>
      <w:lvlText w:val=""/>
      <w:lvlJc w:val="left"/>
      <w:pPr>
        <w:ind w:left="1068" w:hanging="360"/>
      </w:pPr>
      <w:rPr>
        <w:rFonts w:ascii="Symbol" w:hAnsi="Symbol" w:hint="default"/>
        <w:b w:val="0"/>
        <w:bCs w:val="0"/>
      </w:rPr>
    </w:lvl>
    <w:lvl w:ilvl="1">
      <w:start w:val="1"/>
      <w:numFmt w:val="decimal"/>
      <w:lvlText w:val="%1.%2"/>
      <w:lvlJc w:val="left"/>
      <w:pPr>
        <w:ind w:left="708" w:firstLine="0"/>
      </w:pPr>
      <w:rPr>
        <w:rFonts w:hint="default"/>
        <w:color w:val="auto"/>
      </w:rPr>
    </w:lvl>
    <w:lvl w:ilvl="2">
      <w:start w:val="1"/>
      <w:numFmt w:val="decimal"/>
      <w:lvlText w:val="%1.%2.%3"/>
      <w:lvlJc w:val="left"/>
      <w:pPr>
        <w:ind w:left="2004" w:hanging="720"/>
      </w:pPr>
      <w:rPr>
        <w:rFonts w:hint="default"/>
      </w:rPr>
    </w:lvl>
    <w:lvl w:ilvl="3">
      <w:start w:val="1"/>
      <w:numFmt w:val="decimal"/>
      <w:lvlText w:val="%1.%2.%3.%4"/>
      <w:lvlJc w:val="left"/>
      <w:pPr>
        <w:ind w:left="2652" w:hanging="108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588" w:hanging="1440"/>
      </w:pPr>
      <w:rPr>
        <w:rFonts w:hint="default"/>
      </w:rPr>
    </w:lvl>
    <w:lvl w:ilvl="6">
      <w:start w:val="1"/>
      <w:numFmt w:val="decimal"/>
      <w:lvlText w:val="%1.%2.%3.%4.%5.%6.%7"/>
      <w:lvlJc w:val="left"/>
      <w:pPr>
        <w:ind w:left="3876" w:hanging="1440"/>
      </w:pPr>
      <w:rPr>
        <w:rFonts w:hint="default"/>
      </w:rPr>
    </w:lvl>
    <w:lvl w:ilvl="7">
      <w:start w:val="1"/>
      <w:numFmt w:val="decimal"/>
      <w:lvlText w:val="%1.%2.%3.%4.%5.%6.%7.%8"/>
      <w:lvlJc w:val="left"/>
      <w:pPr>
        <w:ind w:left="4524" w:hanging="1800"/>
      </w:pPr>
      <w:rPr>
        <w:rFonts w:hint="default"/>
      </w:rPr>
    </w:lvl>
    <w:lvl w:ilvl="8">
      <w:start w:val="1"/>
      <w:numFmt w:val="decimal"/>
      <w:lvlText w:val="%1.%2.%3.%4.%5.%6.%7.%8.%9"/>
      <w:lvlJc w:val="left"/>
      <w:pPr>
        <w:ind w:left="4812" w:hanging="1800"/>
      </w:pPr>
      <w:rPr>
        <w:rFonts w:hint="default"/>
      </w:rPr>
    </w:lvl>
  </w:abstractNum>
  <w:abstractNum w:abstractNumId="10" w15:restartNumberingAfterBreak="0">
    <w:nsid w:val="20DB306A"/>
    <w:multiLevelType w:val="multilevel"/>
    <w:tmpl w:val="526A048C"/>
    <w:lvl w:ilvl="0">
      <w:start w:val="1"/>
      <w:numFmt w:val="bullet"/>
      <w:lvlText w:val=""/>
      <w:lvlJc w:val="left"/>
      <w:pPr>
        <w:ind w:left="360" w:hanging="360"/>
      </w:pPr>
      <w:rPr>
        <w:rFonts w:ascii="Symbol" w:hAnsi="Symbol" w:hint="default"/>
      </w:rPr>
    </w:lvl>
    <w:lvl w:ilvl="1">
      <w:start w:val="1"/>
      <w:numFmt w:val="bullet"/>
      <w:lvlText w:val=""/>
      <w:lvlJc w:val="left"/>
      <w:pPr>
        <w:ind w:left="1068" w:hanging="36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226C3DA8"/>
    <w:multiLevelType w:val="multilevel"/>
    <w:tmpl w:val="0A56CC34"/>
    <w:lvl w:ilvl="0">
      <w:start w:val="1"/>
      <w:numFmt w:val="bullet"/>
      <w:lvlText w:val=""/>
      <w:lvlJc w:val="left"/>
      <w:pPr>
        <w:ind w:left="1316" w:hanging="465"/>
      </w:pPr>
      <w:rPr>
        <w:rFonts w:ascii="Symbol" w:hAnsi="Symbol" w:hint="default"/>
      </w:rPr>
    </w:lvl>
    <w:lvl w:ilvl="1">
      <w:start w:val="1"/>
      <w:numFmt w:val="decimal"/>
      <w:lvlText w:val="%1.%2."/>
      <w:lvlJc w:val="left"/>
      <w:pPr>
        <w:ind w:left="1571" w:hanging="720"/>
      </w:pPr>
      <w:rPr>
        <w:rFonts w:hint="default"/>
      </w:rPr>
    </w:lvl>
    <w:lvl w:ilvl="2">
      <w:start w:val="1"/>
      <w:numFmt w:val="bullet"/>
      <w:lvlText w:val=""/>
      <w:lvlJc w:val="left"/>
      <w:pPr>
        <w:ind w:left="2062" w:hanging="360"/>
      </w:pPr>
      <w:rPr>
        <w:rFonts w:ascii="Symbol" w:hAnsi="Symbol" w:hint="default"/>
      </w:rPr>
    </w:lvl>
    <w:lvl w:ilvl="3">
      <w:start w:val="1"/>
      <w:numFmt w:val="decimal"/>
      <w:lvlText w:val="%1.%2.%3.%4."/>
      <w:lvlJc w:val="left"/>
      <w:pPr>
        <w:ind w:left="1931" w:hanging="1080"/>
      </w:pPr>
      <w:rPr>
        <w:rFonts w:hint="default"/>
      </w:rPr>
    </w:lvl>
    <w:lvl w:ilvl="4">
      <w:start w:val="1"/>
      <w:numFmt w:val="decimal"/>
      <w:lvlText w:val="%1.%2.%3.%4.%5."/>
      <w:lvlJc w:val="left"/>
      <w:pPr>
        <w:ind w:left="1931" w:hanging="1080"/>
      </w:pPr>
      <w:rPr>
        <w:rFonts w:hint="default"/>
      </w:rPr>
    </w:lvl>
    <w:lvl w:ilvl="5">
      <w:start w:val="1"/>
      <w:numFmt w:val="decimal"/>
      <w:lvlText w:val="%1.%2.%3.%4.%5.%6."/>
      <w:lvlJc w:val="left"/>
      <w:pPr>
        <w:ind w:left="2291" w:hanging="1440"/>
      </w:pPr>
      <w:rPr>
        <w:rFonts w:hint="default"/>
      </w:rPr>
    </w:lvl>
    <w:lvl w:ilvl="6">
      <w:start w:val="1"/>
      <w:numFmt w:val="decimal"/>
      <w:lvlText w:val="%1.%2.%3.%4.%5.%6.%7."/>
      <w:lvlJc w:val="left"/>
      <w:pPr>
        <w:ind w:left="2291" w:hanging="1440"/>
      </w:pPr>
      <w:rPr>
        <w:rFonts w:hint="default"/>
      </w:rPr>
    </w:lvl>
    <w:lvl w:ilvl="7">
      <w:start w:val="1"/>
      <w:numFmt w:val="decimal"/>
      <w:lvlText w:val="%1.%2.%3.%4.%5.%6.%7.%8."/>
      <w:lvlJc w:val="left"/>
      <w:pPr>
        <w:ind w:left="2651" w:hanging="1800"/>
      </w:pPr>
      <w:rPr>
        <w:rFonts w:hint="default"/>
      </w:rPr>
    </w:lvl>
    <w:lvl w:ilvl="8">
      <w:start w:val="1"/>
      <w:numFmt w:val="decimal"/>
      <w:lvlText w:val="%1.%2.%3.%4.%5.%6.%7.%8.%9."/>
      <w:lvlJc w:val="left"/>
      <w:pPr>
        <w:ind w:left="3011" w:hanging="2160"/>
      </w:pPr>
      <w:rPr>
        <w:rFonts w:hint="default"/>
      </w:rPr>
    </w:lvl>
  </w:abstractNum>
  <w:abstractNum w:abstractNumId="12" w15:restartNumberingAfterBreak="0">
    <w:nsid w:val="29461463"/>
    <w:multiLevelType w:val="multilevel"/>
    <w:tmpl w:val="38F442B0"/>
    <w:lvl w:ilvl="0">
      <w:start w:val="3"/>
      <w:numFmt w:val="decimal"/>
      <w:lvlText w:val="%1."/>
      <w:lvlJc w:val="left"/>
      <w:pPr>
        <w:ind w:left="1255" w:hanging="405"/>
      </w:pPr>
      <w:rPr>
        <w:rFonts w:hint="default"/>
      </w:rPr>
    </w:lvl>
    <w:lvl w:ilvl="1">
      <w:start w:val="1"/>
      <w:numFmt w:val="decimal"/>
      <w:lvlText w:val="%1.%2."/>
      <w:lvlJc w:val="left"/>
      <w:pPr>
        <w:ind w:left="720" w:hanging="720"/>
      </w:pPr>
      <w:rPr>
        <w:rFonts w:hint="default"/>
        <w:b w:val="0"/>
        <w:bCs w:val="0"/>
        <w:color w:val="auto"/>
        <w:sz w:val="24"/>
        <w:szCs w:val="24"/>
      </w:rPr>
    </w:lvl>
    <w:lvl w:ilvl="2">
      <w:start w:val="1"/>
      <w:numFmt w:val="decimal"/>
      <w:lvlText w:val="%1.%2.%3."/>
      <w:lvlJc w:val="left"/>
      <w:pPr>
        <w:ind w:left="1570" w:hanging="720"/>
      </w:pPr>
      <w:rPr>
        <w:rFonts w:hint="default"/>
      </w:rPr>
    </w:lvl>
    <w:lvl w:ilvl="3">
      <w:start w:val="1"/>
      <w:numFmt w:val="decimal"/>
      <w:lvlText w:val="%1.%2.%3.%4."/>
      <w:lvlJc w:val="left"/>
      <w:pPr>
        <w:ind w:left="1930" w:hanging="1080"/>
      </w:pPr>
      <w:rPr>
        <w:rFonts w:hint="default"/>
      </w:rPr>
    </w:lvl>
    <w:lvl w:ilvl="4">
      <w:start w:val="1"/>
      <w:numFmt w:val="decimal"/>
      <w:lvlText w:val="%1.%2.%3.%4.%5."/>
      <w:lvlJc w:val="left"/>
      <w:pPr>
        <w:ind w:left="1930" w:hanging="1080"/>
      </w:pPr>
      <w:rPr>
        <w:rFonts w:hint="default"/>
      </w:rPr>
    </w:lvl>
    <w:lvl w:ilvl="5">
      <w:start w:val="1"/>
      <w:numFmt w:val="decimal"/>
      <w:lvlText w:val="%1.%2.%3.%4.%5.%6."/>
      <w:lvlJc w:val="left"/>
      <w:pPr>
        <w:ind w:left="2290" w:hanging="1440"/>
      </w:pPr>
      <w:rPr>
        <w:rFonts w:hint="default"/>
      </w:rPr>
    </w:lvl>
    <w:lvl w:ilvl="6">
      <w:start w:val="1"/>
      <w:numFmt w:val="decimal"/>
      <w:lvlText w:val="%1.%2.%3.%4.%5.%6.%7."/>
      <w:lvlJc w:val="left"/>
      <w:pPr>
        <w:ind w:left="2290" w:hanging="1440"/>
      </w:pPr>
      <w:rPr>
        <w:rFonts w:hint="default"/>
      </w:rPr>
    </w:lvl>
    <w:lvl w:ilvl="7">
      <w:start w:val="1"/>
      <w:numFmt w:val="decimal"/>
      <w:lvlText w:val="%1.%2.%3.%4.%5.%6.%7.%8."/>
      <w:lvlJc w:val="left"/>
      <w:pPr>
        <w:ind w:left="2650" w:hanging="1800"/>
      </w:pPr>
      <w:rPr>
        <w:rFonts w:hint="default"/>
      </w:rPr>
    </w:lvl>
    <w:lvl w:ilvl="8">
      <w:start w:val="1"/>
      <w:numFmt w:val="decimal"/>
      <w:lvlText w:val="%1.%2.%3.%4.%5.%6.%7.%8.%9."/>
      <w:lvlJc w:val="left"/>
      <w:pPr>
        <w:ind w:left="3010" w:hanging="2160"/>
      </w:pPr>
      <w:rPr>
        <w:rFonts w:hint="default"/>
      </w:rPr>
    </w:lvl>
  </w:abstractNum>
  <w:abstractNum w:abstractNumId="13" w15:restartNumberingAfterBreak="0">
    <w:nsid w:val="2B5D8464"/>
    <w:multiLevelType w:val="hybridMultilevel"/>
    <w:tmpl w:val="03289710"/>
    <w:lvl w:ilvl="0" w:tplc="DD686726">
      <w:start w:val="1"/>
      <w:numFmt w:val="bullet"/>
      <w:lvlText w:val=""/>
      <w:lvlJc w:val="left"/>
      <w:pPr>
        <w:ind w:left="360" w:hanging="360"/>
      </w:pPr>
      <w:rPr>
        <w:rFonts w:ascii="Symbol" w:hAnsi="Symbol" w:hint="default"/>
      </w:rPr>
    </w:lvl>
    <w:lvl w:ilvl="1" w:tplc="BA6C64EC">
      <w:start w:val="1"/>
      <w:numFmt w:val="bullet"/>
      <w:lvlText w:val="o"/>
      <w:lvlJc w:val="left"/>
      <w:pPr>
        <w:ind w:left="1440" w:hanging="360"/>
      </w:pPr>
      <w:rPr>
        <w:rFonts w:ascii="Courier New" w:hAnsi="Courier New" w:hint="default"/>
      </w:rPr>
    </w:lvl>
    <w:lvl w:ilvl="2" w:tplc="1E480AD6">
      <w:start w:val="1"/>
      <w:numFmt w:val="bullet"/>
      <w:lvlText w:val=""/>
      <w:lvlJc w:val="left"/>
      <w:pPr>
        <w:ind w:left="2160" w:hanging="360"/>
      </w:pPr>
      <w:rPr>
        <w:rFonts w:ascii="Wingdings" w:hAnsi="Wingdings" w:hint="default"/>
      </w:rPr>
    </w:lvl>
    <w:lvl w:ilvl="3" w:tplc="EFDED366">
      <w:start w:val="1"/>
      <w:numFmt w:val="bullet"/>
      <w:lvlText w:val=""/>
      <w:lvlJc w:val="left"/>
      <w:pPr>
        <w:ind w:left="2880" w:hanging="360"/>
      </w:pPr>
      <w:rPr>
        <w:rFonts w:ascii="Symbol" w:hAnsi="Symbol" w:hint="default"/>
      </w:rPr>
    </w:lvl>
    <w:lvl w:ilvl="4" w:tplc="8ECA4D88">
      <w:start w:val="1"/>
      <w:numFmt w:val="bullet"/>
      <w:lvlText w:val="o"/>
      <w:lvlJc w:val="left"/>
      <w:pPr>
        <w:ind w:left="3600" w:hanging="360"/>
      </w:pPr>
      <w:rPr>
        <w:rFonts w:ascii="Courier New" w:hAnsi="Courier New" w:hint="default"/>
      </w:rPr>
    </w:lvl>
    <w:lvl w:ilvl="5" w:tplc="DDBC1E84">
      <w:start w:val="1"/>
      <w:numFmt w:val="bullet"/>
      <w:lvlText w:val=""/>
      <w:lvlJc w:val="left"/>
      <w:pPr>
        <w:ind w:left="4320" w:hanging="360"/>
      </w:pPr>
      <w:rPr>
        <w:rFonts w:ascii="Wingdings" w:hAnsi="Wingdings" w:hint="default"/>
      </w:rPr>
    </w:lvl>
    <w:lvl w:ilvl="6" w:tplc="FBCA3D3A">
      <w:start w:val="1"/>
      <w:numFmt w:val="bullet"/>
      <w:lvlText w:val=""/>
      <w:lvlJc w:val="left"/>
      <w:pPr>
        <w:ind w:left="5040" w:hanging="360"/>
      </w:pPr>
      <w:rPr>
        <w:rFonts w:ascii="Symbol" w:hAnsi="Symbol" w:hint="default"/>
      </w:rPr>
    </w:lvl>
    <w:lvl w:ilvl="7" w:tplc="6F244CB0">
      <w:start w:val="1"/>
      <w:numFmt w:val="bullet"/>
      <w:lvlText w:val="o"/>
      <w:lvlJc w:val="left"/>
      <w:pPr>
        <w:ind w:left="5760" w:hanging="360"/>
      </w:pPr>
      <w:rPr>
        <w:rFonts w:ascii="Courier New" w:hAnsi="Courier New" w:hint="default"/>
      </w:rPr>
    </w:lvl>
    <w:lvl w:ilvl="8" w:tplc="94D4F0FE">
      <w:start w:val="1"/>
      <w:numFmt w:val="bullet"/>
      <w:lvlText w:val=""/>
      <w:lvlJc w:val="left"/>
      <w:pPr>
        <w:ind w:left="6480" w:hanging="360"/>
      </w:pPr>
      <w:rPr>
        <w:rFonts w:ascii="Wingdings" w:hAnsi="Wingdings" w:hint="default"/>
      </w:rPr>
    </w:lvl>
  </w:abstractNum>
  <w:abstractNum w:abstractNumId="14" w15:restartNumberingAfterBreak="0">
    <w:nsid w:val="2B8B90B7"/>
    <w:multiLevelType w:val="hybridMultilevel"/>
    <w:tmpl w:val="9D9E5104"/>
    <w:lvl w:ilvl="0" w:tplc="940292C2">
      <w:start w:val="1"/>
      <w:numFmt w:val="bullet"/>
      <w:lvlText w:val=""/>
      <w:lvlJc w:val="left"/>
      <w:pPr>
        <w:ind w:left="720" w:hanging="360"/>
      </w:pPr>
      <w:rPr>
        <w:rFonts w:ascii="Symbol" w:hAnsi="Symbol" w:hint="default"/>
      </w:rPr>
    </w:lvl>
    <w:lvl w:ilvl="1" w:tplc="8B34D77C">
      <w:start w:val="1"/>
      <w:numFmt w:val="bullet"/>
      <w:lvlText w:val="o"/>
      <w:lvlJc w:val="left"/>
      <w:pPr>
        <w:ind w:left="1440" w:hanging="360"/>
      </w:pPr>
      <w:rPr>
        <w:rFonts w:ascii="Courier New" w:hAnsi="Courier New" w:hint="default"/>
      </w:rPr>
    </w:lvl>
    <w:lvl w:ilvl="2" w:tplc="334A1D52">
      <w:start w:val="1"/>
      <w:numFmt w:val="bullet"/>
      <w:lvlText w:val=""/>
      <w:lvlJc w:val="left"/>
      <w:pPr>
        <w:ind w:left="2160" w:hanging="360"/>
      </w:pPr>
      <w:rPr>
        <w:rFonts w:ascii="Wingdings" w:hAnsi="Wingdings" w:hint="default"/>
      </w:rPr>
    </w:lvl>
    <w:lvl w:ilvl="3" w:tplc="37C274B6">
      <w:start w:val="1"/>
      <w:numFmt w:val="bullet"/>
      <w:lvlText w:val=""/>
      <w:lvlJc w:val="left"/>
      <w:pPr>
        <w:ind w:left="2880" w:hanging="360"/>
      </w:pPr>
      <w:rPr>
        <w:rFonts w:ascii="Symbol" w:hAnsi="Symbol" w:hint="default"/>
      </w:rPr>
    </w:lvl>
    <w:lvl w:ilvl="4" w:tplc="E43C5850">
      <w:start w:val="1"/>
      <w:numFmt w:val="bullet"/>
      <w:lvlText w:val="o"/>
      <w:lvlJc w:val="left"/>
      <w:pPr>
        <w:ind w:left="3600" w:hanging="360"/>
      </w:pPr>
      <w:rPr>
        <w:rFonts w:ascii="Courier New" w:hAnsi="Courier New" w:hint="default"/>
      </w:rPr>
    </w:lvl>
    <w:lvl w:ilvl="5" w:tplc="5E12723A">
      <w:start w:val="1"/>
      <w:numFmt w:val="bullet"/>
      <w:lvlText w:val=""/>
      <w:lvlJc w:val="left"/>
      <w:pPr>
        <w:ind w:left="4320" w:hanging="360"/>
      </w:pPr>
      <w:rPr>
        <w:rFonts w:ascii="Wingdings" w:hAnsi="Wingdings" w:hint="default"/>
      </w:rPr>
    </w:lvl>
    <w:lvl w:ilvl="6" w:tplc="8D8EE608">
      <w:start w:val="1"/>
      <w:numFmt w:val="bullet"/>
      <w:lvlText w:val=""/>
      <w:lvlJc w:val="left"/>
      <w:pPr>
        <w:ind w:left="5040" w:hanging="360"/>
      </w:pPr>
      <w:rPr>
        <w:rFonts w:ascii="Symbol" w:hAnsi="Symbol" w:hint="default"/>
      </w:rPr>
    </w:lvl>
    <w:lvl w:ilvl="7" w:tplc="49DCE078">
      <w:start w:val="1"/>
      <w:numFmt w:val="bullet"/>
      <w:lvlText w:val="o"/>
      <w:lvlJc w:val="left"/>
      <w:pPr>
        <w:ind w:left="5760" w:hanging="360"/>
      </w:pPr>
      <w:rPr>
        <w:rFonts w:ascii="Courier New" w:hAnsi="Courier New" w:hint="default"/>
      </w:rPr>
    </w:lvl>
    <w:lvl w:ilvl="8" w:tplc="D78A4656">
      <w:start w:val="1"/>
      <w:numFmt w:val="bullet"/>
      <w:lvlText w:val=""/>
      <w:lvlJc w:val="left"/>
      <w:pPr>
        <w:ind w:left="6480" w:hanging="360"/>
      </w:pPr>
      <w:rPr>
        <w:rFonts w:ascii="Wingdings" w:hAnsi="Wingdings" w:hint="default"/>
      </w:rPr>
    </w:lvl>
  </w:abstractNum>
  <w:abstractNum w:abstractNumId="15" w15:restartNumberingAfterBreak="0">
    <w:nsid w:val="2D280AC4"/>
    <w:multiLevelType w:val="multilevel"/>
    <w:tmpl w:val="46BAB69C"/>
    <w:lvl w:ilvl="0">
      <w:start w:val="1"/>
      <w:numFmt w:val="decimal"/>
      <w:lvlText w:val="%1."/>
      <w:lvlJc w:val="left"/>
      <w:pPr>
        <w:ind w:left="360" w:hanging="360"/>
      </w:pPr>
      <w:rPr>
        <w:rFonts w:hint="default"/>
      </w:rPr>
    </w:lvl>
    <w:lvl w:ilvl="1">
      <w:numFmt w:val="bullet"/>
      <w:lvlText w:val="•"/>
      <w:lvlJc w:val="left"/>
      <w:pPr>
        <w:ind w:left="360" w:hanging="720"/>
      </w:pPr>
      <w:rPr>
        <w:rFonts w:ascii="Arial" w:eastAsia="Times New Roman" w:hAnsi="Arial" w:cs="Arial" w:hint="default"/>
      </w:rPr>
    </w:lvl>
    <w:lvl w:ilvl="2">
      <w:start w:val="1"/>
      <w:numFmt w:val="bullet"/>
      <w:lvlText w:val=""/>
      <w:lvlJc w:val="left"/>
      <w:pPr>
        <w:ind w:left="1069" w:hanging="36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2F046ED9"/>
    <w:multiLevelType w:val="hybridMultilevel"/>
    <w:tmpl w:val="FAD8D54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2B47198"/>
    <w:multiLevelType w:val="hybridMultilevel"/>
    <w:tmpl w:val="446682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AA24996"/>
    <w:multiLevelType w:val="hybridMultilevel"/>
    <w:tmpl w:val="6468833E"/>
    <w:lvl w:ilvl="0" w:tplc="88B2B328">
      <w:start w:val="1"/>
      <w:numFmt w:val="bullet"/>
      <w:lvlText w:val=""/>
      <w:lvlJc w:val="left"/>
      <w:pPr>
        <w:ind w:left="360" w:hanging="360"/>
      </w:pPr>
      <w:rPr>
        <w:rFonts w:ascii="Symbol" w:hAnsi="Symbol" w:hint="default"/>
      </w:rPr>
    </w:lvl>
    <w:lvl w:ilvl="1" w:tplc="8CE49F8A">
      <w:start w:val="1"/>
      <w:numFmt w:val="bullet"/>
      <w:lvlText w:val="o"/>
      <w:lvlJc w:val="left"/>
      <w:pPr>
        <w:ind w:left="1080" w:hanging="360"/>
      </w:pPr>
      <w:rPr>
        <w:rFonts w:ascii="Courier New" w:hAnsi="Courier New" w:hint="default"/>
      </w:rPr>
    </w:lvl>
    <w:lvl w:ilvl="2" w:tplc="02B4ECBC">
      <w:start w:val="1"/>
      <w:numFmt w:val="bullet"/>
      <w:lvlText w:val=""/>
      <w:lvlJc w:val="left"/>
      <w:pPr>
        <w:ind w:left="1800" w:hanging="360"/>
      </w:pPr>
      <w:rPr>
        <w:rFonts w:ascii="Wingdings" w:hAnsi="Wingdings" w:hint="default"/>
      </w:rPr>
    </w:lvl>
    <w:lvl w:ilvl="3" w:tplc="7B5AAD42">
      <w:start w:val="1"/>
      <w:numFmt w:val="bullet"/>
      <w:lvlText w:val=""/>
      <w:lvlJc w:val="left"/>
      <w:pPr>
        <w:ind w:left="2520" w:hanging="360"/>
      </w:pPr>
      <w:rPr>
        <w:rFonts w:ascii="Symbol" w:hAnsi="Symbol" w:hint="default"/>
      </w:rPr>
    </w:lvl>
    <w:lvl w:ilvl="4" w:tplc="61C8B738">
      <w:start w:val="1"/>
      <w:numFmt w:val="bullet"/>
      <w:lvlText w:val="o"/>
      <w:lvlJc w:val="left"/>
      <w:pPr>
        <w:ind w:left="3240" w:hanging="360"/>
      </w:pPr>
      <w:rPr>
        <w:rFonts w:ascii="Courier New" w:hAnsi="Courier New" w:hint="default"/>
      </w:rPr>
    </w:lvl>
    <w:lvl w:ilvl="5" w:tplc="83A83346">
      <w:start w:val="1"/>
      <w:numFmt w:val="bullet"/>
      <w:lvlText w:val=""/>
      <w:lvlJc w:val="left"/>
      <w:pPr>
        <w:ind w:left="3960" w:hanging="360"/>
      </w:pPr>
      <w:rPr>
        <w:rFonts w:ascii="Wingdings" w:hAnsi="Wingdings" w:hint="default"/>
      </w:rPr>
    </w:lvl>
    <w:lvl w:ilvl="6" w:tplc="54582B76">
      <w:start w:val="1"/>
      <w:numFmt w:val="bullet"/>
      <w:lvlText w:val=""/>
      <w:lvlJc w:val="left"/>
      <w:pPr>
        <w:ind w:left="4680" w:hanging="360"/>
      </w:pPr>
      <w:rPr>
        <w:rFonts w:ascii="Symbol" w:hAnsi="Symbol" w:hint="default"/>
      </w:rPr>
    </w:lvl>
    <w:lvl w:ilvl="7" w:tplc="C382DCEA">
      <w:start w:val="1"/>
      <w:numFmt w:val="bullet"/>
      <w:lvlText w:val="o"/>
      <w:lvlJc w:val="left"/>
      <w:pPr>
        <w:ind w:left="5400" w:hanging="360"/>
      </w:pPr>
      <w:rPr>
        <w:rFonts w:ascii="Courier New" w:hAnsi="Courier New" w:hint="default"/>
      </w:rPr>
    </w:lvl>
    <w:lvl w:ilvl="8" w:tplc="97FE80AA">
      <w:start w:val="1"/>
      <w:numFmt w:val="bullet"/>
      <w:lvlText w:val=""/>
      <w:lvlJc w:val="left"/>
      <w:pPr>
        <w:ind w:left="6120" w:hanging="360"/>
      </w:pPr>
      <w:rPr>
        <w:rFonts w:ascii="Wingdings" w:hAnsi="Wingdings" w:hint="default"/>
      </w:rPr>
    </w:lvl>
  </w:abstractNum>
  <w:abstractNum w:abstractNumId="19" w15:restartNumberingAfterBreak="0">
    <w:nsid w:val="3BF738BB"/>
    <w:multiLevelType w:val="multilevel"/>
    <w:tmpl w:val="C07492C8"/>
    <w:lvl w:ilvl="0">
      <w:start w:val="3"/>
      <w:numFmt w:val="decimal"/>
      <w:lvlText w:val="%1."/>
      <w:lvlJc w:val="left"/>
      <w:pPr>
        <w:ind w:left="405" w:hanging="405"/>
      </w:pPr>
      <w:rPr>
        <w:rFonts w:hint="default"/>
      </w:rPr>
    </w:lvl>
    <w:lvl w:ilvl="1">
      <w:start w:val="3"/>
      <w:numFmt w:val="decimal"/>
      <w:lvlText w:val="%1.%2."/>
      <w:lvlJc w:val="left"/>
      <w:pPr>
        <w:ind w:left="720" w:hanging="720"/>
      </w:pPr>
      <w:rPr>
        <w:rFonts w:hint="default"/>
        <w:b w:val="0"/>
        <w:bCs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D157FAA"/>
    <w:multiLevelType w:val="multilevel"/>
    <w:tmpl w:val="B2108B4A"/>
    <w:lvl w:ilvl="0">
      <w:start w:val="1"/>
      <w:numFmt w:val="decimal"/>
      <w:lvlText w:val="%1."/>
      <w:lvlJc w:val="left"/>
      <w:pPr>
        <w:ind w:left="405" w:hanging="405"/>
      </w:pPr>
      <w:rPr>
        <w:rFonts w:hint="default"/>
      </w:rPr>
    </w:lvl>
    <w:lvl w:ilvl="1">
      <w:start w:val="1"/>
      <w:numFmt w:val="decimal"/>
      <w:lvlText w:val="%2.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DD67A78"/>
    <w:multiLevelType w:val="multilevel"/>
    <w:tmpl w:val="4D6CBA6A"/>
    <w:lvl w:ilvl="0">
      <w:start w:val="1"/>
      <w:numFmt w:val="bullet"/>
      <w:lvlText w:val=""/>
      <w:lvlJc w:val="left"/>
      <w:pPr>
        <w:tabs>
          <w:tab w:val="num" w:pos="1211"/>
        </w:tabs>
        <w:ind w:left="1211" w:hanging="360"/>
      </w:pPr>
      <w:rPr>
        <w:rFonts w:ascii="Symbol" w:hAnsi="Symbol" w:hint="default"/>
        <w:sz w:val="20"/>
      </w:rPr>
    </w:lvl>
    <w:lvl w:ilvl="1" w:tentative="1">
      <w:start w:val="1"/>
      <w:numFmt w:val="bullet"/>
      <w:lvlText w:val="o"/>
      <w:lvlJc w:val="left"/>
      <w:pPr>
        <w:tabs>
          <w:tab w:val="num" w:pos="1931"/>
        </w:tabs>
        <w:ind w:left="1931" w:hanging="360"/>
      </w:pPr>
      <w:rPr>
        <w:rFonts w:ascii="Courier New" w:hAnsi="Courier New" w:hint="default"/>
        <w:sz w:val="20"/>
      </w:rPr>
    </w:lvl>
    <w:lvl w:ilvl="2" w:tentative="1">
      <w:start w:val="1"/>
      <w:numFmt w:val="bullet"/>
      <w:lvlText w:val=""/>
      <w:lvlJc w:val="left"/>
      <w:pPr>
        <w:tabs>
          <w:tab w:val="num" w:pos="2651"/>
        </w:tabs>
        <w:ind w:left="2651" w:hanging="360"/>
      </w:pPr>
      <w:rPr>
        <w:rFonts w:ascii="Wingdings" w:hAnsi="Wingdings" w:hint="default"/>
        <w:sz w:val="20"/>
      </w:rPr>
    </w:lvl>
    <w:lvl w:ilvl="3" w:tentative="1">
      <w:start w:val="1"/>
      <w:numFmt w:val="bullet"/>
      <w:lvlText w:val=""/>
      <w:lvlJc w:val="left"/>
      <w:pPr>
        <w:tabs>
          <w:tab w:val="num" w:pos="3371"/>
        </w:tabs>
        <w:ind w:left="3371" w:hanging="360"/>
      </w:pPr>
      <w:rPr>
        <w:rFonts w:ascii="Wingdings" w:hAnsi="Wingdings" w:hint="default"/>
        <w:sz w:val="20"/>
      </w:rPr>
    </w:lvl>
    <w:lvl w:ilvl="4" w:tentative="1">
      <w:start w:val="1"/>
      <w:numFmt w:val="bullet"/>
      <w:lvlText w:val=""/>
      <w:lvlJc w:val="left"/>
      <w:pPr>
        <w:tabs>
          <w:tab w:val="num" w:pos="4091"/>
        </w:tabs>
        <w:ind w:left="4091" w:hanging="360"/>
      </w:pPr>
      <w:rPr>
        <w:rFonts w:ascii="Wingdings" w:hAnsi="Wingdings" w:hint="default"/>
        <w:sz w:val="20"/>
      </w:rPr>
    </w:lvl>
    <w:lvl w:ilvl="5" w:tentative="1">
      <w:start w:val="1"/>
      <w:numFmt w:val="bullet"/>
      <w:lvlText w:val=""/>
      <w:lvlJc w:val="left"/>
      <w:pPr>
        <w:tabs>
          <w:tab w:val="num" w:pos="4811"/>
        </w:tabs>
        <w:ind w:left="4811" w:hanging="360"/>
      </w:pPr>
      <w:rPr>
        <w:rFonts w:ascii="Wingdings" w:hAnsi="Wingdings" w:hint="default"/>
        <w:sz w:val="20"/>
      </w:rPr>
    </w:lvl>
    <w:lvl w:ilvl="6" w:tentative="1">
      <w:start w:val="1"/>
      <w:numFmt w:val="bullet"/>
      <w:lvlText w:val=""/>
      <w:lvlJc w:val="left"/>
      <w:pPr>
        <w:tabs>
          <w:tab w:val="num" w:pos="5531"/>
        </w:tabs>
        <w:ind w:left="5531" w:hanging="360"/>
      </w:pPr>
      <w:rPr>
        <w:rFonts w:ascii="Wingdings" w:hAnsi="Wingdings" w:hint="default"/>
        <w:sz w:val="20"/>
      </w:rPr>
    </w:lvl>
    <w:lvl w:ilvl="7" w:tentative="1">
      <w:start w:val="1"/>
      <w:numFmt w:val="bullet"/>
      <w:lvlText w:val=""/>
      <w:lvlJc w:val="left"/>
      <w:pPr>
        <w:tabs>
          <w:tab w:val="num" w:pos="6251"/>
        </w:tabs>
        <w:ind w:left="6251" w:hanging="360"/>
      </w:pPr>
      <w:rPr>
        <w:rFonts w:ascii="Wingdings" w:hAnsi="Wingdings" w:hint="default"/>
        <w:sz w:val="20"/>
      </w:rPr>
    </w:lvl>
    <w:lvl w:ilvl="8" w:tentative="1">
      <w:start w:val="1"/>
      <w:numFmt w:val="bullet"/>
      <w:lvlText w:val=""/>
      <w:lvlJc w:val="left"/>
      <w:pPr>
        <w:tabs>
          <w:tab w:val="num" w:pos="6971"/>
        </w:tabs>
        <w:ind w:left="6971" w:hanging="360"/>
      </w:pPr>
      <w:rPr>
        <w:rFonts w:ascii="Wingdings" w:hAnsi="Wingdings" w:hint="default"/>
        <w:sz w:val="20"/>
      </w:rPr>
    </w:lvl>
  </w:abstractNum>
  <w:abstractNum w:abstractNumId="22" w15:restartNumberingAfterBreak="0">
    <w:nsid w:val="403B4259"/>
    <w:multiLevelType w:val="hybridMultilevel"/>
    <w:tmpl w:val="1A9653A2"/>
    <w:lvl w:ilvl="0" w:tplc="CD188A28">
      <w:start w:val="1"/>
      <w:numFmt w:val="bullet"/>
      <w:lvlText w:val=""/>
      <w:lvlJc w:val="left"/>
      <w:pPr>
        <w:ind w:left="360" w:hanging="360"/>
      </w:pPr>
      <w:rPr>
        <w:rFonts w:ascii="Symbol" w:hAnsi="Symbol" w:hint="default"/>
      </w:rPr>
    </w:lvl>
    <w:lvl w:ilvl="1" w:tplc="9C001222">
      <w:start w:val="1"/>
      <w:numFmt w:val="bullet"/>
      <w:lvlText w:val="o"/>
      <w:lvlJc w:val="left"/>
      <w:pPr>
        <w:ind w:left="1080" w:hanging="360"/>
      </w:pPr>
      <w:rPr>
        <w:rFonts w:ascii="Courier New" w:hAnsi="Courier New" w:hint="default"/>
      </w:rPr>
    </w:lvl>
    <w:lvl w:ilvl="2" w:tplc="289C7642">
      <w:start w:val="1"/>
      <w:numFmt w:val="bullet"/>
      <w:lvlText w:val=""/>
      <w:lvlJc w:val="left"/>
      <w:pPr>
        <w:ind w:left="1800" w:hanging="360"/>
      </w:pPr>
      <w:rPr>
        <w:rFonts w:ascii="Wingdings" w:hAnsi="Wingdings" w:hint="default"/>
      </w:rPr>
    </w:lvl>
    <w:lvl w:ilvl="3" w:tplc="5C6890E4">
      <w:start w:val="1"/>
      <w:numFmt w:val="bullet"/>
      <w:lvlText w:val=""/>
      <w:lvlJc w:val="left"/>
      <w:pPr>
        <w:ind w:left="2520" w:hanging="360"/>
      </w:pPr>
      <w:rPr>
        <w:rFonts w:ascii="Symbol" w:hAnsi="Symbol" w:hint="default"/>
      </w:rPr>
    </w:lvl>
    <w:lvl w:ilvl="4" w:tplc="2448613A">
      <w:start w:val="1"/>
      <w:numFmt w:val="bullet"/>
      <w:lvlText w:val="o"/>
      <w:lvlJc w:val="left"/>
      <w:pPr>
        <w:ind w:left="3240" w:hanging="360"/>
      </w:pPr>
      <w:rPr>
        <w:rFonts w:ascii="Courier New" w:hAnsi="Courier New" w:hint="default"/>
      </w:rPr>
    </w:lvl>
    <w:lvl w:ilvl="5" w:tplc="4596DCD8">
      <w:start w:val="1"/>
      <w:numFmt w:val="bullet"/>
      <w:lvlText w:val=""/>
      <w:lvlJc w:val="left"/>
      <w:pPr>
        <w:ind w:left="3960" w:hanging="360"/>
      </w:pPr>
      <w:rPr>
        <w:rFonts w:ascii="Wingdings" w:hAnsi="Wingdings" w:hint="default"/>
      </w:rPr>
    </w:lvl>
    <w:lvl w:ilvl="6" w:tplc="F6EC5F72">
      <w:start w:val="1"/>
      <w:numFmt w:val="bullet"/>
      <w:lvlText w:val=""/>
      <w:lvlJc w:val="left"/>
      <w:pPr>
        <w:ind w:left="4680" w:hanging="360"/>
      </w:pPr>
      <w:rPr>
        <w:rFonts w:ascii="Symbol" w:hAnsi="Symbol" w:hint="default"/>
      </w:rPr>
    </w:lvl>
    <w:lvl w:ilvl="7" w:tplc="EEA859B0">
      <w:start w:val="1"/>
      <w:numFmt w:val="bullet"/>
      <w:lvlText w:val="o"/>
      <w:lvlJc w:val="left"/>
      <w:pPr>
        <w:ind w:left="5400" w:hanging="360"/>
      </w:pPr>
      <w:rPr>
        <w:rFonts w:ascii="Courier New" w:hAnsi="Courier New" w:hint="default"/>
      </w:rPr>
    </w:lvl>
    <w:lvl w:ilvl="8" w:tplc="35EE38A2">
      <w:start w:val="1"/>
      <w:numFmt w:val="bullet"/>
      <w:lvlText w:val=""/>
      <w:lvlJc w:val="left"/>
      <w:pPr>
        <w:ind w:left="6120" w:hanging="360"/>
      </w:pPr>
      <w:rPr>
        <w:rFonts w:ascii="Wingdings" w:hAnsi="Wingdings" w:hint="default"/>
      </w:rPr>
    </w:lvl>
  </w:abstractNum>
  <w:abstractNum w:abstractNumId="23" w15:restartNumberingAfterBreak="0">
    <w:nsid w:val="40B21E5F"/>
    <w:multiLevelType w:val="hybridMultilevel"/>
    <w:tmpl w:val="B568E566"/>
    <w:lvl w:ilvl="0" w:tplc="94A4E91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0DFE35E"/>
    <w:multiLevelType w:val="hybridMultilevel"/>
    <w:tmpl w:val="B57841EE"/>
    <w:lvl w:ilvl="0" w:tplc="9CBECD92">
      <w:start w:val="1"/>
      <w:numFmt w:val="bullet"/>
      <w:lvlText w:val=""/>
      <w:lvlJc w:val="left"/>
      <w:pPr>
        <w:ind w:left="360" w:hanging="360"/>
      </w:pPr>
      <w:rPr>
        <w:rFonts w:ascii="Symbol" w:hAnsi="Symbol" w:hint="default"/>
      </w:rPr>
    </w:lvl>
    <w:lvl w:ilvl="1" w:tplc="F702B624">
      <w:start w:val="1"/>
      <w:numFmt w:val="bullet"/>
      <w:lvlText w:val="o"/>
      <w:lvlJc w:val="left"/>
      <w:pPr>
        <w:ind w:left="1080" w:hanging="360"/>
      </w:pPr>
      <w:rPr>
        <w:rFonts w:ascii="Courier New" w:hAnsi="Courier New" w:hint="default"/>
      </w:rPr>
    </w:lvl>
    <w:lvl w:ilvl="2" w:tplc="173CA582">
      <w:start w:val="1"/>
      <w:numFmt w:val="bullet"/>
      <w:lvlText w:val=""/>
      <w:lvlJc w:val="left"/>
      <w:pPr>
        <w:ind w:left="1800" w:hanging="360"/>
      </w:pPr>
      <w:rPr>
        <w:rFonts w:ascii="Wingdings" w:hAnsi="Wingdings" w:hint="default"/>
      </w:rPr>
    </w:lvl>
    <w:lvl w:ilvl="3" w:tplc="E34463CA">
      <w:start w:val="1"/>
      <w:numFmt w:val="bullet"/>
      <w:lvlText w:val=""/>
      <w:lvlJc w:val="left"/>
      <w:pPr>
        <w:ind w:left="2520" w:hanging="360"/>
      </w:pPr>
      <w:rPr>
        <w:rFonts w:ascii="Symbol" w:hAnsi="Symbol" w:hint="default"/>
      </w:rPr>
    </w:lvl>
    <w:lvl w:ilvl="4" w:tplc="B5A8A340">
      <w:start w:val="1"/>
      <w:numFmt w:val="bullet"/>
      <w:lvlText w:val="o"/>
      <w:lvlJc w:val="left"/>
      <w:pPr>
        <w:ind w:left="3240" w:hanging="360"/>
      </w:pPr>
      <w:rPr>
        <w:rFonts w:ascii="Courier New" w:hAnsi="Courier New" w:hint="default"/>
      </w:rPr>
    </w:lvl>
    <w:lvl w:ilvl="5" w:tplc="5C3AA6E2">
      <w:start w:val="1"/>
      <w:numFmt w:val="bullet"/>
      <w:lvlText w:val=""/>
      <w:lvlJc w:val="left"/>
      <w:pPr>
        <w:ind w:left="3960" w:hanging="360"/>
      </w:pPr>
      <w:rPr>
        <w:rFonts w:ascii="Wingdings" w:hAnsi="Wingdings" w:hint="default"/>
      </w:rPr>
    </w:lvl>
    <w:lvl w:ilvl="6" w:tplc="ADB8DB6A">
      <w:start w:val="1"/>
      <w:numFmt w:val="bullet"/>
      <w:lvlText w:val=""/>
      <w:lvlJc w:val="left"/>
      <w:pPr>
        <w:ind w:left="4680" w:hanging="360"/>
      </w:pPr>
      <w:rPr>
        <w:rFonts w:ascii="Symbol" w:hAnsi="Symbol" w:hint="default"/>
      </w:rPr>
    </w:lvl>
    <w:lvl w:ilvl="7" w:tplc="357AEF5C">
      <w:start w:val="1"/>
      <w:numFmt w:val="bullet"/>
      <w:lvlText w:val="o"/>
      <w:lvlJc w:val="left"/>
      <w:pPr>
        <w:ind w:left="5400" w:hanging="360"/>
      </w:pPr>
      <w:rPr>
        <w:rFonts w:ascii="Courier New" w:hAnsi="Courier New" w:hint="default"/>
      </w:rPr>
    </w:lvl>
    <w:lvl w:ilvl="8" w:tplc="1A50CEA2">
      <w:start w:val="1"/>
      <w:numFmt w:val="bullet"/>
      <w:lvlText w:val=""/>
      <w:lvlJc w:val="left"/>
      <w:pPr>
        <w:ind w:left="6120" w:hanging="360"/>
      </w:pPr>
      <w:rPr>
        <w:rFonts w:ascii="Wingdings" w:hAnsi="Wingdings" w:hint="default"/>
      </w:rPr>
    </w:lvl>
  </w:abstractNum>
  <w:abstractNum w:abstractNumId="25" w15:restartNumberingAfterBreak="0">
    <w:nsid w:val="44E244EF"/>
    <w:multiLevelType w:val="multilevel"/>
    <w:tmpl w:val="524A5A54"/>
    <w:lvl w:ilvl="0">
      <w:start w:val="4"/>
      <w:numFmt w:val="decimal"/>
      <w:lvlText w:val="%1."/>
      <w:lvlJc w:val="left"/>
      <w:pPr>
        <w:ind w:left="405" w:hanging="405"/>
      </w:pPr>
      <w:rPr>
        <w:rFonts w:hint="default"/>
      </w:rPr>
    </w:lvl>
    <w:lvl w:ilvl="1">
      <w:start w:val="1"/>
      <w:numFmt w:val="lowerLetter"/>
      <w:lvlText w:val="%2)"/>
      <w:lvlJc w:val="left"/>
      <w:pPr>
        <w:ind w:left="1210"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46AC04F6"/>
    <w:multiLevelType w:val="hybridMultilevel"/>
    <w:tmpl w:val="0F64C3D4"/>
    <w:lvl w:ilvl="0" w:tplc="7A7694F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6DA5530"/>
    <w:multiLevelType w:val="multilevel"/>
    <w:tmpl w:val="4B320A98"/>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bullet"/>
      <w:lvlText w:val=""/>
      <w:lvlJc w:val="left"/>
      <w:pPr>
        <w:ind w:left="1211"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482A3048"/>
    <w:multiLevelType w:val="multilevel"/>
    <w:tmpl w:val="4AEA86A2"/>
    <w:lvl w:ilvl="0">
      <w:start w:val="5"/>
      <w:numFmt w:val="decimal"/>
      <w:lvlText w:val="%1."/>
      <w:lvlJc w:val="left"/>
      <w:pPr>
        <w:ind w:left="405" w:hanging="405"/>
      </w:pPr>
      <w:rPr>
        <w:rFonts w:hint="default"/>
      </w:rPr>
    </w:lvl>
    <w:lvl w:ilvl="1">
      <w:start w:val="1"/>
      <w:numFmt w:val="decimal"/>
      <w:lvlText w:val="%1.%2."/>
      <w:lvlJc w:val="left"/>
      <w:pPr>
        <w:ind w:left="720" w:hanging="7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48971100"/>
    <w:multiLevelType w:val="multilevel"/>
    <w:tmpl w:val="972E3640"/>
    <w:lvl w:ilvl="0">
      <w:start w:val="6"/>
      <w:numFmt w:val="decimal"/>
      <w:lvlText w:val="%1."/>
      <w:lvlJc w:val="left"/>
      <w:pPr>
        <w:ind w:left="405" w:hanging="405"/>
      </w:pPr>
      <w:rPr>
        <w:rFonts w:hint="default"/>
      </w:rPr>
    </w:lvl>
    <w:lvl w:ilvl="1">
      <w:start w:val="1"/>
      <w:numFmt w:val="decimal"/>
      <w:lvlText w:val="%1.%2."/>
      <w:lvlJc w:val="left"/>
      <w:pPr>
        <w:ind w:left="720" w:hanging="720"/>
      </w:pPr>
      <w:rPr>
        <w:rFonts w:hint="default"/>
        <w:b w:val="0"/>
        <w:bCs w:val="0"/>
        <w:i w:val="0"/>
        <w:iCs/>
        <w:sz w:val="24"/>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48BB62EC"/>
    <w:multiLevelType w:val="hybridMultilevel"/>
    <w:tmpl w:val="7CF4059E"/>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352"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A3F28D9"/>
    <w:multiLevelType w:val="multilevel"/>
    <w:tmpl w:val="A06A81F0"/>
    <w:lvl w:ilvl="0">
      <w:start w:val="4"/>
      <w:numFmt w:val="decimal"/>
      <w:lvlText w:val="%1."/>
      <w:lvlJc w:val="left"/>
      <w:pPr>
        <w:ind w:left="405" w:hanging="405"/>
      </w:pPr>
      <w:rPr>
        <w:rFonts w:hint="default"/>
      </w:rPr>
    </w:lvl>
    <w:lvl w:ilvl="1">
      <w:start w:val="1"/>
      <w:numFmt w:val="lowerLetter"/>
      <w:lvlText w:val="%2)"/>
      <w:lvlJc w:val="left"/>
      <w:pPr>
        <w:ind w:left="1210"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4D7F5720"/>
    <w:multiLevelType w:val="hybridMultilevel"/>
    <w:tmpl w:val="7C1001DA"/>
    <w:lvl w:ilvl="0" w:tplc="94A4E91C">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3" w15:restartNumberingAfterBreak="0">
    <w:nsid w:val="4EB13049"/>
    <w:multiLevelType w:val="multilevel"/>
    <w:tmpl w:val="AD647004"/>
    <w:lvl w:ilvl="0">
      <w:start w:val="1"/>
      <w:numFmt w:val="decimal"/>
      <w:lvlText w:val="%1."/>
      <w:lvlJc w:val="left"/>
      <w:pPr>
        <w:ind w:left="405" w:hanging="405"/>
      </w:pPr>
      <w:rPr>
        <w:rFonts w:hint="default"/>
      </w:rPr>
    </w:lvl>
    <w:lvl w:ilvl="1">
      <w:start w:val="1"/>
      <w:numFmt w:val="decimal"/>
      <w:lvlText w:val="%2.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52B62F83"/>
    <w:multiLevelType w:val="hybridMultilevel"/>
    <w:tmpl w:val="B7CEEA98"/>
    <w:lvl w:ilvl="0" w:tplc="616A78A0">
      <w:start w:val="1"/>
      <w:numFmt w:val="bullet"/>
      <w:lvlText w:val=""/>
      <w:lvlJc w:val="left"/>
      <w:pPr>
        <w:ind w:left="360" w:hanging="360"/>
      </w:pPr>
      <w:rPr>
        <w:rFonts w:ascii="Symbol" w:hAnsi="Symbol" w:hint="default"/>
      </w:rPr>
    </w:lvl>
    <w:lvl w:ilvl="1" w:tplc="301027FE">
      <w:start w:val="1"/>
      <w:numFmt w:val="bullet"/>
      <w:lvlText w:val="o"/>
      <w:lvlJc w:val="left"/>
      <w:pPr>
        <w:ind w:left="1440" w:hanging="360"/>
      </w:pPr>
      <w:rPr>
        <w:rFonts w:ascii="Courier New" w:hAnsi="Courier New" w:hint="default"/>
      </w:rPr>
    </w:lvl>
    <w:lvl w:ilvl="2" w:tplc="903E3F30">
      <w:start w:val="1"/>
      <w:numFmt w:val="bullet"/>
      <w:lvlText w:val=""/>
      <w:lvlJc w:val="left"/>
      <w:pPr>
        <w:ind w:left="2160" w:hanging="360"/>
      </w:pPr>
      <w:rPr>
        <w:rFonts w:ascii="Wingdings" w:hAnsi="Wingdings" w:hint="default"/>
      </w:rPr>
    </w:lvl>
    <w:lvl w:ilvl="3" w:tplc="9E662D52">
      <w:start w:val="1"/>
      <w:numFmt w:val="bullet"/>
      <w:lvlText w:val=""/>
      <w:lvlJc w:val="left"/>
      <w:pPr>
        <w:ind w:left="2880" w:hanging="360"/>
      </w:pPr>
      <w:rPr>
        <w:rFonts w:ascii="Symbol" w:hAnsi="Symbol" w:hint="default"/>
      </w:rPr>
    </w:lvl>
    <w:lvl w:ilvl="4" w:tplc="EE6C43A6">
      <w:start w:val="1"/>
      <w:numFmt w:val="bullet"/>
      <w:lvlText w:val="o"/>
      <w:lvlJc w:val="left"/>
      <w:pPr>
        <w:ind w:left="3600" w:hanging="360"/>
      </w:pPr>
      <w:rPr>
        <w:rFonts w:ascii="Courier New" w:hAnsi="Courier New" w:hint="default"/>
      </w:rPr>
    </w:lvl>
    <w:lvl w:ilvl="5" w:tplc="844822FC">
      <w:start w:val="1"/>
      <w:numFmt w:val="bullet"/>
      <w:lvlText w:val=""/>
      <w:lvlJc w:val="left"/>
      <w:pPr>
        <w:ind w:left="4320" w:hanging="360"/>
      </w:pPr>
      <w:rPr>
        <w:rFonts w:ascii="Wingdings" w:hAnsi="Wingdings" w:hint="default"/>
      </w:rPr>
    </w:lvl>
    <w:lvl w:ilvl="6" w:tplc="6E4CD960">
      <w:start w:val="1"/>
      <w:numFmt w:val="bullet"/>
      <w:lvlText w:val=""/>
      <w:lvlJc w:val="left"/>
      <w:pPr>
        <w:ind w:left="5040" w:hanging="360"/>
      </w:pPr>
      <w:rPr>
        <w:rFonts w:ascii="Symbol" w:hAnsi="Symbol" w:hint="default"/>
      </w:rPr>
    </w:lvl>
    <w:lvl w:ilvl="7" w:tplc="FACAE008">
      <w:start w:val="1"/>
      <w:numFmt w:val="bullet"/>
      <w:lvlText w:val="o"/>
      <w:lvlJc w:val="left"/>
      <w:pPr>
        <w:ind w:left="5760" w:hanging="360"/>
      </w:pPr>
      <w:rPr>
        <w:rFonts w:ascii="Courier New" w:hAnsi="Courier New" w:hint="default"/>
      </w:rPr>
    </w:lvl>
    <w:lvl w:ilvl="8" w:tplc="13F4BDA0">
      <w:start w:val="1"/>
      <w:numFmt w:val="bullet"/>
      <w:lvlText w:val=""/>
      <w:lvlJc w:val="left"/>
      <w:pPr>
        <w:ind w:left="6480" w:hanging="360"/>
      </w:pPr>
      <w:rPr>
        <w:rFonts w:ascii="Wingdings" w:hAnsi="Wingdings" w:hint="default"/>
      </w:rPr>
    </w:lvl>
  </w:abstractNum>
  <w:abstractNum w:abstractNumId="35" w15:restartNumberingAfterBreak="0">
    <w:nsid w:val="546F67CC"/>
    <w:multiLevelType w:val="multilevel"/>
    <w:tmpl w:val="3DF2C268"/>
    <w:lvl w:ilvl="0">
      <w:start w:val="1"/>
      <w:numFmt w:val="decimal"/>
      <w:lvlText w:val="%1."/>
      <w:lvlJc w:val="left"/>
      <w:pPr>
        <w:ind w:left="360" w:hanging="360"/>
      </w:pPr>
      <w:rPr>
        <w:rFonts w:hint="default"/>
      </w:rPr>
    </w:lvl>
    <w:lvl w:ilvl="1">
      <w:start w:val="1"/>
      <w:numFmt w:val="decimal"/>
      <w:isLgl/>
      <w:lvlText w:val="%1.%2"/>
      <w:lvlJc w:val="left"/>
      <w:pPr>
        <w:ind w:left="368" w:hanging="368"/>
      </w:pPr>
      <w:rPr>
        <w:rFonts w:hint="default"/>
        <w:b w:val="0"/>
        <w:bCs w:val="0"/>
        <w:sz w:val="24"/>
        <w:szCs w:val="24"/>
      </w:rPr>
    </w:lvl>
    <w:lvl w:ilvl="2">
      <w:start w:val="1"/>
      <w:numFmt w:val="bullet"/>
      <w:lvlText w:val=""/>
      <w:lvlJc w:val="left"/>
      <w:pPr>
        <w:ind w:left="1068" w:hanging="36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15:restartNumberingAfterBreak="0">
    <w:nsid w:val="55FE2B92"/>
    <w:multiLevelType w:val="multilevel"/>
    <w:tmpl w:val="98629402"/>
    <w:lvl w:ilvl="0">
      <w:start w:val="1"/>
      <w:numFmt w:val="decimal"/>
      <w:lvlText w:val="%1."/>
      <w:lvlJc w:val="left"/>
      <w:pPr>
        <w:ind w:left="518" w:hanging="518"/>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576D36E6"/>
    <w:multiLevelType w:val="hybridMultilevel"/>
    <w:tmpl w:val="A63E05FC"/>
    <w:lvl w:ilvl="0" w:tplc="93BAEF24">
      <w:start w:val="1"/>
      <w:numFmt w:val="bullet"/>
      <w:lvlText w:val=""/>
      <w:lvlJc w:val="left"/>
      <w:pPr>
        <w:ind w:left="1068" w:hanging="360"/>
      </w:pPr>
      <w:rPr>
        <w:rFonts w:ascii="Symbol" w:hAnsi="Symbol" w:hint="default"/>
      </w:rPr>
    </w:lvl>
    <w:lvl w:ilvl="1" w:tplc="CF8EF4E0" w:tentative="1">
      <w:start w:val="1"/>
      <w:numFmt w:val="bullet"/>
      <w:lvlText w:val="o"/>
      <w:lvlJc w:val="left"/>
      <w:pPr>
        <w:ind w:left="4493" w:hanging="360"/>
      </w:pPr>
      <w:rPr>
        <w:rFonts w:ascii="Courier New" w:hAnsi="Courier New" w:hint="default"/>
      </w:rPr>
    </w:lvl>
    <w:lvl w:ilvl="2" w:tplc="E9EA74C4" w:tentative="1">
      <w:start w:val="1"/>
      <w:numFmt w:val="bullet"/>
      <w:lvlText w:val=""/>
      <w:lvlJc w:val="left"/>
      <w:pPr>
        <w:ind w:left="5213" w:hanging="360"/>
      </w:pPr>
      <w:rPr>
        <w:rFonts w:ascii="Wingdings" w:hAnsi="Wingdings" w:hint="default"/>
      </w:rPr>
    </w:lvl>
    <w:lvl w:ilvl="3" w:tplc="11FE9A58" w:tentative="1">
      <w:start w:val="1"/>
      <w:numFmt w:val="bullet"/>
      <w:lvlText w:val=""/>
      <w:lvlJc w:val="left"/>
      <w:pPr>
        <w:ind w:left="5933" w:hanging="360"/>
      </w:pPr>
      <w:rPr>
        <w:rFonts w:ascii="Symbol" w:hAnsi="Symbol" w:hint="default"/>
      </w:rPr>
    </w:lvl>
    <w:lvl w:ilvl="4" w:tplc="90A22912" w:tentative="1">
      <w:start w:val="1"/>
      <w:numFmt w:val="bullet"/>
      <w:lvlText w:val="o"/>
      <w:lvlJc w:val="left"/>
      <w:pPr>
        <w:ind w:left="6653" w:hanging="360"/>
      </w:pPr>
      <w:rPr>
        <w:rFonts w:ascii="Courier New" w:hAnsi="Courier New" w:hint="default"/>
      </w:rPr>
    </w:lvl>
    <w:lvl w:ilvl="5" w:tplc="FA7AB1BA" w:tentative="1">
      <w:start w:val="1"/>
      <w:numFmt w:val="bullet"/>
      <w:lvlText w:val=""/>
      <w:lvlJc w:val="left"/>
      <w:pPr>
        <w:ind w:left="7373" w:hanging="360"/>
      </w:pPr>
      <w:rPr>
        <w:rFonts w:ascii="Wingdings" w:hAnsi="Wingdings" w:hint="default"/>
      </w:rPr>
    </w:lvl>
    <w:lvl w:ilvl="6" w:tplc="AA88C116" w:tentative="1">
      <w:start w:val="1"/>
      <w:numFmt w:val="bullet"/>
      <w:lvlText w:val=""/>
      <w:lvlJc w:val="left"/>
      <w:pPr>
        <w:ind w:left="8093" w:hanging="360"/>
      </w:pPr>
      <w:rPr>
        <w:rFonts w:ascii="Symbol" w:hAnsi="Symbol" w:hint="default"/>
      </w:rPr>
    </w:lvl>
    <w:lvl w:ilvl="7" w:tplc="F1C6EC38" w:tentative="1">
      <w:start w:val="1"/>
      <w:numFmt w:val="bullet"/>
      <w:lvlText w:val="o"/>
      <w:lvlJc w:val="left"/>
      <w:pPr>
        <w:ind w:left="8813" w:hanging="360"/>
      </w:pPr>
      <w:rPr>
        <w:rFonts w:ascii="Courier New" w:hAnsi="Courier New" w:hint="default"/>
      </w:rPr>
    </w:lvl>
    <w:lvl w:ilvl="8" w:tplc="E376A620" w:tentative="1">
      <w:start w:val="1"/>
      <w:numFmt w:val="bullet"/>
      <w:lvlText w:val=""/>
      <w:lvlJc w:val="left"/>
      <w:pPr>
        <w:ind w:left="9533" w:hanging="360"/>
      </w:pPr>
      <w:rPr>
        <w:rFonts w:ascii="Wingdings" w:hAnsi="Wingdings" w:hint="default"/>
      </w:rPr>
    </w:lvl>
  </w:abstractNum>
  <w:abstractNum w:abstractNumId="38" w15:restartNumberingAfterBreak="0">
    <w:nsid w:val="583C3F6C"/>
    <w:multiLevelType w:val="multilevel"/>
    <w:tmpl w:val="D26E4E5E"/>
    <w:lvl w:ilvl="0">
      <w:start w:val="1"/>
      <w:numFmt w:val="decimal"/>
      <w:lvlText w:val="%1."/>
      <w:lvlJc w:val="left"/>
      <w:pPr>
        <w:ind w:left="720" w:hanging="360"/>
      </w:pPr>
      <w:rPr>
        <w:rFonts w:hint="default"/>
      </w:rPr>
    </w:lvl>
    <w:lvl w:ilvl="1">
      <w:start w:val="1"/>
      <w:numFmt w:val="bullet"/>
      <w:lvlText w:val=""/>
      <w:lvlJc w:val="left"/>
      <w:pPr>
        <w:ind w:left="1068"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5A053DDF"/>
    <w:multiLevelType w:val="hybridMultilevel"/>
    <w:tmpl w:val="1E6C7CCA"/>
    <w:lvl w:ilvl="0" w:tplc="AFE8F904">
      <w:start w:val="1"/>
      <w:numFmt w:val="bullet"/>
      <w:pStyle w:val="Cover-Bulletedlist"/>
      <w:lvlText w:val=""/>
      <w:lvlJc w:val="left"/>
      <w:pPr>
        <w:ind w:left="720" w:hanging="360"/>
      </w:pPr>
      <w:rPr>
        <w:rFonts w:ascii="Wingdings" w:hAnsi="Wingdings" w:hint="default"/>
        <w:color w:val="981E32"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B0B9D51"/>
    <w:multiLevelType w:val="hybridMultilevel"/>
    <w:tmpl w:val="5B16EE00"/>
    <w:lvl w:ilvl="0" w:tplc="D6365256">
      <w:start w:val="1"/>
      <w:numFmt w:val="bullet"/>
      <w:lvlText w:val=""/>
      <w:lvlJc w:val="left"/>
      <w:pPr>
        <w:ind w:left="360" w:hanging="360"/>
      </w:pPr>
      <w:rPr>
        <w:rFonts w:ascii="Symbol" w:hAnsi="Symbol" w:hint="default"/>
      </w:rPr>
    </w:lvl>
    <w:lvl w:ilvl="1" w:tplc="1C46EDCE">
      <w:start w:val="1"/>
      <w:numFmt w:val="bullet"/>
      <w:lvlText w:val="o"/>
      <w:lvlJc w:val="left"/>
      <w:pPr>
        <w:ind w:left="1440" w:hanging="360"/>
      </w:pPr>
      <w:rPr>
        <w:rFonts w:ascii="Courier New" w:hAnsi="Courier New" w:hint="default"/>
      </w:rPr>
    </w:lvl>
    <w:lvl w:ilvl="2" w:tplc="77E05D16">
      <w:start w:val="1"/>
      <w:numFmt w:val="bullet"/>
      <w:lvlText w:val=""/>
      <w:lvlJc w:val="left"/>
      <w:pPr>
        <w:ind w:left="2160" w:hanging="360"/>
      </w:pPr>
      <w:rPr>
        <w:rFonts w:ascii="Wingdings" w:hAnsi="Wingdings" w:hint="default"/>
      </w:rPr>
    </w:lvl>
    <w:lvl w:ilvl="3" w:tplc="71D8E66A">
      <w:start w:val="1"/>
      <w:numFmt w:val="bullet"/>
      <w:lvlText w:val=""/>
      <w:lvlJc w:val="left"/>
      <w:pPr>
        <w:ind w:left="2880" w:hanging="360"/>
      </w:pPr>
      <w:rPr>
        <w:rFonts w:ascii="Symbol" w:hAnsi="Symbol" w:hint="default"/>
      </w:rPr>
    </w:lvl>
    <w:lvl w:ilvl="4" w:tplc="F38017F4">
      <w:start w:val="1"/>
      <w:numFmt w:val="bullet"/>
      <w:lvlText w:val="o"/>
      <w:lvlJc w:val="left"/>
      <w:pPr>
        <w:ind w:left="3600" w:hanging="360"/>
      </w:pPr>
      <w:rPr>
        <w:rFonts w:ascii="Courier New" w:hAnsi="Courier New" w:hint="default"/>
      </w:rPr>
    </w:lvl>
    <w:lvl w:ilvl="5" w:tplc="4C5481A2">
      <w:start w:val="1"/>
      <w:numFmt w:val="bullet"/>
      <w:lvlText w:val=""/>
      <w:lvlJc w:val="left"/>
      <w:pPr>
        <w:ind w:left="4320" w:hanging="360"/>
      </w:pPr>
      <w:rPr>
        <w:rFonts w:ascii="Wingdings" w:hAnsi="Wingdings" w:hint="default"/>
      </w:rPr>
    </w:lvl>
    <w:lvl w:ilvl="6" w:tplc="8BC81F4A">
      <w:start w:val="1"/>
      <w:numFmt w:val="bullet"/>
      <w:lvlText w:val=""/>
      <w:lvlJc w:val="left"/>
      <w:pPr>
        <w:ind w:left="5040" w:hanging="360"/>
      </w:pPr>
      <w:rPr>
        <w:rFonts w:ascii="Symbol" w:hAnsi="Symbol" w:hint="default"/>
      </w:rPr>
    </w:lvl>
    <w:lvl w:ilvl="7" w:tplc="AF7E006C">
      <w:start w:val="1"/>
      <w:numFmt w:val="bullet"/>
      <w:lvlText w:val="o"/>
      <w:lvlJc w:val="left"/>
      <w:pPr>
        <w:ind w:left="5760" w:hanging="360"/>
      </w:pPr>
      <w:rPr>
        <w:rFonts w:ascii="Courier New" w:hAnsi="Courier New" w:hint="default"/>
      </w:rPr>
    </w:lvl>
    <w:lvl w:ilvl="8" w:tplc="7876AF82">
      <w:start w:val="1"/>
      <w:numFmt w:val="bullet"/>
      <w:lvlText w:val=""/>
      <w:lvlJc w:val="left"/>
      <w:pPr>
        <w:ind w:left="6480" w:hanging="360"/>
      </w:pPr>
      <w:rPr>
        <w:rFonts w:ascii="Wingdings" w:hAnsi="Wingdings" w:hint="default"/>
      </w:rPr>
    </w:lvl>
  </w:abstractNum>
  <w:abstractNum w:abstractNumId="41" w15:restartNumberingAfterBreak="0">
    <w:nsid w:val="5E187601"/>
    <w:multiLevelType w:val="multilevel"/>
    <w:tmpl w:val="FD509840"/>
    <w:lvl w:ilvl="0">
      <w:start w:val="2"/>
      <w:numFmt w:val="decimal"/>
      <w:lvlText w:val="%1."/>
      <w:lvlJc w:val="left"/>
      <w:pPr>
        <w:ind w:left="405" w:hanging="405"/>
      </w:pPr>
      <w:rPr>
        <w:rFonts w:hint="default"/>
      </w:rPr>
    </w:lvl>
    <w:lvl w:ilvl="1">
      <w:start w:val="1"/>
      <w:numFmt w:val="decimal"/>
      <w:lvlText w:val="%1.%2."/>
      <w:lvlJc w:val="left"/>
      <w:pPr>
        <w:ind w:left="720" w:hanging="720"/>
      </w:pPr>
      <w:rPr>
        <w:rFonts w:hint="default"/>
        <w:b w:val="0"/>
        <w:bCs w:val="0"/>
        <w:color w:val="auto"/>
        <w:sz w:val="24"/>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5EEF34C0"/>
    <w:multiLevelType w:val="multilevel"/>
    <w:tmpl w:val="E4005834"/>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5FB6128D"/>
    <w:multiLevelType w:val="hybridMultilevel"/>
    <w:tmpl w:val="8884B86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2243C1F"/>
    <w:multiLevelType w:val="multilevel"/>
    <w:tmpl w:val="44C809C0"/>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623D0F74"/>
    <w:multiLevelType w:val="multilevel"/>
    <w:tmpl w:val="6C3473B6"/>
    <w:lvl w:ilvl="0">
      <w:start w:val="1"/>
      <w:numFmt w:val="decimal"/>
      <w:lvlText w:val="%1."/>
      <w:lvlJc w:val="left"/>
      <w:pPr>
        <w:ind w:left="360" w:hanging="360"/>
      </w:pPr>
      <w:rPr>
        <w:rFonts w:hint="default"/>
      </w:rPr>
    </w:lvl>
    <w:lvl w:ilvl="1">
      <w:start w:val="1"/>
      <w:numFmt w:val="bullet"/>
      <w:lvlText w:val=""/>
      <w:lvlJc w:val="left"/>
      <w:pPr>
        <w:ind w:left="1068" w:hanging="36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62FC2804"/>
    <w:multiLevelType w:val="multilevel"/>
    <w:tmpl w:val="7BE20050"/>
    <w:lvl w:ilvl="0">
      <w:start w:val="2"/>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bullet"/>
      <w:lvlText w:val=""/>
      <w:lvlJc w:val="left"/>
      <w:pPr>
        <w:ind w:left="1068"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65DD1712"/>
    <w:multiLevelType w:val="multilevel"/>
    <w:tmpl w:val="524A5A54"/>
    <w:lvl w:ilvl="0">
      <w:start w:val="4"/>
      <w:numFmt w:val="decimal"/>
      <w:lvlText w:val="%1."/>
      <w:lvlJc w:val="left"/>
      <w:pPr>
        <w:ind w:left="405" w:hanging="405"/>
      </w:pPr>
      <w:rPr>
        <w:rFonts w:hint="default"/>
      </w:rPr>
    </w:lvl>
    <w:lvl w:ilvl="1">
      <w:start w:val="1"/>
      <w:numFmt w:val="lowerLetter"/>
      <w:lvlText w:val="%2)"/>
      <w:lvlJc w:val="left"/>
      <w:pPr>
        <w:ind w:left="1210"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8" w15:restartNumberingAfterBreak="0">
    <w:nsid w:val="666B6FCB"/>
    <w:multiLevelType w:val="multilevel"/>
    <w:tmpl w:val="EE40B87A"/>
    <w:lvl w:ilvl="0">
      <w:start w:val="6"/>
      <w:numFmt w:val="decimal"/>
      <w:lvlText w:val="%1."/>
      <w:lvlJc w:val="left"/>
      <w:pPr>
        <w:ind w:left="540" w:hanging="540"/>
      </w:pPr>
      <w:rPr>
        <w:rFonts w:hint="default"/>
      </w:rPr>
    </w:lvl>
    <w:lvl w:ilvl="1">
      <w:start w:val="1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9" w15:restartNumberingAfterBreak="0">
    <w:nsid w:val="666D1F95"/>
    <w:multiLevelType w:val="multilevel"/>
    <w:tmpl w:val="5B66B9C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66B90DDD"/>
    <w:multiLevelType w:val="multilevel"/>
    <w:tmpl w:val="00B8D7FE"/>
    <w:lvl w:ilvl="0">
      <w:start w:val="2"/>
      <w:numFmt w:val="decimal"/>
      <w:lvlText w:val="%1"/>
      <w:lvlJc w:val="left"/>
      <w:pPr>
        <w:ind w:left="360" w:hanging="360"/>
      </w:pPr>
      <w:rPr>
        <w:rFonts w:hint="default"/>
      </w:rPr>
    </w:lvl>
    <w:lvl w:ilvl="1">
      <w:start w:val="1"/>
      <w:numFmt w:val="decimal"/>
      <w:lvlText w:val="%1.%2"/>
      <w:lvlJc w:val="left"/>
      <w:pPr>
        <w:ind w:left="1919" w:hanging="360"/>
      </w:pPr>
      <w:rPr>
        <w:rFonts w:hint="default"/>
      </w:rPr>
    </w:lvl>
    <w:lvl w:ilvl="2">
      <w:start w:val="1"/>
      <w:numFmt w:val="decimal"/>
      <w:lvlText w:val="%1.%2.%3"/>
      <w:lvlJc w:val="left"/>
      <w:pPr>
        <w:ind w:left="3838" w:hanging="720"/>
      </w:pPr>
      <w:rPr>
        <w:rFonts w:hint="default"/>
      </w:rPr>
    </w:lvl>
    <w:lvl w:ilvl="3">
      <w:start w:val="1"/>
      <w:numFmt w:val="decimal"/>
      <w:lvlText w:val="%1.%2.%3.%4"/>
      <w:lvlJc w:val="left"/>
      <w:pPr>
        <w:ind w:left="5757" w:hanging="1080"/>
      </w:pPr>
      <w:rPr>
        <w:rFonts w:hint="default"/>
      </w:rPr>
    </w:lvl>
    <w:lvl w:ilvl="4">
      <w:start w:val="1"/>
      <w:numFmt w:val="decimal"/>
      <w:lvlText w:val="%1.%2.%3.%4.%5"/>
      <w:lvlJc w:val="left"/>
      <w:pPr>
        <w:ind w:left="7316" w:hanging="1080"/>
      </w:pPr>
      <w:rPr>
        <w:rFonts w:hint="default"/>
      </w:rPr>
    </w:lvl>
    <w:lvl w:ilvl="5">
      <w:start w:val="1"/>
      <w:numFmt w:val="decimal"/>
      <w:lvlText w:val="%1.%2.%3.%4.%5.%6"/>
      <w:lvlJc w:val="left"/>
      <w:pPr>
        <w:ind w:left="9235" w:hanging="1440"/>
      </w:pPr>
      <w:rPr>
        <w:rFonts w:hint="default"/>
      </w:rPr>
    </w:lvl>
    <w:lvl w:ilvl="6">
      <w:start w:val="1"/>
      <w:numFmt w:val="decimal"/>
      <w:lvlText w:val="%1.%2.%3.%4.%5.%6.%7"/>
      <w:lvlJc w:val="left"/>
      <w:pPr>
        <w:ind w:left="10794" w:hanging="1440"/>
      </w:pPr>
      <w:rPr>
        <w:rFonts w:hint="default"/>
      </w:rPr>
    </w:lvl>
    <w:lvl w:ilvl="7">
      <w:start w:val="1"/>
      <w:numFmt w:val="decimal"/>
      <w:lvlText w:val="%1.%2.%3.%4.%5.%6.%7.%8"/>
      <w:lvlJc w:val="left"/>
      <w:pPr>
        <w:ind w:left="12713" w:hanging="1800"/>
      </w:pPr>
      <w:rPr>
        <w:rFonts w:hint="default"/>
      </w:rPr>
    </w:lvl>
    <w:lvl w:ilvl="8">
      <w:start w:val="1"/>
      <w:numFmt w:val="decimal"/>
      <w:lvlText w:val="%1.%2.%3.%4.%5.%6.%7.%8.%9"/>
      <w:lvlJc w:val="left"/>
      <w:pPr>
        <w:ind w:left="14272" w:hanging="1800"/>
      </w:pPr>
      <w:rPr>
        <w:rFonts w:hint="default"/>
      </w:rPr>
    </w:lvl>
  </w:abstractNum>
  <w:abstractNum w:abstractNumId="51" w15:restartNumberingAfterBreak="0">
    <w:nsid w:val="791C04BC"/>
    <w:multiLevelType w:val="hybridMultilevel"/>
    <w:tmpl w:val="166222B6"/>
    <w:lvl w:ilvl="0" w:tplc="C76C2238">
      <w:start w:val="1"/>
      <w:numFmt w:val="decimal"/>
      <w:pStyle w:val="Numberedpara"/>
      <w:lvlText w:val="%1."/>
      <w:lvlJc w:val="left"/>
      <w:pPr>
        <w:ind w:left="1919" w:hanging="360"/>
      </w:pPr>
      <w:rPr>
        <w:b w:val="0"/>
        <w:bCs w:val="0"/>
      </w:rPr>
    </w:lvl>
    <w:lvl w:ilvl="1" w:tplc="08090019">
      <w:start w:val="1"/>
      <w:numFmt w:val="lowerLetter"/>
      <w:lvlText w:val="%2."/>
      <w:lvlJc w:val="left"/>
      <w:pPr>
        <w:ind w:left="2154" w:hanging="360"/>
      </w:pPr>
    </w:lvl>
    <w:lvl w:ilvl="2" w:tplc="0809001B">
      <w:start w:val="1"/>
      <w:numFmt w:val="lowerRoman"/>
      <w:lvlText w:val="%3."/>
      <w:lvlJc w:val="right"/>
      <w:pPr>
        <w:ind w:left="2874" w:hanging="180"/>
      </w:pPr>
    </w:lvl>
    <w:lvl w:ilvl="3" w:tplc="0809000F" w:tentative="1">
      <w:start w:val="1"/>
      <w:numFmt w:val="decimal"/>
      <w:lvlText w:val="%4."/>
      <w:lvlJc w:val="left"/>
      <w:pPr>
        <w:ind w:left="3594" w:hanging="360"/>
      </w:pPr>
    </w:lvl>
    <w:lvl w:ilvl="4" w:tplc="08090019" w:tentative="1">
      <w:start w:val="1"/>
      <w:numFmt w:val="lowerLetter"/>
      <w:lvlText w:val="%5."/>
      <w:lvlJc w:val="left"/>
      <w:pPr>
        <w:ind w:left="4314" w:hanging="360"/>
      </w:pPr>
    </w:lvl>
    <w:lvl w:ilvl="5" w:tplc="0809001B" w:tentative="1">
      <w:start w:val="1"/>
      <w:numFmt w:val="lowerRoman"/>
      <w:lvlText w:val="%6."/>
      <w:lvlJc w:val="right"/>
      <w:pPr>
        <w:ind w:left="5034" w:hanging="180"/>
      </w:pPr>
    </w:lvl>
    <w:lvl w:ilvl="6" w:tplc="0809000F" w:tentative="1">
      <w:start w:val="1"/>
      <w:numFmt w:val="decimal"/>
      <w:lvlText w:val="%7."/>
      <w:lvlJc w:val="left"/>
      <w:pPr>
        <w:ind w:left="5754" w:hanging="360"/>
      </w:pPr>
    </w:lvl>
    <w:lvl w:ilvl="7" w:tplc="08090019" w:tentative="1">
      <w:start w:val="1"/>
      <w:numFmt w:val="lowerLetter"/>
      <w:lvlText w:val="%8."/>
      <w:lvlJc w:val="left"/>
      <w:pPr>
        <w:ind w:left="6474" w:hanging="360"/>
      </w:pPr>
    </w:lvl>
    <w:lvl w:ilvl="8" w:tplc="0809001B" w:tentative="1">
      <w:start w:val="1"/>
      <w:numFmt w:val="lowerRoman"/>
      <w:lvlText w:val="%9."/>
      <w:lvlJc w:val="right"/>
      <w:pPr>
        <w:ind w:left="7194" w:hanging="180"/>
      </w:pPr>
    </w:lvl>
  </w:abstractNum>
  <w:abstractNum w:abstractNumId="52" w15:restartNumberingAfterBreak="0">
    <w:nsid w:val="7CA50F8B"/>
    <w:multiLevelType w:val="multilevel"/>
    <w:tmpl w:val="4B320A98"/>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bullet"/>
      <w:lvlText w:val=""/>
      <w:lvlJc w:val="left"/>
      <w:pPr>
        <w:ind w:left="1211"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662002805">
    <w:abstractNumId w:val="2"/>
  </w:num>
  <w:num w:numId="2" w16cid:durableId="313684066">
    <w:abstractNumId w:val="0"/>
  </w:num>
  <w:num w:numId="3" w16cid:durableId="1280797933">
    <w:abstractNumId w:val="1"/>
  </w:num>
  <w:num w:numId="4" w16cid:durableId="1339576176">
    <w:abstractNumId w:val="39"/>
  </w:num>
  <w:num w:numId="5" w16cid:durableId="798912868">
    <w:abstractNumId w:val="49"/>
  </w:num>
  <w:num w:numId="6" w16cid:durableId="897279537">
    <w:abstractNumId w:val="15"/>
  </w:num>
  <w:num w:numId="7" w16cid:durableId="1976058461">
    <w:abstractNumId w:val="45"/>
  </w:num>
  <w:num w:numId="8" w16cid:durableId="1972900034">
    <w:abstractNumId w:val="10"/>
  </w:num>
  <w:num w:numId="9" w16cid:durableId="1837913419">
    <w:abstractNumId w:val="37"/>
  </w:num>
  <w:num w:numId="10" w16cid:durableId="1074426602">
    <w:abstractNumId w:val="41"/>
  </w:num>
  <w:num w:numId="11" w16cid:durableId="303776209">
    <w:abstractNumId w:val="13"/>
  </w:num>
  <w:num w:numId="12" w16cid:durableId="808984024">
    <w:abstractNumId w:val="40"/>
  </w:num>
  <w:num w:numId="13" w16cid:durableId="184176717">
    <w:abstractNumId w:val="22"/>
  </w:num>
  <w:num w:numId="14" w16cid:durableId="1399016921">
    <w:abstractNumId w:val="24"/>
  </w:num>
  <w:num w:numId="15" w16cid:durableId="65567224">
    <w:abstractNumId w:val="18"/>
  </w:num>
  <w:num w:numId="16" w16cid:durableId="977221679">
    <w:abstractNumId w:val="34"/>
  </w:num>
  <w:num w:numId="17" w16cid:durableId="2102598391">
    <w:abstractNumId w:val="14"/>
  </w:num>
  <w:num w:numId="18" w16cid:durableId="1688942734">
    <w:abstractNumId w:val="38"/>
  </w:num>
  <w:num w:numId="19" w16cid:durableId="90052667">
    <w:abstractNumId w:val="32"/>
  </w:num>
  <w:num w:numId="20" w16cid:durableId="71660340">
    <w:abstractNumId w:val="35"/>
  </w:num>
  <w:num w:numId="21" w16cid:durableId="1343585328">
    <w:abstractNumId w:val="9"/>
  </w:num>
  <w:num w:numId="22" w16cid:durableId="1204177366">
    <w:abstractNumId w:val="48"/>
  </w:num>
  <w:num w:numId="23" w16cid:durableId="301083126">
    <w:abstractNumId w:val="29"/>
  </w:num>
  <w:num w:numId="24" w16cid:durableId="1998487288">
    <w:abstractNumId w:val="28"/>
  </w:num>
  <w:num w:numId="25" w16cid:durableId="1950120248">
    <w:abstractNumId w:val="6"/>
  </w:num>
  <w:num w:numId="26" w16cid:durableId="2091149951">
    <w:abstractNumId w:val="46"/>
  </w:num>
  <w:num w:numId="27" w16cid:durableId="2027904511">
    <w:abstractNumId w:val="30"/>
  </w:num>
  <w:num w:numId="28" w16cid:durableId="768159729">
    <w:abstractNumId w:val="51"/>
  </w:num>
  <w:num w:numId="29" w16cid:durableId="1112094718">
    <w:abstractNumId w:val="31"/>
  </w:num>
  <w:num w:numId="30" w16cid:durableId="1316837582">
    <w:abstractNumId w:val="25"/>
  </w:num>
  <w:num w:numId="31" w16cid:durableId="1835994537">
    <w:abstractNumId w:val="23"/>
  </w:num>
  <w:num w:numId="32" w16cid:durableId="298462344">
    <w:abstractNumId w:val="21"/>
  </w:num>
  <w:num w:numId="33" w16cid:durableId="948002035">
    <w:abstractNumId w:val="47"/>
  </w:num>
  <w:num w:numId="34" w16cid:durableId="680668868">
    <w:abstractNumId w:val="7"/>
  </w:num>
  <w:num w:numId="35" w16cid:durableId="888414910">
    <w:abstractNumId w:val="44"/>
  </w:num>
  <w:num w:numId="36" w16cid:durableId="1447852387">
    <w:abstractNumId w:val="27"/>
  </w:num>
  <w:num w:numId="37" w16cid:durableId="592589903">
    <w:abstractNumId w:val="11"/>
  </w:num>
  <w:num w:numId="38" w16cid:durableId="412749431">
    <w:abstractNumId w:val="3"/>
  </w:num>
  <w:num w:numId="39" w16cid:durableId="1752383336">
    <w:abstractNumId w:val="12"/>
  </w:num>
  <w:num w:numId="40" w16cid:durableId="1070465252">
    <w:abstractNumId w:val="19"/>
  </w:num>
  <w:num w:numId="41" w16cid:durableId="1038431207">
    <w:abstractNumId w:val="36"/>
  </w:num>
  <w:num w:numId="42" w16cid:durableId="264270050">
    <w:abstractNumId w:val="20"/>
  </w:num>
  <w:num w:numId="43" w16cid:durableId="336423632">
    <w:abstractNumId w:val="42"/>
  </w:num>
  <w:num w:numId="44" w16cid:durableId="1509363742">
    <w:abstractNumId w:val="50"/>
  </w:num>
  <w:num w:numId="45" w16cid:durableId="1622495769">
    <w:abstractNumId w:val="33"/>
  </w:num>
  <w:num w:numId="46" w16cid:durableId="1509979576">
    <w:abstractNumId w:val="8"/>
  </w:num>
  <w:num w:numId="47" w16cid:durableId="27537276">
    <w:abstractNumId w:val="4"/>
  </w:num>
  <w:num w:numId="48" w16cid:durableId="1066876115">
    <w:abstractNumId w:val="16"/>
  </w:num>
  <w:num w:numId="49" w16cid:durableId="1617982731">
    <w:abstractNumId w:val="52"/>
  </w:num>
  <w:num w:numId="50" w16cid:durableId="631980721">
    <w:abstractNumId w:val="26"/>
  </w:num>
  <w:num w:numId="51" w16cid:durableId="2119785882">
    <w:abstractNumId w:val="17"/>
  </w:num>
  <w:num w:numId="52" w16cid:durableId="181013922">
    <w:abstractNumId w:val="43"/>
  </w:num>
  <w:num w:numId="53" w16cid:durableId="904535015">
    <w:abstractNumId w:val="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2D1"/>
    <w:rsid w:val="000006AA"/>
    <w:rsid w:val="000006BE"/>
    <w:rsid w:val="00000C49"/>
    <w:rsid w:val="00001650"/>
    <w:rsid w:val="00001A06"/>
    <w:rsid w:val="00001AA1"/>
    <w:rsid w:val="00001E78"/>
    <w:rsid w:val="00001F1B"/>
    <w:rsid w:val="000020E6"/>
    <w:rsid w:val="000023B9"/>
    <w:rsid w:val="00002CCC"/>
    <w:rsid w:val="00002DC9"/>
    <w:rsid w:val="0000306D"/>
    <w:rsid w:val="00003C19"/>
    <w:rsid w:val="00003E8F"/>
    <w:rsid w:val="000048EE"/>
    <w:rsid w:val="00004F77"/>
    <w:rsid w:val="00006181"/>
    <w:rsid w:val="000067CE"/>
    <w:rsid w:val="00006D8E"/>
    <w:rsid w:val="00007219"/>
    <w:rsid w:val="00007365"/>
    <w:rsid w:val="00007B56"/>
    <w:rsid w:val="00007DE9"/>
    <w:rsid w:val="00007F7E"/>
    <w:rsid w:val="0001033B"/>
    <w:rsid w:val="000113C3"/>
    <w:rsid w:val="000116FD"/>
    <w:rsid w:val="0001189B"/>
    <w:rsid w:val="00011A92"/>
    <w:rsid w:val="00011CF9"/>
    <w:rsid w:val="00011DF2"/>
    <w:rsid w:val="00011E51"/>
    <w:rsid w:val="00012175"/>
    <w:rsid w:val="00013D6D"/>
    <w:rsid w:val="00013DEB"/>
    <w:rsid w:val="000141A4"/>
    <w:rsid w:val="00014498"/>
    <w:rsid w:val="00014514"/>
    <w:rsid w:val="0001461A"/>
    <w:rsid w:val="00014B39"/>
    <w:rsid w:val="00014E34"/>
    <w:rsid w:val="00015769"/>
    <w:rsid w:val="0001590D"/>
    <w:rsid w:val="00015C18"/>
    <w:rsid w:val="000160E8"/>
    <w:rsid w:val="000163EE"/>
    <w:rsid w:val="00016554"/>
    <w:rsid w:val="0001665B"/>
    <w:rsid w:val="00016ACF"/>
    <w:rsid w:val="000179C7"/>
    <w:rsid w:val="00017CB9"/>
    <w:rsid w:val="000200C2"/>
    <w:rsid w:val="0002059E"/>
    <w:rsid w:val="000205BE"/>
    <w:rsid w:val="00020A84"/>
    <w:rsid w:val="000211AB"/>
    <w:rsid w:val="00021EC4"/>
    <w:rsid w:val="00022143"/>
    <w:rsid w:val="00022442"/>
    <w:rsid w:val="0002260E"/>
    <w:rsid w:val="00023955"/>
    <w:rsid w:val="00023965"/>
    <w:rsid w:val="00023AB9"/>
    <w:rsid w:val="00023C0D"/>
    <w:rsid w:val="00023D19"/>
    <w:rsid w:val="00023DAC"/>
    <w:rsid w:val="000244F9"/>
    <w:rsid w:val="000249B0"/>
    <w:rsid w:val="00024F31"/>
    <w:rsid w:val="000250F0"/>
    <w:rsid w:val="000252DF"/>
    <w:rsid w:val="00025391"/>
    <w:rsid w:val="00025481"/>
    <w:rsid w:val="00025648"/>
    <w:rsid w:val="0002572E"/>
    <w:rsid w:val="00025758"/>
    <w:rsid w:val="00025F0C"/>
    <w:rsid w:val="00026449"/>
    <w:rsid w:val="0002686F"/>
    <w:rsid w:val="00026FF5"/>
    <w:rsid w:val="0002798B"/>
    <w:rsid w:val="00027C7B"/>
    <w:rsid w:val="00027DF4"/>
    <w:rsid w:val="0003023B"/>
    <w:rsid w:val="000302BF"/>
    <w:rsid w:val="000308FF"/>
    <w:rsid w:val="00030DBD"/>
    <w:rsid w:val="0003166F"/>
    <w:rsid w:val="00031BFF"/>
    <w:rsid w:val="00031CFC"/>
    <w:rsid w:val="00032145"/>
    <w:rsid w:val="000322F2"/>
    <w:rsid w:val="00032941"/>
    <w:rsid w:val="00032B44"/>
    <w:rsid w:val="00033476"/>
    <w:rsid w:val="0003366E"/>
    <w:rsid w:val="000337BE"/>
    <w:rsid w:val="00033869"/>
    <w:rsid w:val="0003386C"/>
    <w:rsid w:val="000339EA"/>
    <w:rsid w:val="00033ADD"/>
    <w:rsid w:val="0003401C"/>
    <w:rsid w:val="00034677"/>
    <w:rsid w:val="00036408"/>
    <w:rsid w:val="00036864"/>
    <w:rsid w:val="00037518"/>
    <w:rsid w:val="000378BB"/>
    <w:rsid w:val="0003794C"/>
    <w:rsid w:val="00037AD8"/>
    <w:rsid w:val="00037CDE"/>
    <w:rsid w:val="00037F07"/>
    <w:rsid w:val="00037F76"/>
    <w:rsid w:val="0004009F"/>
    <w:rsid w:val="00040158"/>
    <w:rsid w:val="00040753"/>
    <w:rsid w:val="00041CC6"/>
    <w:rsid w:val="00041D68"/>
    <w:rsid w:val="00042263"/>
    <w:rsid w:val="000428C7"/>
    <w:rsid w:val="00042F43"/>
    <w:rsid w:val="00043824"/>
    <w:rsid w:val="00043935"/>
    <w:rsid w:val="00043DEB"/>
    <w:rsid w:val="0004458E"/>
    <w:rsid w:val="00044A94"/>
    <w:rsid w:val="00044F92"/>
    <w:rsid w:val="000459DA"/>
    <w:rsid w:val="00045A08"/>
    <w:rsid w:val="00045AE3"/>
    <w:rsid w:val="00045F23"/>
    <w:rsid w:val="00045FF2"/>
    <w:rsid w:val="000463EF"/>
    <w:rsid w:val="000473F5"/>
    <w:rsid w:val="0004759E"/>
    <w:rsid w:val="00047724"/>
    <w:rsid w:val="000477B8"/>
    <w:rsid w:val="00047A1B"/>
    <w:rsid w:val="00047A6D"/>
    <w:rsid w:val="000503C5"/>
    <w:rsid w:val="0005106C"/>
    <w:rsid w:val="0005113C"/>
    <w:rsid w:val="00051EAA"/>
    <w:rsid w:val="0005287E"/>
    <w:rsid w:val="00052D4E"/>
    <w:rsid w:val="00054223"/>
    <w:rsid w:val="000542A9"/>
    <w:rsid w:val="000546B3"/>
    <w:rsid w:val="0005490B"/>
    <w:rsid w:val="00054983"/>
    <w:rsid w:val="00054ABC"/>
    <w:rsid w:val="00054AFA"/>
    <w:rsid w:val="00055D8F"/>
    <w:rsid w:val="00056494"/>
    <w:rsid w:val="00056753"/>
    <w:rsid w:val="000568DC"/>
    <w:rsid w:val="00056BD7"/>
    <w:rsid w:val="00056D1B"/>
    <w:rsid w:val="000572C8"/>
    <w:rsid w:val="000576EA"/>
    <w:rsid w:val="000579DB"/>
    <w:rsid w:val="00057C50"/>
    <w:rsid w:val="00057E3C"/>
    <w:rsid w:val="00057FAA"/>
    <w:rsid w:val="00060401"/>
    <w:rsid w:val="000607BD"/>
    <w:rsid w:val="00060ECB"/>
    <w:rsid w:val="00061171"/>
    <w:rsid w:val="00061D85"/>
    <w:rsid w:val="000623B1"/>
    <w:rsid w:val="0006250E"/>
    <w:rsid w:val="0006278E"/>
    <w:rsid w:val="000627F2"/>
    <w:rsid w:val="00062C53"/>
    <w:rsid w:val="00062C98"/>
    <w:rsid w:val="00062F01"/>
    <w:rsid w:val="000633BE"/>
    <w:rsid w:val="00063E02"/>
    <w:rsid w:val="00064163"/>
    <w:rsid w:val="0006450B"/>
    <w:rsid w:val="00064A50"/>
    <w:rsid w:val="00065266"/>
    <w:rsid w:val="000658E3"/>
    <w:rsid w:val="00065E22"/>
    <w:rsid w:val="000661CD"/>
    <w:rsid w:val="0006659A"/>
    <w:rsid w:val="00066751"/>
    <w:rsid w:val="00066CE9"/>
    <w:rsid w:val="0006732D"/>
    <w:rsid w:val="0006736C"/>
    <w:rsid w:val="0006791E"/>
    <w:rsid w:val="00067A1A"/>
    <w:rsid w:val="00067A73"/>
    <w:rsid w:val="000718F0"/>
    <w:rsid w:val="00071CF1"/>
    <w:rsid w:val="000726C5"/>
    <w:rsid w:val="00072D49"/>
    <w:rsid w:val="00073204"/>
    <w:rsid w:val="00073FD5"/>
    <w:rsid w:val="000741BA"/>
    <w:rsid w:val="000747FA"/>
    <w:rsid w:val="00074B5A"/>
    <w:rsid w:val="00074B81"/>
    <w:rsid w:val="00074E26"/>
    <w:rsid w:val="00075466"/>
    <w:rsid w:val="00076612"/>
    <w:rsid w:val="0007675A"/>
    <w:rsid w:val="000770F0"/>
    <w:rsid w:val="00077682"/>
    <w:rsid w:val="00080823"/>
    <w:rsid w:val="00080B39"/>
    <w:rsid w:val="000810BD"/>
    <w:rsid w:val="00081189"/>
    <w:rsid w:val="00081264"/>
    <w:rsid w:val="00081FF3"/>
    <w:rsid w:val="00082CD5"/>
    <w:rsid w:val="00082F4B"/>
    <w:rsid w:val="00082F84"/>
    <w:rsid w:val="000834B8"/>
    <w:rsid w:val="00083A77"/>
    <w:rsid w:val="0008464B"/>
    <w:rsid w:val="00084829"/>
    <w:rsid w:val="00084A2C"/>
    <w:rsid w:val="00084A5B"/>
    <w:rsid w:val="00084D7C"/>
    <w:rsid w:val="00085722"/>
    <w:rsid w:val="00085AB9"/>
    <w:rsid w:val="00085DC9"/>
    <w:rsid w:val="00087864"/>
    <w:rsid w:val="0008793B"/>
    <w:rsid w:val="00087C10"/>
    <w:rsid w:val="00087FF9"/>
    <w:rsid w:val="00090369"/>
    <w:rsid w:val="00090C3C"/>
    <w:rsid w:val="00090E1C"/>
    <w:rsid w:val="00090E40"/>
    <w:rsid w:val="000913B0"/>
    <w:rsid w:val="0009165D"/>
    <w:rsid w:val="0009195A"/>
    <w:rsid w:val="0009199A"/>
    <w:rsid w:val="00091F17"/>
    <w:rsid w:val="0009206E"/>
    <w:rsid w:val="00092EAC"/>
    <w:rsid w:val="00092EB8"/>
    <w:rsid w:val="00092F81"/>
    <w:rsid w:val="00093632"/>
    <w:rsid w:val="000941B9"/>
    <w:rsid w:val="0009468F"/>
    <w:rsid w:val="00094882"/>
    <w:rsid w:val="00094E67"/>
    <w:rsid w:val="00096AF2"/>
    <w:rsid w:val="00096B90"/>
    <w:rsid w:val="00096D27"/>
    <w:rsid w:val="00096E51"/>
    <w:rsid w:val="000974F2"/>
    <w:rsid w:val="00097BD4"/>
    <w:rsid w:val="000A09AE"/>
    <w:rsid w:val="000A1664"/>
    <w:rsid w:val="000A18B4"/>
    <w:rsid w:val="000A1AA1"/>
    <w:rsid w:val="000A1BE4"/>
    <w:rsid w:val="000A2126"/>
    <w:rsid w:val="000A2395"/>
    <w:rsid w:val="000A253C"/>
    <w:rsid w:val="000A2AF1"/>
    <w:rsid w:val="000A309B"/>
    <w:rsid w:val="000A3642"/>
    <w:rsid w:val="000A43C8"/>
    <w:rsid w:val="000A45AA"/>
    <w:rsid w:val="000A45DD"/>
    <w:rsid w:val="000A482D"/>
    <w:rsid w:val="000A4B90"/>
    <w:rsid w:val="000A51E6"/>
    <w:rsid w:val="000A5258"/>
    <w:rsid w:val="000A5342"/>
    <w:rsid w:val="000A5368"/>
    <w:rsid w:val="000A6726"/>
    <w:rsid w:val="000A6CEB"/>
    <w:rsid w:val="000A6F06"/>
    <w:rsid w:val="000A6FBF"/>
    <w:rsid w:val="000A7040"/>
    <w:rsid w:val="000A70A3"/>
    <w:rsid w:val="000A729E"/>
    <w:rsid w:val="000A744C"/>
    <w:rsid w:val="000A7568"/>
    <w:rsid w:val="000A782A"/>
    <w:rsid w:val="000A7A55"/>
    <w:rsid w:val="000A7B79"/>
    <w:rsid w:val="000A7BB5"/>
    <w:rsid w:val="000B0449"/>
    <w:rsid w:val="000B076C"/>
    <w:rsid w:val="000B07A1"/>
    <w:rsid w:val="000B0A66"/>
    <w:rsid w:val="000B0B36"/>
    <w:rsid w:val="000B0D08"/>
    <w:rsid w:val="000B0E74"/>
    <w:rsid w:val="000B10AC"/>
    <w:rsid w:val="000B11F2"/>
    <w:rsid w:val="000B2043"/>
    <w:rsid w:val="000B247B"/>
    <w:rsid w:val="000B2B55"/>
    <w:rsid w:val="000B3C49"/>
    <w:rsid w:val="000B4716"/>
    <w:rsid w:val="000B48AF"/>
    <w:rsid w:val="000B4FCF"/>
    <w:rsid w:val="000B541E"/>
    <w:rsid w:val="000B563E"/>
    <w:rsid w:val="000B5F1A"/>
    <w:rsid w:val="000B5F24"/>
    <w:rsid w:val="000B6CAE"/>
    <w:rsid w:val="000B6D7D"/>
    <w:rsid w:val="000B6E13"/>
    <w:rsid w:val="000B7231"/>
    <w:rsid w:val="000B74A7"/>
    <w:rsid w:val="000B74C3"/>
    <w:rsid w:val="000B7E0C"/>
    <w:rsid w:val="000C016B"/>
    <w:rsid w:val="000C0527"/>
    <w:rsid w:val="000C0D81"/>
    <w:rsid w:val="000C0F52"/>
    <w:rsid w:val="000C1713"/>
    <w:rsid w:val="000C1DB2"/>
    <w:rsid w:val="000C1EFC"/>
    <w:rsid w:val="000C1F1E"/>
    <w:rsid w:val="000C297E"/>
    <w:rsid w:val="000C33FA"/>
    <w:rsid w:val="000C36E6"/>
    <w:rsid w:val="000C3F7D"/>
    <w:rsid w:val="000C4719"/>
    <w:rsid w:val="000C48CD"/>
    <w:rsid w:val="000C49CC"/>
    <w:rsid w:val="000C4BD4"/>
    <w:rsid w:val="000C4FE7"/>
    <w:rsid w:val="000C5332"/>
    <w:rsid w:val="000C56E1"/>
    <w:rsid w:val="000C5D51"/>
    <w:rsid w:val="000C666A"/>
    <w:rsid w:val="000C6C59"/>
    <w:rsid w:val="000C6E05"/>
    <w:rsid w:val="000C7218"/>
    <w:rsid w:val="000C7FB7"/>
    <w:rsid w:val="000D0488"/>
    <w:rsid w:val="000D058C"/>
    <w:rsid w:val="000D064D"/>
    <w:rsid w:val="000D0848"/>
    <w:rsid w:val="000D0EE8"/>
    <w:rsid w:val="000D1329"/>
    <w:rsid w:val="000D1CB8"/>
    <w:rsid w:val="000D2FF7"/>
    <w:rsid w:val="000D3129"/>
    <w:rsid w:val="000D316E"/>
    <w:rsid w:val="000D352A"/>
    <w:rsid w:val="000D40B8"/>
    <w:rsid w:val="000D561E"/>
    <w:rsid w:val="000D5C86"/>
    <w:rsid w:val="000D5DF0"/>
    <w:rsid w:val="000D6670"/>
    <w:rsid w:val="000D67F1"/>
    <w:rsid w:val="000D6DB4"/>
    <w:rsid w:val="000D6F15"/>
    <w:rsid w:val="000D72CA"/>
    <w:rsid w:val="000D78CC"/>
    <w:rsid w:val="000D7A10"/>
    <w:rsid w:val="000D7ED4"/>
    <w:rsid w:val="000E01FA"/>
    <w:rsid w:val="000E02FA"/>
    <w:rsid w:val="000E0ABD"/>
    <w:rsid w:val="000E0B37"/>
    <w:rsid w:val="000E1202"/>
    <w:rsid w:val="000E1208"/>
    <w:rsid w:val="000E14B0"/>
    <w:rsid w:val="000E1504"/>
    <w:rsid w:val="000E15E6"/>
    <w:rsid w:val="000E1986"/>
    <w:rsid w:val="000E1B6A"/>
    <w:rsid w:val="000E23F1"/>
    <w:rsid w:val="000E261B"/>
    <w:rsid w:val="000E28DF"/>
    <w:rsid w:val="000E2EDC"/>
    <w:rsid w:val="000E2EEF"/>
    <w:rsid w:val="000E3322"/>
    <w:rsid w:val="000E356C"/>
    <w:rsid w:val="000E35C5"/>
    <w:rsid w:val="000E3732"/>
    <w:rsid w:val="000E382F"/>
    <w:rsid w:val="000E3B11"/>
    <w:rsid w:val="000E3BCA"/>
    <w:rsid w:val="000E405A"/>
    <w:rsid w:val="000E47C7"/>
    <w:rsid w:val="000E47DE"/>
    <w:rsid w:val="000E4903"/>
    <w:rsid w:val="000E544C"/>
    <w:rsid w:val="000E58A8"/>
    <w:rsid w:val="000E5A85"/>
    <w:rsid w:val="000E6144"/>
    <w:rsid w:val="000E6AB5"/>
    <w:rsid w:val="000E6D1D"/>
    <w:rsid w:val="000E6F4E"/>
    <w:rsid w:val="000E709A"/>
    <w:rsid w:val="000E718A"/>
    <w:rsid w:val="000E723D"/>
    <w:rsid w:val="000E7341"/>
    <w:rsid w:val="000E7360"/>
    <w:rsid w:val="000E7390"/>
    <w:rsid w:val="000E7AAA"/>
    <w:rsid w:val="000E7C8C"/>
    <w:rsid w:val="000F0707"/>
    <w:rsid w:val="000F1B84"/>
    <w:rsid w:val="000F1F0C"/>
    <w:rsid w:val="000F1FD2"/>
    <w:rsid w:val="000F214B"/>
    <w:rsid w:val="000F2A48"/>
    <w:rsid w:val="000F2E56"/>
    <w:rsid w:val="000F2EC5"/>
    <w:rsid w:val="000F3029"/>
    <w:rsid w:val="000F3326"/>
    <w:rsid w:val="000F3806"/>
    <w:rsid w:val="000F3AD4"/>
    <w:rsid w:val="000F3D94"/>
    <w:rsid w:val="000F51DB"/>
    <w:rsid w:val="000F52BD"/>
    <w:rsid w:val="000F5E2B"/>
    <w:rsid w:val="000F63BF"/>
    <w:rsid w:val="000F6489"/>
    <w:rsid w:val="000F6589"/>
    <w:rsid w:val="000F6631"/>
    <w:rsid w:val="000F6762"/>
    <w:rsid w:val="000F6B5A"/>
    <w:rsid w:val="000F700A"/>
    <w:rsid w:val="000F7158"/>
    <w:rsid w:val="000F7B48"/>
    <w:rsid w:val="000F7BB0"/>
    <w:rsid w:val="000F7EA9"/>
    <w:rsid w:val="00100449"/>
    <w:rsid w:val="00100D86"/>
    <w:rsid w:val="00100EA4"/>
    <w:rsid w:val="00101545"/>
    <w:rsid w:val="001017EB"/>
    <w:rsid w:val="00101A57"/>
    <w:rsid w:val="00101A80"/>
    <w:rsid w:val="00101F66"/>
    <w:rsid w:val="001025D5"/>
    <w:rsid w:val="00102A0B"/>
    <w:rsid w:val="00102FA8"/>
    <w:rsid w:val="00103185"/>
    <w:rsid w:val="00103340"/>
    <w:rsid w:val="00104242"/>
    <w:rsid w:val="00104BCD"/>
    <w:rsid w:val="0010521B"/>
    <w:rsid w:val="00105315"/>
    <w:rsid w:val="001060BA"/>
    <w:rsid w:val="0010641F"/>
    <w:rsid w:val="00106458"/>
    <w:rsid w:val="00106F41"/>
    <w:rsid w:val="00106F55"/>
    <w:rsid w:val="0010735C"/>
    <w:rsid w:val="001100BB"/>
    <w:rsid w:val="0011062A"/>
    <w:rsid w:val="0011070C"/>
    <w:rsid w:val="0011081C"/>
    <w:rsid w:val="00110E6F"/>
    <w:rsid w:val="00111643"/>
    <w:rsid w:val="00111671"/>
    <w:rsid w:val="00112E5C"/>
    <w:rsid w:val="00113263"/>
    <w:rsid w:val="0011355E"/>
    <w:rsid w:val="00113716"/>
    <w:rsid w:val="00113859"/>
    <w:rsid w:val="001139E6"/>
    <w:rsid w:val="00113A80"/>
    <w:rsid w:val="00113CC7"/>
    <w:rsid w:val="00114894"/>
    <w:rsid w:val="00114CE7"/>
    <w:rsid w:val="00114EC8"/>
    <w:rsid w:val="001160EF"/>
    <w:rsid w:val="00116BF7"/>
    <w:rsid w:val="00116CAE"/>
    <w:rsid w:val="00116F6E"/>
    <w:rsid w:val="001171D3"/>
    <w:rsid w:val="0011724F"/>
    <w:rsid w:val="0011740E"/>
    <w:rsid w:val="00120373"/>
    <w:rsid w:val="00120BC8"/>
    <w:rsid w:val="00120C8F"/>
    <w:rsid w:val="001212B7"/>
    <w:rsid w:val="0012147D"/>
    <w:rsid w:val="0012270F"/>
    <w:rsid w:val="00122768"/>
    <w:rsid w:val="001227B0"/>
    <w:rsid w:val="00122E54"/>
    <w:rsid w:val="001235E4"/>
    <w:rsid w:val="001244BE"/>
    <w:rsid w:val="00124670"/>
    <w:rsid w:val="00125667"/>
    <w:rsid w:val="00125B35"/>
    <w:rsid w:val="00125B84"/>
    <w:rsid w:val="00126653"/>
    <w:rsid w:val="0012684C"/>
    <w:rsid w:val="0012695D"/>
    <w:rsid w:val="00127100"/>
    <w:rsid w:val="00127CCD"/>
    <w:rsid w:val="0013041A"/>
    <w:rsid w:val="00130D8C"/>
    <w:rsid w:val="0013168E"/>
    <w:rsid w:val="00131F29"/>
    <w:rsid w:val="001323C8"/>
    <w:rsid w:val="00133575"/>
    <w:rsid w:val="00133781"/>
    <w:rsid w:val="0013384B"/>
    <w:rsid w:val="00133B02"/>
    <w:rsid w:val="0013405B"/>
    <w:rsid w:val="0013431F"/>
    <w:rsid w:val="00134362"/>
    <w:rsid w:val="00134B0C"/>
    <w:rsid w:val="00134E1C"/>
    <w:rsid w:val="001356C3"/>
    <w:rsid w:val="0013575F"/>
    <w:rsid w:val="001357C2"/>
    <w:rsid w:val="00135AAE"/>
    <w:rsid w:val="00135CC3"/>
    <w:rsid w:val="0013690A"/>
    <w:rsid w:val="0013691E"/>
    <w:rsid w:val="00136A39"/>
    <w:rsid w:val="00136D73"/>
    <w:rsid w:val="001410AE"/>
    <w:rsid w:val="0014201C"/>
    <w:rsid w:val="00142247"/>
    <w:rsid w:val="001423D3"/>
    <w:rsid w:val="00142730"/>
    <w:rsid w:val="00142C70"/>
    <w:rsid w:val="00142F36"/>
    <w:rsid w:val="00143997"/>
    <w:rsid w:val="00143B47"/>
    <w:rsid w:val="00143CBF"/>
    <w:rsid w:val="00144059"/>
    <w:rsid w:val="001440E3"/>
    <w:rsid w:val="00145D5E"/>
    <w:rsid w:val="001466D1"/>
    <w:rsid w:val="00146B0A"/>
    <w:rsid w:val="00146F67"/>
    <w:rsid w:val="001472F4"/>
    <w:rsid w:val="0014748C"/>
    <w:rsid w:val="00147609"/>
    <w:rsid w:val="00147EB2"/>
    <w:rsid w:val="0015022C"/>
    <w:rsid w:val="00150406"/>
    <w:rsid w:val="001506BD"/>
    <w:rsid w:val="00150C81"/>
    <w:rsid w:val="00150F43"/>
    <w:rsid w:val="00151181"/>
    <w:rsid w:val="00151489"/>
    <w:rsid w:val="0015160D"/>
    <w:rsid w:val="00151D6F"/>
    <w:rsid w:val="00151DF1"/>
    <w:rsid w:val="00151ECD"/>
    <w:rsid w:val="00152A05"/>
    <w:rsid w:val="00152CA9"/>
    <w:rsid w:val="00152D56"/>
    <w:rsid w:val="00152E2F"/>
    <w:rsid w:val="0015323B"/>
    <w:rsid w:val="00153481"/>
    <w:rsid w:val="00153B22"/>
    <w:rsid w:val="00153DE8"/>
    <w:rsid w:val="00154174"/>
    <w:rsid w:val="0015449F"/>
    <w:rsid w:val="00154AD1"/>
    <w:rsid w:val="00154E78"/>
    <w:rsid w:val="00154FFE"/>
    <w:rsid w:val="00155278"/>
    <w:rsid w:val="00155972"/>
    <w:rsid w:val="00155D1F"/>
    <w:rsid w:val="00156455"/>
    <w:rsid w:val="0015647F"/>
    <w:rsid w:val="0015657E"/>
    <w:rsid w:val="00156F98"/>
    <w:rsid w:val="00157095"/>
    <w:rsid w:val="00157420"/>
    <w:rsid w:val="0015795E"/>
    <w:rsid w:val="00157970"/>
    <w:rsid w:val="001602C6"/>
    <w:rsid w:val="001604BC"/>
    <w:rsid w:val="00160D6A"/>
    <w:rsid w:val="00160DD0"/>
    <w:rsid w:val="00160E89"/>
    <w:rsid w:val="00160FF8"/>
    <w:rsid w:val="00161867"/>
    <w:rsid w:val="0016194C"/>
    <w:rsid w:val="00162043"/>
    <w:rsid w:val="0016226F"/>
    <w:rsid w:val="001622A0"/>
    <w:rsid w:val="001626DC"/>
    <w:rsid w:val="00162795"/>
    <w:rsid w:val="001634D4"/>
    <w:rsid w:val="001638FD"/>
    <w:rsid w:val="001639B8"/>
    <w:rsid w:val="00163FE3"/>
    <w:rsid w:val="0016421D"/>
    <w:rsid w:val="0016484F"/>
    <w:rsid w:val="00164B15"/>
    <w:rsid w:val="00165A0E"/>
    <w:rsid w:val="00165AE5"/>
    <w:rsid w:val="00165BDE"/>
    <w:rsid w:val="00165F5D"/>
    <w:rsid w:val="001666BA"/>
    <w:rsid w:val="001666C0"/>
    <w:rsid w:val="00166843"/>
    <w:rsid w:val="00166A9D"/>
    <w:rsid w:val="00167353"/>
    <w:rsid w:val="00170447"/>
    <w:rsid w:val="001705A7"/>
    <w:rsid w:val="0017144F"/>
    <w:rsid w:val="001715BA"/>
    <w:rsid w:val="0017186F"/>
    <w:rsid w:val="00171EB5"/>
    <w:rsid w:val="00171EE0"/>
    <w:rsid w:val="00172CC0"/>
    <w:rsid w:val="00172EA7"/>
    <w:rsid w:val="00173B25"/>
    <w:rsid w:val="00173BBC"/>
    <w:rsid w:val="0017425B"/>
    <w:rsid w:val="00174770"/>
    <w:rsid w:val="001748DA"/>
    <w:rsid w:val="0017532A"/>
    <w:rsid w:val="00175460"/>
    <w:rsid w:val="00175D09"/>
    <w:rsid w:val="00176100"/>
    <w:rsid w:val="001761BB"/>
    <w:rsid w:val="001763FA"/>
    <w:rsid w:val="00176679"/>
    <w:rsid w:val="00176A37"/>
    <w:rsid w:val="00176F86"/>
    <w:rsid w:val="00177089"/>
    <w:rsid w:val="001774FC"/>
    <w:rsid w:val="0017774A"/>
    <w:rsid w:val="00177D68"/>
    <w:rsid w:val="00177D6D"/>
    <w:rsid w:val="00177F5E"/>
    <w:rsid w:val="0017D252"/>
    <w:rsid w:val="0018000E"/>
    <w:rsid w:val="001803C4"/>
    <w:rsid w:val="001806AC"/>
    <w:rsid w:val="0018077A"/>
    <w:rsid w:val="00180B00"/>
    <w:rsid w:val="00180E90"/>
    <w:rsid w:val="001816D0"/>
    <w:rsid w:val="00181E2E"/>
    <w:rsid w:val="001829C9"/>
    <w:rsid w:val="001833C6"/>
    <w:rsid w:val="001834B4"/>
    <w:rsid w:val="0018359F"/>
    <w:rsid w:val="00183A26"/>
    <w:rsid w:val="00184016"/>
    <w:rsid w:val="001845ED"/>
    <w:rsid w:val="00184D2F"/>
    <w:rsid w:val="00185697"/>
    <w:rsid w:val="0018573D"/>
    <w:rsid w:val="00185854"/>
    <w:rsid w:val="001859F9"/>
    <w:rsid w:val="00185B7B"/>
    <w:rsid w:val="00185C0C"/>
    <w:rsid w:val="00186D69"/>
    <w:rsid w:val="00187337"/>
    <w:rsid w:val="00187578"/>
    <w:rsid w:val="0019048E"/>
    <w:rsid w:val="00190583"/>
    <w:rsid w:val="00192070"/>
    <w:rsid w:val="00192C09"/>
    <w:rsid w:val="00192CD4"/>
    <w:rsid w:val="001932E0"/>
    <w:rsid w:val="00193592"/>
    <w:rsid w:val="00193677"/>
    <w:rsid w:val="001938F0"/>
    <w:rsid w:val="00193AFD"/>
    <w:rsid w:val="00193CEB"/>
    <w:rsid w:val="00193E15"/>
    <w:rsid w:val="0019426F"/>
    <w:rsid w:val="001945B5"/>
    <w:rsid w:val="00194AD1"/>
    <w:rsid w:val="00194B6D"/>
    <w:rsid w:val="001950D1"/>
    <w:rsid w:val="00195A4D"/>
    <w:rsid w:val="00195B18"/>
    <w:rsid w:val="001961EA"/>
    <w:rsid w:val="001962F7"/>
    <w:rsid w:val="001964EB"/>
    <w:rsid w:val="00196E62"/>
    <w:rsid w:val="00196F4D"/>
    <w:rsid w:val="0019700C"/>
    <w:rsid w:val="00197376"/>
    <w:rsid w:val="001975F1"/>
    <w:rsid w:val="00197971"/>
    <w:rsid w:val="00197C52"/>
    <w:rsid w:val="001A06E2"/>
    <w:rsid w:val="001A0B8B"/>
    <w:rsid w:val="001A0CAB"/>
    <w:rsid w:val="001A0D40"/>
    <w:rsid w:val="001A0D72"/>
    <w:rsid w:val="001A0F4E"/>
    <w:rsid w:val="001A1865"/>
    <w:rsid w:val="001A187F"/>
    <w:rsid w:val="001A1F80"/>
    <w:rsid w:val="001A2ED2"/>
    <w:rsid w:val="001A3986"/>
    <w:rsid w:val="001A3BDF"/>
    <w:rsid w:val="001A3E20"/>
    <w:rsid w:val="001A3E88"/>
    <w:rsid w:val="001A41CA"/>
    <w:rsid w:val="001A4576"/>
    <w:rsid w:val="001A48E4"/>
    <w:rsid w:val="001A4985"/>
    <w:rsid w:val="001A4D09"/>
    <w:rsid w:val="001A4D38"/>
    <w:rsid w:val="001A51BC"/>
    <w:rsid w:val="001A5237"/>
    <w:rsid w:val="001A52AF"/>
    <w:rsid w:val="001A5650"/>
    <w:rsid w:val="001A569D"/>
    <w:rsid w:val="001A5E12"/>
    <w:rsid w:val="001A71CD"/>
    <w:rsid w:val="001A7346"/>
    <w:rsid w:val="001A76B5"/>
    <w:rsid w:val="001B0077"/>
    <w:rsid w:val="001B0396"/>
    <w:rsid w:val="001B0951"/>
    <w:rsid w:val="001B0ADB"/>
    <w:rsid w:val="001B0D63"/>
    <w:rsid w:val="001B0FE6"/>
    <w:rsid w:val="001B1148"/>
    <w:rsid w:val="001B1199"/>
    <w:rsid w:val="001B11E7"/>
    <w:rsid w:val="001B15F0"/>
    <w:rsid w:val="001B1B24"/>
    <w:rsid w:val="001B273B"/>
    <w:rsid w:val="001B27F7"/>
    <w:rsid w:val="001B2BAA"/>
    <w:rsid w:val="001B2BD7"/>
    <w:rsid w:val="001B305E"/>
    <w:rsid w:val="001B3076"/>
    <w:rsid w:val="001B311D"/>
    <w:rsid w:val="001B32E6"/>
    <w:rsid w:val="001B3DAB"/>
    <w:rsid w:val="001B3EEF"/>
    <w:rsid w:val="001B4233"/>
    <w:rsid w:val="001B43D6"/>
    <w:rsid w:val="001B475C"/>
    <w:rsid w:val="001B4DB3"/>
    <w:rsid w:val="001B50DF"/>
    <w:rsid w:val="001B5EA1"/>
    <w:rsid w:val="001B63FE"/>
    <w:rsid w:val="001B66A2"/>
    <w:rsid w:val="001B6C21"/>
    <w:rsid w:val="001B79EC"/>
    <w:rsid w:val="001B7B3A"/>
    <w:rsid w:val="001B7E47"/>
    <w:rsid w:val="001B7FD5"/>
    <w:rsid w:val="001B7FE7"/>
    <w:rsid w:val="001C0244"/>
    <w:rsid w:val="001C0C44"/>
    <w:rsid w:val="001C11AA"/>
    <w:rsid w:val="001C12FD"/>
    <w:rsid w:val="001C1891"/>
    <w:rsid w:val="001C19E6"/>
    <w:rsid w:val="001C20FA"/>
    <w:rsid w:val="001C2992"/>
    <w:rsid w:val="001C2F75"/>
    <w:rsid w:val="001C3344"/>
    <w:rsid w:val="001C385B"/>
    <w:rsid w:val="001C3E2B"/>
    <w:rsid w:val="001C4871"/>
    <w:rsid w:val="001C4B60"/>
    <w:rsid w:val="001C4B8F"/>
    <w:rsid w:val="001C4F43"/>
    <w:rsid w:val="001C50D0"/>
    <w:rsid w:val="001C57EB"/>
    <w:rsid w:val="001C58E0"/>
    <w:rsid w:val="001C657C"/>
    <w:rsid w:val="001C6E06"/>
    <w:rsid w:val="001D02CC"/>
    <w:rsid w:val="001D0585"/>
    <w:rsid w:val="001D07D5"/>
    <w:rsid w:val="001D0A0B"/>
    <w:rsid w:val="001D0AE4"/>
    <w:rsid w:val="001D14FD"/>
    <w:rsid w:val="001D20E6"/>
    <w:rsid w:val="001D249A"/>
    <w:rsid w:val="001D301F"/>
    <w:rsid w:val="001D333A"/>
    <w:rsid w:val="001D3DC9"/>
    <w:rsid w:val="001D3EA4"/>
    <w:rsid w:val="001D3F8E"/>
    <w:rsid w:val="001D4209"/>
    <w:rsid w:val="001D524C"/>
    <w:rsid w:val="001D5261"/>
    <w:rsid w:val="001D5750"/>
    <w:rsid w:val="001D5A42"/>
    <w:rsid w:val="001D5A93"/>
    <w:rsid w:val="001D5E65"/>
    <w:rsid w:val="001D5E78"/>
    <w:rsid w:val="001D6080"/>
    <w:rsid w:val="001D6088"/>
    <w:rsid w:val="001D6612"/>
    <w:rsid w:val="001D6E42"/>
    <w:rsid w:val="001D72CF"/>
    <w:rsid w:val="001D75BC"/>
    <w:rsid w:val="001D788C"/>
    <w:rsid w:val="001E0638"/>
    <w:rsid w:val="001E15F2"/>
    <w:rsid w:val="001E1847"/>
    <w:rsid w:val="001E19F3"/>
    <w:rsid w:val="001E243D"/>
    <w:rsid w:val="001E2567"/>
    <w:rsid w:val="001E2C0D"/>
    <w:rsid w:val="001E2CAB"/>
    <w:rsid w:val="001E35F4"/>
    <w:rsid w:val="001E3F2B"/>
    <w:rsid w:val="001E4887"/>
    <w:rsid w:val="001E4D9D"/>
    <w:rsid w:val="001E4EEA"/>
    <w:rsid w:val="001E55C6"/>
    <w:rsid w:val="001E58BD"/>
    <w:rsid w:val="001E5A1E"/>
    <w:rsid w:val="001E613C"/>
    <w:rsid w:val="001E6341"/>
    <w:rsid w:val="001E6512"/>
    <w:rsid w:val="001E7ED6"/>
    <w:rsid w:val="001F062C"/>
    <w:rsid w:val="001F0E18"/>
    <w:rsid w:val="001F0E4F"/>
    <w:rsid w:val="001F17C6"/>
    <w:rsid w:val="001F19EC"/>
    <w:rsid w:val="001F1DEF"/>
    <w:rsid w:val="001F2015"/>
    <w:rsid w:val="001F2633"/>
    <w:rsid w:val="001F2926"/>
    <w:rsid w:val="001F2BB1"/>
    <w:rsid w:val="001F2D46"/>
    <w:rsid w:val="001F3334"/>
    <w:rsid w:val="001F3948"/>
    <w:rsid w:val="001F4341"/>
    <w:rsid w:val="001F4927"/>
    <w:rsid w:val="001F5808"/>
    <w:rsid w:val="001F65F6"/>
    <w:rsid w:val="001F6685"/>
    <w:rsid w:val="001F6805"/>
    <w:rsid w:val="001F7033"/>
    <w:rsid w:val="001F7385"/>
    <w:rsid w:val="002006CB"/>
    <w:rsid w:val="002018D0"/>
    <w:rsid w:val="002019E8"/>
    <w:rsid w:val="00201B90"/>
    <w:rsid w:val="002022D8"/>
    <w:rsid w:val="00202432"/>
    <w:rsid w:val="00202B59"/>
    <w:rsid w:val="00202CC2"/>
    <w:rsid w:val="00203704"/>
    <w:rsid w:val="00203A3B"/>
    <w:rsid w:val="002043C3"/>
    <w:rsid w:val="00204789"/>
    <w:rsid w:val="00204801"/>
    <w:rsid w:val="002069DE"/>
    <w:rsid w:val="00206D46"/>
    <w:rsid w:val="0020700A"/>
    <w:rsid w:val="00207027"/>
    <w:rsid w:val="0020730C"/>
    <w:rsid w:val="00210702"/>
    <w:rsid w:val="0021077E"/>
    <w:rsid w:val="00210E93"/>
    <w:rsid w:val="002110BD"/>
    <w:rsid w:val="00211937"/>
    <w:rsid w:val="00212336"/>
    <w:rsid w:val="0021241C"/>
    <w:rsid w:val="002128D9"/>
    <w:rsid w:val="00212CB5"/>
    <w:rsid w:val="00212EED"/>
    <w:rsid w:val="0021385E"/>
    <w:rsid w:val="0021386E"/>
    <w:rsid w:val="0021390A"/>
    <w:rsid w:val="00213AD5"/>
    <w:rsid w:val="00213D26"/>
    <w:rsid w:val="00213EFA"/>
    <w:rsid w:val="002146BC"/>
    <w:rsid w:val="00214BB8"/>
    <w:rsid w:val="00214F29"/>
    <w:rsid w:val="00215233"/>
    <w:rsid w:val="00215AE5"/>
    <w:rsid w:val="00215CAE"/>
    <w:rsid w:val="00216659"/>
    <w:rsid w:val="0021701B"/>
    <w:rsid w:val="002175AD"/>
    <w:rsid w:val="002179B3"/>
    <w:rsid w:val="00217F07"/>
    <w:rsid w:val="002202F8"/>
    <w:rsid w:val="00221089"/>
    <w:rsid w:val="00221A4E"/>
    <w:rsid w:val="00221B3B"/>
    <w:rsid w:val="00221CF9"/>
    <w:rsid w:val="0022224D"/>
    <w:rsid w:val="00223470"/>
    <w:rsid w:val="00223C22"/>
    <w:rsid w:val="0022409C"/>
    <w:rsid w:val="002240D8"/>
    <w:rsid w:val="002241E0"/>
    <w:rsid w:val="00224273"/>
    <w:rsid w:val="002249B9"/>
    <w:rsid w:val="00225B4A"/>
    <w:rsid w:val="00225FA3"/>
    <w:rsid w:val="0022601A"/>
    <w:rsid w:val="00226434"/>
    <w:rsid w:val="00227347"/>
    <w:rsid w:val="0023070A"/>
    <w:rsid w:val="0023092D"/>
    <w:rsid w:val="00230C47"/>
    <w:rsid w:val="002311B4"/>
    <w:rsid w:val="002313B7"/>
    <w:rsid w:val="002323DC"/>
    <w:rsid w:val="002325C1"/>
    <w:rsid w:val="00233270"/>
    <w:rsid w:val="0023356C"/>
    <w:rsid w:val="00233C6F"/>
    <w:rsid w:val="002344C3"/>
    <w:rsid w:val="00234874"/>
    <w:rsid w:val="002349A8"/>
    <w:rsid w:val="00234D12"/>
    <w:rsid w:val="00234D7A"/>
    <w:rsid w:val="00234F28"/>
    <w:rsid w:val="002350D9"/>
    <w:rsid w:val="002352D9"/>
    <w:rsid w:val="00235CE2"/>
    <w:rsid w:val="00235D3D"/>
    <w:rsid w:val="00235F13"/>
    <w:rsid w:val="0023637C"/>
    <w:rsid w:val="00236A5C"/>
    <w:rsid w:val="00236C53"/>
    <w:rsid w:val="002370CD"/>
    <w:rsid w:val="0023710E"/>
    <w:rsid w:val="002376F7"/>
    <w:rsid w:val="00237D86"/>
    <w:rsid w:val="0024153E"/>
    <w:rsid w:val="00241CCF"/>
    <w:rsid w:val="002425AD"/>
    <w:rsid w:val="002428B0"/>
    <w:rsid w:val="002428FE"/>
    <w:rsid w:val="0024329B"/>
    <w:rsid w:val="00243476"/>
    <w:rsid w:val="00243B50"/>
    <w:rsid w:val="00243C04"/>
    <w:rsid w:val="00243CF4"/>
    <w:rsid w:val="00243F84"/>
    <w:rsid w:val="00244121"/>
    <w:rsid w:val="00244441"/>
    <w:rsid w:val="00244668"/>
    <w:rsid w:val="002447DE"/>
    <w:rsid w:val="00244C73"/>
    <w:rsid w:val="00244FE5"/>
    <w:rsid w:val="00245363"/>
    <w:rsid w:val="00245813"/>
    <w:rsid w:val="00245AFB"/>
    <w:rsid w:val="00245D8E"/>
    <w:rsid w:val="002463DF"/>
    <w:rsid w:val="0024737E"/>
    <w:rsid w:val="00247491"/>
    <w:rsid w:val="002474F7"/>
    <w:rsid w:val="00247BC8"/>
    <w:rsid w:val="00250545"/>
    <w:rsid w:val="0025059C"/>
    <w:rsid w:val="002506D5"/>
    <w:rsid w:val="00250990"/>
    <w:rsid w:val="00250A75"/>
    <w:rsid w:val="0025150F"/>
    <w:rsid w:val="002516D5"/>
    <w:rsid w:val="00251C61"/>
    <w:rsid w:val="00251FE8"/>
    <w:rsid w:val="002524B1"/>
    <w:rsid w:val="00252520"/>
    <w:rsid w:val="00252F5E"/>
    <w:rsid w:val="002530B4"/>
    <w:rsid w:val="002535BE"/>
    <w:rsid w:val="00253DAF"/>
    <w:rsid w:val="00254267"/>
    <w:rsid w:val="002554CC"/>
    <w:rsid w:val="00255936"/>
    <w:rsid w:val="002565BF"/>
    <w:rsid w:val="00256A01"/>
    <w:rsid w:val="00256CAF"/>
    <w:rsid w:val="00257B05"/>
    <w:rsid w:val="00257BEC"/>
    <w:rsid w:val="00260985"/>
    <w:rsid w:val="00260B8A"/>
    <w:rsid w:val="00260D37"/>
    <w:rsid w:val="002614D2"/>
    <w:rsid w:val="00261564"/>
    <w:rsid w:val="0026188C"/>
    <w:rsid w:val="0026296A"/>
    <w:rsid w:val="00262B32"/>
    <w:rsid w:val="002630A6"/>
    <w:rsid w:val="002630E8"/>
    <w:rsid w:val="00263299"/>
    <w:rsid w:val="0026339A"/>
    <w:rsid w:val="00264203"/>
    <w:rsid w:val="00264436"/>
    <w:rsid w:val="00264E6F"/>
    <w:rsid w:val="0026557D"/>
    <w:rsid w:val="00265E32"/>
    <w:rsid w:val="00265E3C"/>
    <w:rsid w:val="00265EE1"/>
    <w:rsid w:val="00266625"/>
    <w:rsid w:val="002666A3"/>
    <w:rsid w:val="00266736"/>
    <w:rsid w:val="00266ACF"/>
    <w:rsid w:val="00266C9F"/>
    <w:rsid w:val="00267683"/>
    <w:rsid w:val="00267700"/>
    <w:rsid w:val="00267F08"/>
    <w:rsid w:val="00267F0D"/>
    <w:rsid w:val="00270184"/>
    <w:rsid w:val="002703E5"/>
    <w:rsid w:val="002705E1"/>
    <w:rsid w:val="0027065B"/>
    <w:rsid w:val="00270C13"/>
    <w:rsid w:val="00270D79"/>
    <w:rsid w:val="00270DC3"/>
    <w:rsid w:val="002713F9"/>
    <w:rsid w:val="002716D5"/>
    <w:rsid w:val="0027208E"/>
    <w:rsid w:val="00272209"/>
    <w:rsid w:val="0027220C"/>
    <w:rsid w:val="002722D1"/>
    <w:rsid w:val="00272547"/>
    <w:rsid w:val="00272702"/>
    <w:rsid w:val="00272781"/>
    <w:rsid w:val="0027279E"/>
    <w:rsid w:val="0027298D"/>
    <w:rsid w:val="00272E95"/>
    <w:rsid w:val="00273665"/>
    <w:rsid w:val="00273CC1"/>
    <w:rsid w:val="00273F66"/>
    <w:rsid w:val="0027412C"/>
    <w:rsid w:val="00274322"/>
    <w:rsid w:val="0027513B"/>
    <w:rsid w:val="0027556B"/>
    <w:rsid w:val="00275620"/>
    <w:rsid w:val="00275649"/>
    <w:rsid w:val="00275955"/>
    <w:rsid w:val="002766C9"/>
    <w:rsid w:val="00276AED"/>
    <w:rsid w:val="00276C1F"/>
    <w:rsid w:val="00277135"/>
    <w:rsid w:val="002772D6"/>
    <w:rsid w:val="002779C3"/>
    <w:rsid w:val="00277BBE"/>
    <w:rsid w:val="00277CB9"/>
    <w:rsid w:val="00277DFA"/>
    <w:rsid w:val="002803D3"/>
    <w:rsid w:val="0028052F"/>
    <w:rsid w:val="002805CA"/>
    <w:rsid w:val="00280809"/>
    <w:rsid w:val="00281388"/>
    <w:rsid w:val="00281516"/>
    <w:rsid w:val="00281888"/>
    <w:rsid w:val="002819AF"/>
    <w:rsid w:val="00282098"/>
    <w:rsid w:val="00282352"/>
    <w:rsid w:val="002825AF"/>
    <w:rsid w:val="00282C33"/>
    <w:rsid w:val="00282C92"/>
    <w:rsid w:val="002834B7"/>
    <w:rsid w:val="00283C58"/>
    <w:rsid w:val="00283D2B"/>
    <w:rsid w:val="00283DFD"/>
    <w:rsid w:val="002846DE"/>
    <w:rsid w:val="002854B7"/>
    <w:rsid w:val="002856EB"/>
    <w:rsid w:val="002867F8"/>
    <w:rsid w:val="002868EB"/>
    <w:rsid w:val="00286DD1"/>
    <w:rsid w:val="00286F85"/>
    <w:rsid w:val="002873CB"/>
    <w:rsid w:val="00287B79"/>
    <w:rsid w:val="00290CC3"/>
    <w:rsid w:val="002911DD"/>
    <w:rsid w:val="00291B46"/>
    <w:rsid w:val="0029211E"/>
    <w:rsid w:val="00292599"/>
    <w:rsid w:val="00292A97"/>
    <w:rsid w:val="00293CEB"/>
    <w:rsid w:val="0029400B"/>
    <w:rsid w:val="00294822"/>
    <w:rsid w:val="00294B7B"/>
    <w:rsid w:val="00294FD5"/>
    <w:rsid w:val="0029524E"/>
    <w:rsid w:val="00295447"/>
    <w:rsid w:val="00295494"/>
    <w:rsid w:val="00295A6F"/>
    <w:rsid w:val="00295ED8"/>
    <w:rsid w:val="00296323"/>
    <w:rsid w:val="00296E32"/>
    <w:rsid w:val="00297C79"/>
    <w:rsid w:val="002A097A"/>
    <w:rsid w:val="002A0C2D"/>
    <w:rsid w:val="002A0F7F"/>
    <w:rsid w:val="002A1249"/>
    <w:rsid w:val="002A1BDF"/>
    <w:rsid w:val="002A1CA8"/>
    <w:rsid w:val="002A1D54"/>
    <w:rsid w:val="002A1EBE"/>
    <w:rsid w:val="002A2BC3"/>
    <w:rsid w:val="002A2D73"/>
    <w:rsid w:val="002A32BC"/>
    <w:rsid w:val="002A3812"/>
    <w:rsid w:val="002A3E68"/>
    <w:rsid w:val="002A3FC1"/>
    <w:rsid w:val="002A4672"/>
    <w:rsid w:val="002A4DB9"/>
    <w:rsid w:val="002A528A"/>
    <w:rsid w:val="002A5AF8"/>
    <w:rsid w:val="002A5B30"/>
    <w:rsid w:val="002A5B8C"/>
    <w:rsid w:val="002A5D2E"/>
    <w:rsid w:val="002A62C5"/>
    <w:rsid w:val="002A63C4"/>
    <w:rsid w:val="002A654C"/>
    <w:rsid w:val="002A68ED"/>
    <w:rsid w:val="002A6AC3"/>
    <w:rsid w:val="002A6BFF"/>
    <w:rsid w:val="002A76B1"/>
    <w:rsid w:val="002A7C06"/>
    <w:rsid w:val="002B01A4"/>
    <w:rsid w:val="002B0231"/>
    <w:rsid w:val="002B0566"/>
    <w:rsid w:val="002B08F6"/>
    <w:rsid w:val="002B116A"/>
    <w:rsid w:val="002B229D"/>
    <w:rsid w:val="002B27B9"/>
    <w:rsid w:val="002B3EEE"/>
    <w:rsid w:val="002B43EA"/>
    <w:rsid w:val="002B4AA7"/>
    <w:rsid w:val="002B5283"/>
    <w:rsid w:val="002B61EA"/>
    <w:rsid w:val="002B6625"/>
    <w:rsid w:val="002B6ED2"/>
    <w:rsid w:val="002B7209"/>
    <w:rsid w:val="002B73ED"/>
    <w:rsid w:val="002B7472"/>
    <w:rsid w:val="002C015F"/>
    <w:rsid w:val="002C060A"/>
    <w:rsid w:val="002C09C3"/>
    <w:rsid w:val="002C0B00"/>
    <w:rsid w:val="002C0CC1"/>
    <w:rsid w:val="002C0CCA"/>
    <w:rsid w:val="002C11A2"/>
    <w:rsid w:val="002C14C6"/>
    <w:rsid w:val="002C19CA"/>
    <w:rsid w:val="002C1F7F"/>
    <w:rsid w:val="002C259E"/>
    <w:rsid w:val="002C2D21"/>
    <w:rsid w:val="002C3218"/>
    <w:rsid w:val="002C328E"/>
    <w:rsid w:val="002C3599"/>
    <w:rsid w:val="002C3802"/>
    <w:rsid w:val="002C3874"/>
    <w:rsid w:val="002C39B4"/>
    <w:rsid w:val="002C3B50"/>
    <w:rsid w:val="002C446F"/>
    <w:rsid w:val="002C45DF"/>
    <w:rsid w:val="002C47D1"/>
    <w:rsid w:val="002C4F0F"/>
    <w:rsid w:val="002C542C"/>
    <w:rsid w:val="002C63ED"/>
    <w:rsid w:val="002C6BB4"/>
    <w:rsid w:val="002C70D6"/>
    <w:rsid w:val="002C7966"/>
    <w:rsid w:val="002C79C1"/>
    <w:rsid w:val="002C7C12"/>
    <w:rsid w:val="002D0038"/>
    <w:rsid w:val="002D0A4A"/>
    <w:rsid w:val="002D127F"/>
    <w:rsid w:val="002D22EF"/>
    <w:rsid w:val="002D2F78"/>
    <w:rsid w:val="002D3461"/>
    <w:rsid w:val="002D3BFB"/>
    <w:rsid w:val="002D43FA"/>
    <w:rsid w:val="002D4571"/>
    <w:rsid w:val="002D486D"/>
    <w:rsid w:val="002D5304"/>
    <w:rsid w:val="002D5357"/>
    <w:rsid w:val="002D55AC"/>
    <w:rsid w:val="002D5D14"/>
    <w:rsid w:val="002D618C"/>
    <w:rsid w:val="002D69D8"/>
    <w:rsid w:val="002D6BD9"/>
    <w:rsid w:val="002D6D4E"/>
    <w:rsid w:val="002D6F54"/>
    <w:rsid w:val="002D71BD"/>
    <w:rsid w:val="002D7459"/>
    <w:rsid w:val="002D75DC"/>
    <w:rsid w:val="002D774D"/>
    <w:rsid w:val="002E055D"/>
    <w:rsid w:val="002E114B"/>
    <w:rsid w:val="002E1274"/>
    <w:rsid w:val="002E1C75"/>
    <w:rsid w:val="002E2719"/>
    <w:rsid w:val="002E2F54"/>
    <w:rsid w:val="002E2F7B"/>
    <w:rsid w:val="002E30BF"/>
    <w:rsid w:val="002E39EC"/>
    <w:rsid w:val="002E3A18"/>
    <w:rsid w:val="002E3EAB"/>
    <w:rsid w:val="002E4014"/>
    <w:rsid w:val="002E4985"/>
    <w:rsid w:val="002E4B83"/>
    <w:rsid w:val="002E51C9"/>
    <w:rsid w:val="002E5261"/>
    <w:rsid w:val="002E65A6"/>
    <w:rsid w:val="002E7226"/>
    <w:rsid w:val="002E76FE"/>
    <w:rsid w:val="002E77AC"/>
    <w:rsid w:val="002F0234"/>
    <w:rsid w:val="002F075A"/>
    <w:rsid w:val="002F09FC"/>
    <w:rsid w:val="002F0A1A"/>
    <w:rsid w:val="002F0D4D"/>
    <w:rsid w:val="002F0E8A"/>
    <w:rsid w:val="002F11F7"/>
    <w:rsid w:val="002F1532"/>
    <w:rsid w:val="002F17FE"/>
    <w:rsid w:val="002F1F71"/>
    <w:rsid w:val="002F21AF"/>
    <w:rsid w:val="002F21CC"/>
    <w:rsid w:val="002F2DD3"/>
    <w:rsid w:val="002F2F95"/>
    <w:rsid w:val="002F33A7"/>
    <w:rsid w:val="002F3B5E"/>
    <w:rsid w:val="002F40AB"/>
    <w:rsid w:val="002F4594"/>
    <w:rsid w:val="002F4890"/>
    <w:rsid w:val="002F4A61"/>
    <w:rsid w:val="002F4C65"/>
    <w:rsid w:val="002F4CA9"/>
    <w:rsid w:val="002F521E"/>
    <w:rsid w:val="002F526D"/>
    <w:rsid w:val="002F55BE"/>
    <w:rsid w:val="002F5B7F"/>
    <w:rsid w:val="002F5DC3"/>
    <w:rsid w:val="002F5E1D"/>
    <w:rsid w:val="002F5FA7"/>
    <w:rsid w:val="002F6C96"/>
    <w:rsid w:val="002F7535"/>
    <w:rsid w:val="0030082E"/>
    <w:rsid w:val="00300AEC"/>
    <w:rsid w:val="00300D78"/>
    <w:rsid w:val="00300E62"/>
    <w:rsid w:val="0030102C"/>
    <w:rsid w:val="003013E0"/>
    <w:rsid w:val="003018CA"/>
    <w:rsid w:val="00301A2F"/>
    <w:rsid w:val="00301FE1"/>
    <w:rsid w:val="0030204E"/>
    <w:rsid w:val="003021AD"/>
    <w:rsid w:val="003021DC"/>
    <w:rsid w:val="003022A6"/>
    <w:rsid w:val="00302E27"/>
    <w:rsid w:val="00303DEF"/>
    <w:rsid w:val="003040CC"/>
    <w:rsid w:val="00304CE1"/>
    <w:rsid w:val="00304F3B"/>
    <w:rsid w:val="00305161"/>
    <w:rsid w:val="0030581D"/>
    <w:rsid w:val="00305ACB"/>
    <w:rsid w:val="0030613D"/>
    <w:rsid w:val="003065B4"/>
    <w:rsid w:val="0030750A"/>
    <w:rsid w:val="00307547"/>
    <w:rsid w:val="003079E7"/>
    <w:rsid w:val="003100F2"/>
    <w:rsid w:val="0031021E"/>
    <w:rsid w:val="00310328"/>
    <w:rsid w:val="00310AA2"/>
    <w:rsid w:val="003114D8"/>
    <w:rsid w:val="00311575"/>
    <w:rsid w:val="003119BD"/>
    <w:rsid w:val="00311BBE"/>
    <w:rsid w:val="003122F9"/>
    <w:rsid w:val="003123E8"/>
    <w:rsid w:val="003136AB"/>
    <w:rsid w:val="0031374B"/>
    <w:rsid w:val="00313A40"/>
    <w:rsid w:val="003148E7"/>
    <w:rsid w:val="00314B94"/>
    <w:rsid w:val="00314BB2"/>
    <w:rsid w:val="00315FA8"/>
    <w:rsid w:val="0031637D"/>
    <w:rsid w:val="003163DA"/>
    <w:rsid w:val="0031686B"/>
    <w:rsid w:val="00316BDC"/>
    <w:rsid w:val="00316EF4"/>
    <w:rsid w:val="00316F82"/>
    <w:rsid w:val="00317832"/>
    <w:rsid w:val="0031799B"/>
    <w:rsid w:val="00317D42"/>
    <w:rsid w:val="003208FA"/>
    <w:rsid w:val="0032097F"/>
    <w:rsid w:val="00320B64"/>
    <w:rsid w:val="00320C27"/>
    <w:rsid w:val="00321B70"/>
    <w:rsid w:val="00321BCD"/>
    <w:rsid w:val="00321E9E"/>
    <w:rsid w:val="00321EAD"/>
    <w:rsid w:val="003222DB"/>
    <w:rsid w:val="003228B3"/>
    <w:rsid w:val="00322A2C"/>
    <w:rsid w:val="00322A3B"/>
    <w:rsid w:val="0032315D"/>
    <w:rsid w:val="00323CB8"/>
    <w:rsid w:val="00323D0A"/>
    <w:rsid w:val="00323D93"/>
    <w:rsid w:val="003240B2"/>
    <w:rsid w:val="00324701"/>
    <w:rsid w:val="00325314"/>
    <w:rsid w:val="003258A8"/>
    <w:rsid w:val="0032593D"/>
    <w:rsid w:val="00326755"/>
    <w:rsid w:val="0032678A"/>
    <w:rsid w:val="00326B36"/>
    <w:rsid w:val="00326CC0"/>
    <w:rsid w:val="0032735B"/>
    <w:rsid w:val="00327598"/>
    <w:rsid w:val="0033017A"/>
    <w:rsid w:val="003301FC"/>
    <w:rsid w:val="0033033B"/>
    <w:rsid w:val="0033036C"/>
    <w:rsid w:val="00330568"/>
    <w:rsid w:val="003309F1"/>
    <w:rsid w:val="00330B88"/>
    <w:rsid w:val="00331170"/>
    <w:rsid w:val="003318FA"/>
    <w:rsid w:val="00332FD5"/>
    <w:rsid w:val="0033327C"/>
    <w:rsid w:val="0033351A"/>
    <w:rsid w:val="00333B1D"/>
    <w:rsid w:val="00334230"/>
    <w:rsid w:val="003343E3"/>
    <w:rsid w:val="003345DB"/>
    <w:rsid w:val="00334E75"/>
    <w:rsid w:val="003351C9"/>
    <w:rsid w:val="003355F1"/>
    <w:rsid w:val="003357B1"/>
    <w:rsid w:val="00335E70"/>
    <w:rsid w:val="00336121"/>
    <w:rsid w:val="0033613B"/>
    <w:rsid w:val="0033663F"/>
    <w:rsid w:val="00336A64"/>
    <w:rsid w:val="00337389"/>
    <w:rsid w:val="00337B9C"/>
    <w:rsid w:val="00337BBE"/>
    <w:rsid w:val="003401E6"/>
    <w:rsid w:val="0034041A"/>
    <w:rsid w:val="003404DF"/>
    <w:rsid w:val="003404FD"/>
    <w:rsid w:val="00340B43"/>
    <w:rsid w:val="003413EA"/>
    <w:rsid w:val="00341D59"/>
    <w:rsid w:val="003424F9"/>
    <w:rsid w:val="0034275B"/>
    <w:rsid w:val="00342859"/>
    <w:rsid w:val="00343011"/>
    <w:rsid w:val="00343C0F"/>
    <w:rsid w:val="00343C1F"/>
    <w:rsid w:val="00343C7E"/>
    <w:rsid w:val="003440E5"/>
    <w:rsid w:val="003441D3"/>
    <w:rsid w:val="0034459C"/>
    <w:rsid w:val="0034466C"/>
    <w:rsid w:val="003446D1"/>
    <w:rsid w:val="0034486D"/>
    <w:rsid w:val="00344896"/>
    <w:rsid w:val="00344D1B"/>
    <w:rsid w:val="00344E94"/>
    <w:rsid w:val="00345872"/>
    <w:rsid w:val="00347254"/>
    <w:rsid w:val="00347E06"/>
    <w:rsid w:val="00350266"/>
    <w:rsid w:val="00350413"/>
    <w:rsid w:val="00350CBF"/>
    <w:rsid w:val="00350E64"/>
    <w:rsid w:val="00350F97"/>
    <w:rsid w:val="00351403"/>
    <w:rsid w:val="00351663"/>
    <w:rsid w:val="0035230B"/>
    <w:rsid w:val="003527B5"/>
    <w:rsid w:val="0035287F"/>
    <w:rsid w:val="00352A91"/>
    <w:rsid w:val="00352C60"/>
    <w:rsid w:val="00352CD5"/>
    <w:rsid w:val="00352F3C"/>
    <w:rsid w:val="00353416"/>
    <w:rsid w:val="00353440"/>
    <w:rsid w:val="00353EB0"/>
    <w:rsid w:val="00353F1C"/>
    <w:rsid w:val="0035576E"/>
    <w:rsid w:val="00356156"/>
    <w:rsid w:val="00356215"/>
    <w:rsid w:val="00356323"/>
    <w:rsid w:val="00356854"/>
    <w:rsid w:val="00356CE8"/>
    <w:rsid w:val="003579C4"/>
    <w:rsid w:val="00357A7E"/>
    <w:rsid w:val="00357BC3"/>
    <w:rsid w:val="00357C8F"/>
    <w:rsid w:val="003603AB"/>
    <w:rsid w:val="00360558"/>
    <w:rsid w:val="00360835"/>
    <w:rsid w:val="003609B6"/>
    <w:rsid w:val="003617CD"/>
    <w:rsid w:val="003625B4"/>
    <w:rsid w:val="003626D4"/>
    <w:rsid w:val="00362E2B"/>
    <w:rsid w:val="003635B6"/>
    <w:rsid w:val="003636BD"/>
    <w:rsid w:val="00363770"/>
    <w:rsid w:val="0036453E"/>
    <w:rsid w:val="003645FB"/>
    <w:rsid w:val="0036480B"/>
    <w:rsid w:val="003648F1"/>
    <w:rsid w:val="00364934"/>
    <w:rsid w:val="00364D61"/>
    <w:rsid w:val="00365182"/>
    <w:rsid w:val="00365212"/>
    <w:rsid w:val="00365270"/>
    <w:rsid w:val="0036557D"/>
    <w:rsid w:val="003656A3"/>
    <w:rsid w:val="00365AD5"/>
    <w:rsid w:val="00366749"/>
    <w:rsid w:val="0036676F"/>
    <w:rsid w:val="00367027"/>
    <w:rsid w:val="0036743F"/>
    <w:rsid w:val="003675E3"/>
    <w:rsid w:val="003677F7"/>
    <w:rsid w:val="00367DB2"/>
    <w:rsid w:val="00370B7A"/>
    <w:rsid w:val="00370D0C"/>
    <w:rsid w:val="00370DB2"/>
    <w:rsid w:val="00372108"/>
    <w:rsid w:val="0037262A"/>
    <w:rsid w:val="003726DE"/>
    <w:rsid w:val="00372AE7"/>
    <w:rsid w:val="00372CF4"/>
    <w:rsid w:val="00373BC1"/>
    <w:rsid w:val="00373E2B"/>
    <w:rsid w:val="003740C6"/>
    <w:rsid w:val="00374361"/>
    <w:rsid w:val="0037473E"/>
    <w:rsid w:val="003747D4"/>
    <w:rsid w:val="00374828"/>
    <w:rsid w:val="00374933"/>
    <w:rsid w:val="00374A46"/>
    <w:rsid w:val="00375037"/>
    <w:rsid w:val="00375547"/>
    <w:rsid w:val="00375C0A"/>
    <w:rsid w:val="00375CF3"/>
    <w:rsid w:val="00375DC9"/>
    <w:rsid w:val="00375DDB"/>
    <w:rsid w:val="0037713F"/>
    <w:rsid w:val="003772FF"/>
    <w:rsid w:val="00377486"/>
    <w:rsid w:val="00377A99"/>
    <w:rsid w:val="00377F34"/>
    <w:rsid w:val="0038015A"/>
    <w:rsid w:val="00380373"/>
    <w:rsid w:val="0038065E"/>
    <w:rsid w:val="003807F9"/>
    <w:rsid w:val="00380852"/>
    <w:rsid w:val="00380B0E"/>
    <w:rsid w:val="00380C19"/>
    <w:rsid w:val="00380C7F"/>
    <w:rsid w:val="00380EFD"/>
    <w:rsid w:val="00380F59"/>
    <w:rsid w:val="00382503"/>
    <w:rsid w:val="003827AA"/>
    <w:rsid w:val="00382905"/>
    <w:rsid w:val="0038296C"/>
    <w:rsid w:val="00383B90"/>
    <w:rsid w:val="0038413A"/>
    <w:rsid w:val="00384499"/>
    <w:rsid w:val="003844F2"/>
    <w:rsid w:val="00384F41"/>
    <w:rsid w:val="00385453"/>
    <w:rsid w:val="00385A2B"/>
    <w:rsid w:val="00385B3B"/>
    <w:rsid w:val="00385F15"/>
    <w:rsid w:val="003861F0"/>
    <w:rsid w:val="0038641D"/>
    <w:rsid w:val="00386601"/>
    <w:rsid w:val="00386692"/>
    <w:rsid w:val="003867EB"/>
    <w:rsid w:val="0038696C"/>
    <w:rsid w:val="00386CAA"/>
    <w:rsid w:val="00386D54"/>
    <w:rsid w:val="003877DD"/>
    <w:rsid w:val="0038795B"/>
    <w:rsid w:val="003879CF"/>
    <w:rsid w:val="00387A35"/>
    <w:rsid w:val="00387A5D"/>
    <w:rsid w:val="00387B41"/>
    <w:rsid w:val="00387B6B"/>
    <w:rsid w:val="00387E00"/>
    <w:rsid w:val="003906AF"/>
    <w:rsid w:val="00390A82"/>
    <w:rsid w:val="00390CA0"/>
    <w:rsid w:val="00390DF2"/>
    <w:rsid w:val="003917B9"/>
    <w:rsid w:val="00391AC7"/>
    <w:rsid w:val="003922E6"/>
    <w:rsid w:val="003927D1"/>
    <w:rsid w:val="00392A2A"/>
    <w:rsid w:val="0039499D"/>
    <w:rsid w:val="00394CA7"/>
    <w:rsid w:val="00395413"/>
    <w:rsid w:val="003957D0"/>
    <w:rsid w:val="003958C1"/>
    <w:rsid w:val="00395D64"/>
    <w:rsid w:val="00395DDA"/>
    <w:rsid w:val="00395E85"/>
    <w:rsid w:val="003965F2"/>
    <w:rsid w:val="00396684"/>
    <w:rsid w:val="00396B3B"/>
    <w:rsid w:val="00396D34"/>
    <w:rsid w:val="00397038"/>
    <w:rsid w:val="003970D9"/>
    <w:rsid w:val="003972E6"/>
    <w:rsid w:val="003974E6"/>
    <w:rsid w:val="00397550"/>
    <w:rsid w:val="00397D17"/>
    <w:rsid w:val="00397D90"/>
    <w:rsid w:val="00397ECC"/>
    <w:rsid w:val="003A0071"/>
    <w:rsid w:val="003A06A6"/>
    <w:rsid w:val="003A08FC"/>
    <w:rsid w:val="003A09A9"/>
    <w:rsid w:val="003A0ECF"/>
    <w:rsid w:val="003A1036"/>
    <w:rsid w:val="003A147B"/>
    <w:rsid w:val="003A1DE7"/>
    <w:rsid w:val="003A2279"/>
    <w:rsid w:val="003A2D3A"/>
    <w:rsid w:val="003A348E"/>
    <w:rsid w:val="003A39DC"/>
    <w:rsid w:val="003A4168"/>
    <w:rsid w:val="003A4675"/>
    <w:rsid w:val="003A53FA"/>
    <w:rsid w:val="003A6214"/>
    <w:rsid w:val="003A63CC"/>
    <w:rsid w:val="003A6A7D"/>
    <w:rsid w:val="003A73C6"/>
    <w:rsid w:val="003A7611"/>
    <w:rsid w:val="003A79BA"/>
    <w:rsid w:val="003A7FA1"/>
    <w:rsid w:val="003B01AD"/>
    <w:rsid w:val="003B03E3"/>
    <w:rsid w:val="003B0B13"/>
    <w:rsid w:val="003B156F"/>
    <w:rsid w:val="003B1E1E"/>
    <w:rsid w:val="003B2C81"/>
    <w:rsid w:val="003B2F74"/>
    <w:rsid w:val="003B3CF7"/>
    <w:rsid w:val="003B3DFD"/>
    <w:rsid w:val="003B468C"/>
    <w:rsid w:val="003B46BA"/>
    <w:rsid w:val="003B49A2"/>
    <w:rsid w:val="003B554D"/>
    <w:rsid w:val="003B560E"/>
    <w:rsid w:val="003B661C"/>
    <w:rsid w:val="003B67C4"/>
    <w:rsid w:val="003B6A66"/>
    <w:rsid w:val="003B6ABD"/>
    <w:rsid w:val="003B6EEB"/>
    <w:rsid w:val="003B6FB8"/>
    <w:rsid w:val="003B7489"/>
    <w:rsid w:val="003B7692"/>
    <w:rsid w:val="003B7D8C"/>
    <w:rsid w:val="003B7F24"/>
    <w:rsid w:val="003C0C21"/>
    <w:rsid w:val="003C0C46"/>
    <w:rsid w:val="003C0F39"/>
    <w:rsid w:val="003C13F2"/>
    <w:rsid w:val="003C15B0"/>
    <w:rsid w:val="003C177E"/>
    <w:rsid w:val="003C1C69"/>
    <w:rsid w:val="003C1D1D"/>
    <w:rsid w:val="003C2902"/>
    <w:rsid w:val="003C2E09"/>
    <w:rsid w:val="003C3268"/>
    <w:rsid w:val="003C370A"/>
    <w:rsid w:val="003C3804"/>
    <w:rsid w:val="003C38A4"/>
    <w:rsid w:val="003C428E"/>
    <w:rsid w:val="003C4F6F"/>
    <w:rsid w:val="003C5149"/>
    <w:rsid w:val="003C5576"/>
    <w:rsid w:val="003C590B"/>
    <w:rsid w:val="003C5FE0"/>
    <w:rsid w:val="003C70E2"/>
    <w:rsid w:val="003C70F4"/>
    <w:rsid w:val="003C7538"/>
    <w:rsid w:val="003C7E15"/>
    <w:rsid w:val="003D0662"/>
    <w:rsid w:val="003D0941"/>
    <w:rsid w:val="003D09B4"/>
    <w:rsid w:val="003D0BC9"/>
    <w:rsid w:val="003D0E32"/>
    <w:rsid w:val="003D13CE"/>
    <w:rsid w:val="003D154A"/>
    <w:rsid w:val="003D15AD"/>
    <w:rsid w:val="003D195A"/>
    <w:rsid w:val="003D1A38"/>
    <w:rsid w:val="003D1D82"/>
    <w:rsid w:val="003D237E"/>
    <w:rsid w:val="003D27AC"/>
    <w:rsid w:val="003D2D8D"/>
    <w:rsid w:val="003D2F56"/>
    <w:rsid w:val="003D33D5"/>
    <w:rsid w:val="003D3447"/>
    <w:rsid w:val="003D36F8"/>
    <w:rsid w:val="003D3B96"/>
    <w:rsid w:val="003D40FD"/>
    <w:rsid w:val="003D4A46"/>
    <w:rsid w:val="003D4FAD"/>
    <w:rsid w:val="003D50D5"/>
    <w:rsid w:val="003D5766"/>
    <w:rsid w:val="003D5CE3"/>
    <w:rsid w:val="003D5D73"/>
    <w:rsid w:val="003D6354"/>
    <w:rsid w:val="003D7B88"/>
    <w:rsid w:val="003E0267"/>
    <w:rsid w:val="003E038B"/>
    <w:rsid w:val="003E05CD"/>
    <w:rsid w:val="003E0ABD"/>
    <w:rsid w:val="003E0B2E"/>
    <w:rsid w:val="003E0C4F"/>
    <w:rsid w:val="003E105C"/>
    <w:rsid w:val="003E10BD"/>
    <w:rsid w:val="003E1833"/>
    <w:rsid w:val="003E19B8"/>
    <w:rsid w:val="003E1AF8"/>
    <w:rsid w:val="003E1B5A"/>
    <w:rsid w:val="003E1D68"/>
    <w:rsid w:val="003E1F27"/>
    <w:rsid w:val="003E1F47"/>
    <w:rsid w:val="003E1F9B"/>
    <w:rsid w:val="003E2424"/>
    <w:rsid w:val="003E28D4"/>
    <w:rsid w:val="003E2CBC"/>
    <w:rsid w:val="003E2F22"/>
    <w:rsid w:val="003E33F5"/>
    <w:rsid w:val="003E3434"/>
    <w:rsid w:val="003E37C0"/>
    <w:rsid w:val="003E3A2B"/>
    <w:rsid w:val="003E3B69"/>
    <w:rsid w:val="003E4016"/>
    <w:rsid w:val="003E403A"/>
    <w:rsid w:val="003E4135"/>
    <w:rsid w:val="003E4403"/>
    <w:rsid w:val="003E525E"/>
    <w:rsid w:val="003E5D7B"/>
    <w:rsid w:val="003E605F"/>
    <w:rsid w:val="003E64D8"/>
    <w:rsid w:val="003E64F3"/>
    <w:rsid w:val="003E6555"/>
    <w:rsid w:val="003E6909"/>
    <w:rsid w:val="003E6E0A"/>
    <w:rsid w:val="003E6E2B"/>
    <w:rsid w:val="003E7E4F"/>
    <w:rsid w:val="003F0352"/>
    <w:rsid w:val="003F0C34"/>
    <w:rsid w:val="003F12DA"/>
    <w:rsid w:val="003F13F7"/>
    <w:rsid w:val="003F1BE6"/>
    <w:rsid w:val="003F200D"/>
    <w:rsid w:val="003F28D3"/>
    <w:rsid w:val="003F3138"/>
    <w:rsid w:val="003F391B"/>
    <w:rsid w:val="003F3B41"/>
    <w:rsid w:val="003F3C59"/>
    <w:rsid w:val="003F3E3B"/>
    <w:rsid w:val="003F3E6E"/>
    <w:rsid w:val="003F49BD"/>
    <w:rsid w:val="003F4BFC"/>
    <w:rsid w:val="003F4E4F"/>
    <w:rsid w:val="003F4FDE"/>
    <w:rsid w:val="003F50F6"/>
    <w:rsid w:val="003F54B7"/>
    <w:rsid w:val="003F750D"/>
    <w:rsid w:val="003F775D"/>
    <w:rsid w:val="003F789D"/>
    <w:rsid w:val="003F79AB"/>
    <w:rsid w:val="003F79B8"/>
    <w:rsid w:val="003F7C3B"/>
    <w:rsid w:val="003F7C5E"/>
    <w:rsid w:val="004000BD"/>
    <w:rsid w:val="00400336"/>
    <w:rsid w:val="004005E6"/>
    <w:rsid w:val="004007A2"/>
    <w:rsid w:val="004016CB"/>
    <w:rsid w:val="00401C37"/>
    <w:rsid w:val="00402103"/>
    <w:rsid w:val="004028A0"/>
    <w:rsid w:val="00403081"/>
    <w:rsid w:val="00403098"/>
    <w:rsid w:val="00403395"/>
    <w:rsid w:val="00404067"/>
    <w:rsid w:val="00404256"/>
    <w:rsid w:val="004042C0"/>
    <w:rsid w:val="0040494A"/>
    <w:rsid w:val="0040509C"/>
    <w:rsid w:val="004054CC"/>
    <w:rsid w:val="0040576F"/>
    <w:rsid w:val="004061F8"/>
    <w:rsid w:val="00406CE5"/>
    <w:rsid w:val="00406EF4"/>
    <w:rsid w:val="00406F16"/>
    <w:rsid w:val="00407167"/>
    <w:rsid w:val="00407461"/>
    <w:rsid w:val="0040759A"/>
    <w:rsid w:val="00407D5E"/>
    <w:rsid w:val="00407FBA"/>
    <w:rsid w:val="00410193"/>
    <w:rsid w:val="00410415"/>
    <w:rsid w:val="00410C38"/>
    <w:rsid w:val="00410DC8"/>
    <w:rsid w:val="00410FE3"/>
    <w:rsid w:val="00411385"/>
    <w:rsid w:val="0041187B"/>
    <w:rsid w:val="004129A7"/>
    <w:rsid w:val="00412E97"/>
    <w:rsid w:val="00413383"/>
    <w:rsid w:val="00413D26"/>
    <w:rsid w:val="00413E78"/>
    <w:rsid w:val="00414122"/>
    <w:rsid w:val="00414340"/>
    <w:rsid w:val="00414C13"/>
    <w:rsid w:val="00414D83"/>
    <w:rsid w:val="004155BF"/>
    <w:rsid w:val="00415F57"/>
    <w:rsid w:val="00416B3D"/>
    <w:rsid w:val="004173A7"/>
    <w:rsid w:val="0041766D"/>
    <w:rsid w:val="0042005B"/>
    <w:rsid w:val="004205B4"/>
    <w:rsid w:val="004207C9"/>
    <w:rsid w:val="0042089D"/>
    <w:rsid w:val="004213F7"/>
    <w:rsid w:val="0042171A"/>
    <w:rsid w:val="004223C8"/>
    <w:rsid w:val="00422452"/>
    <w:rsid w:val="004228AE"/>
    <w:rsid w:val="00422A67"/>
    <w:rsid w:val="00422C4F"/>
    <w:rsid w:val="00422CF7"/>
    <w:rsid w:val="00422FF9"/>
    <w:rsid w:val="00423BD2"/>
    <w:rsid w:val="00423F9E"/>
    <w:rsid w:val="00424A83"/>
    <w:rsid w:val="00425B13"/>
    <w:rsid w:val="00426DCA"/>
    <w:rsid w:val="00427055"/>
    <w:rsid w:val="004271A0"/>
    <w:rsid w:val="00427262"/>
    <w:rsid w:val="0042736B"/>
    <w:rsid w:val="00430722"/>
    <w:rsid w:val="004308F3"/>
    <w:rsid w:val="00430A21"/>
    <w:rsid w:val="00430C80"/>
    <w:rsid w:val="00430D3F"/>
    <w:rsid w:val="00431645"/>
    <w:rsid w:val="00432282"/>
    <w:rsid w:val="00432AE1"/>
    <w:rsid w:val="00432C14"/>
    <w:rsid w:val="00432DF1"/>
    <w:rsid w:val="00432FC8"/>
    <w:rsid w:val="00433008"/>
    <w:rsid w:val="004334AF"/>
    <w:rsid w:val="004336D0"/>
    <w:rsid w:val="00433A62"/>
    <w:rsid w:val="00433C44"/>
    <w:rsid w:val="00433CFE"/>
    <w:rsid w:val="004341DA"/>
    <w:rsid w:val="0043421E"/>
    <w:rsid w:val="00434EAF"/>
    <w:rsid w:val="004362DE"/>
    <w:rsid w:val="0043659E"/>
    <w:rsid w:val="004368E5"/>
    <w:rsid w:val="00436B2C"/>
    <w:rsid w:val="00436CB6"/>
    <w:rsid w:val="00436D04"/>
    <w:rsid w:val="00436F93"/>
    <w:rsid w:val="0043704F"/>
    <w:rsid w:val="00437AF2"/>
    <w:rsid w:val="00437D85"/>
    <w:rsid w:val="00440011"/>
    <w:rsid w:val="004403FE"/>
    <w:rsid w:val="00440B8B"/>
    <w:rsid w:val="00441284"/>
    <w:rsid w:val="00441365"/>
    <w:rsid w:val="0044168B"/>
    <w:rsid w:val="004417CF"/>
    <w:rsid w:val="004422C3"/>
    <w:rsid w:val="004428F9"/>
    <w:rsid w:val="00442AC2"/>
    <w:rsid w:val="00442B09"/>
    <w:rsid w:val="00443B35"/>
    <w:rsid w:val="00443CBF"/>
    <w:rsid w:val="0044411C"/>
    <w:rsid w:val="0044422D"/>
    <w:rsid w:val="004446DC"/>
    <w:rsid w:val="00444B1B"/>
    <w:rsid w:val="00445BB9"/>
    <w:rsid w:val="00445DD8"/>
    <w:rsid w:val="004468B6"/>
    <w:rsid w:val="00446DDB"/>
    <w:rsid w:val="00446EDC"/>
    <w:rsid w:val="00447382"/>
    <w:rsid w:val="00447B2E"/>
    <w:rsid w:val="0045080A"/>
    <w:rsid w:val="00450F20"/>
    <w:rsid w:val="00451652"/>
    <w:rsid w:val="00451CD1"/>
    <w:rsid w:val="00451CF3"/>
    <w:rsid w:val="00452102"/>
    <w:rsid w:val="00453085"/>
    <w:rsid w:val="0045391F"/>
    <w:rsid w:val="00454BE9"/>
    <w:rsid w:val="00454DF0"/>
    <w:rsid w:val="00455F02"/>
    <w:rsid w:val="004560D9"/>
    <w:rsid w:val="004561E5"/>
    <w:rsid w:val="00456E3A"/>
    <w:rsid w:val="00456E60"/>
    <w:rsid w:val="0045757A"/>
    <w:rsid w:val="0045776F"/>
    <w:rsid w:val="00460224"/>
    <w:rsid w:val="004603D6"/>
    <w:rsid w:val="004604F0"/>
    <w:rsid w:val="00460DA3"/>
    <w:rsid w:val="0046171A"/>
    <w:rsid w:val="00461F88"/>
    <w:rsid w:val="00461FFA"/>
    <w:rsid w:val="004623DA"/>
    <w:rsid w:val="00463D36"/>
    <w:rsid w:val="00464172"/>
    <w:rsid w:val="0046446C"/>
    <w:rsid w:val="004646AA"/>
    <w:rsid w:val="0046488E"/>
    <w:rsid w:val="00464AE3"/>
    <w:rsid w:val="00464CA1"/>
    <w:rsid w:val="00464D2E"/>
    <w:rsid w:val="00466464"/>
    <w:rsid w:val="004702C9"/>
    <w:rsid w:val="004708CA"/>
    <w:rsid w:val="00470E18"/>
    <w:rsid w:val="004714CD"/>
    <w:rsid w:val="004719A5"/>
    <w:rsid w:val="004723FD"/>
    <w:rsid w:val="0047255D"/>
    <w:rsid w:val="004725F1"/>
    <w:rsid w:val="00472A3D"/>
    <w:rsid w:val="00472B09"/>
    <w:rsid w:val="00472F4C"/>
    <w:rsid w:val="00473320"/>
    <w:rsid w:val="0047381D"/>
    <w:rsid w:val="00473A03"/>
    <w:rsid w:val="0047434F"/>
    <w:rsid w:val="00474923"/>
    <w:rsid w:val="00474AE9"/>
    <w:rsid w:val="00474E4E"/>
    <w:rsid w:val="00474F1D"/>
    <w:rsid w:val="004755BC"/>
    <w:rsid w:val="0047580C"/>
    <w:rsid w:val="00475923"/>
    <w:rsid w:val="00475B00"/>
    <w:rsid w:val="00475D00"/>
    <w:rsid w:val="00475D83"/>
    <w:rsid w:val="00475DBB"/>
    <w:rsid w:val="0047660D"/>
    <w:rsid w:val="00476D06"/>
    <w:rsid w:val="00476D8F"/>
    <w:rsid w:val="0047713C"/>
    <w:rsid w:val="004771E6"/>
    <w:rsid w:val="00477988"/>
    <w:rsid w:val="004779EE"/>
    <w:rsid w:val="00480450"/>
    <w:rsid w:val="00480E86"/>
    <w:rsid w:val="00480F3B"/>
    <w:rsid w:val="00480FBB"/>
    <w:rsid w:val="00481882"/>
    <w:rsid w:val="00481F54"/>
    <w:rsid w:val="00482803"/>
    <w:rsid w:val="00482B0A"/>
    <w:rsid w:val="00482B39"/>
    <w:rsid w:val="00482D53"/>
    <w:rsid w:val="0048312E"/>
    <w:rsid w:val="004831BB"/>
    <w:rsid w:val="004836A9"/>
    <w:rsid w:val="004837C3"/>
    <w:rsid w:val="00483AA1"/>
    <w:rsid w:val="00484942"/>
    <w:rsid w:val="00484C6F"/>
    <w:rsid w:val="00485C42"/>
    <w:rsid w:val="00485DF4"/>
    <w:rsid w:val="0048661A"/>
    <w:rsid w:val="0048661B"/>
    <w:rsid w:val="00486783"/>
    <w:rsid w:val="0048697C"/>
    <w:rsid w:val="00486AF8"/>
    <w:rsid w:val="00486E3B"/>
    <w:rsid w:val="00487FE8"/>
    <w:rsid w:val="0049044B"/>
    <w:rsid w:val="004909F1"/>
    <w:rsid w:val="00490C06"/>
    <w:rsid w:val="00490CC9"/>
    <w:rsid w:val="00491A73"/>
    <w:rsid w:val="00492E8D"/>
    <w:rsid w:val="004936B6"/>
    <w:rsid w:val="00494DB2"/>
    <w:rsid w:val="00495362"/>
    <w:rsid w:val="00495970"/>
    <w:rsid w:val="00495C7D"/>
    <w:rsid w:val="004960A5"/>
    <w:rsid w:val="004964C9"/>
    <w:rsid w:val="00496A0D"/>
    <w:rsid w:val="00496B0B"/>
    <w:rsid w:val="00496B80"/>
    <w:rsid w:val="00496E20"/>
    <w:rsid w:val="00497186"/>
    <w:rsid w:val="004A0158"/>
    <w:rsid w:val="004A0302"/>
    <w:rsid w:val="004A061C"/>
    <w:rsid w:val="004A09E9"/>
    <w:rsid w:val="004A0DC1"/>
    <w:rsid w:val="004A0FA5"/>
    <w:rsid w:val="004A10F7"/>
    <w:rsid w:val="004A1488"/>
    <w:rsid w:val="004A1786"/>
    <w:rsid w:val="004A2080"/>
    <w:rsid w:val="004A2141"/>
    <w:rsid w:val="004A2203"/>
    <w:rsid w:val="004A2295"/>
    <w:rsid w:val="004A25FA"/>
    <w:rsid w:val="004A2BB8"/>
    <w:rsid w:val="004A2EC5"/>
    <w:rsid w:val="004A34E3"/>
    <w:rsid w:val="004A357D"/>
    <w:rsid w:val="004A3AD8"/>
    <w:rsid w:val="004A4268"/>
    <w:rsid w:val="004A44A6"/>
    <w:rsid w:val="004A48F2"/>
    <w:rsid w:val="004A49E0"/>
    <w:rsid w:val="004A4EA6"/>
    <w:rsid w:val="004A5AFF"/>
    <w:rsid w:val="004A60D6"/>
    <w:rsid w:val="004A618B"/>
    <w:rsid w:val="004A67D7"/>
    <w:rsid w:val="004A68E8"/>
    <w:rsid w:val="004A6973"/>
    <w:rsid w:val="004A6C44"/>
    <w:rsid w:val="004A6CAA"/>
    <w:rsid w:val="004A6D2B"/>
    <w:rsid w:val="004A7D80"/>
    <w:rsid w:val="004B03D8"/>
    <w:rsid w:val="004B040D"/>
    <w:rsid w:val="004B0724"/>
    <w:rsid w:val="004B0A47"/>
    <w:rsid w:val="004B0CA1"/>
    <w:rsid w:val="004B0FCB"/>
    <w:rsid w:val="004B14CD"/>
    <w:rsid w:val="004B1575"/>
    <w:rsid w:val="004B16A3"/>
    <w:rsid w:val="004B1934"/>
    <w:rsid w:val="004B2171"/>
    <w:rsid w:val="004B248B"/>
    <w:rsid w:val="004B2F56"/>
    <w:rsid w:val="004B306B"/>
    <w:rsid w:val="004B429E"/>
    <w:rsid w:val="004B4497"/>
    <w:rsid w:val="004B4E5C"/>
    <w:rsid w:val="004B4FC6"/>
    <w:rsid w:val="004B5013"/>
    <w:rsid w:val="004B5472"/>
    <w:rsid w:val="004B56D2"/>
    <w:rsid w:val="004B5ABF"/>
    <w:rsid w:val="004B5B69"/>
    <w:rsid w:val="004B5C5E"/>
    <w:rsid w:val="004B64B9"/>
    <w:rsid w:val="004B6F52"/>
    <w:rsid w:val="004B72C5"/>
    <w:rsid w:val="004B7313"/>
    <w:rsid w:val="004B7DCB"/>
    <w:rsid w:val="004B7FF2"/>
    <w:rsid w:val="004C00A9"/>
    <w:rsid w:val="004C0148"/>
    <w:rsid w:val="004C0310"/>
    <w:rsid w:val="004C04D6"/>
    <w:rsid w:val="004C0815"/>
    <w:rsid w:val="004C1193"/>
    <w:rsid w:val="004C1C83"/>
    <w:rsid w:val="004C26D0"/>
    <w:rsid w:val="004C2E2B"/>
    <w:rsid w:val="004C3234"/>
    <w:rsid w:val="004C36A5"/>
    <w:rsid w:val="004C3AB4"/>
    <w:rsid w:val="004C3BF3"/>
    <w:rsid w:val="004C3D01"/>
    <w:rsid w:val="004C455E"/>
    <w:rsid w:val="004C456A"/>
    <w:rsid w:val="004C462A"/>
    <w:rsid w:val="004C4DF5"/>
    <w:rsid w:val="004C4E45"/>
    <w:rsid w:val="004C5086"/>
    <w:rsid w:val="004C53F0"/>
    <w:rsid w:val="004C57BD"/>
    <w:rsid w:val="004C58B8"/>
    <w:rsid w:val="004C59C3"/>
    <w:rsid w:val="004C5ACF"/>
    <w:rsid w:val="004C5E26"/>
    <w:rsid w:val="004C6224"/>
    <w:rsid w:val="004C69FF"/>
    <w:rsid w:val="004C6F62"/>
    <w:rsid w:val="004C76E8"/>
    <w:rsid w:val="004C7958"/>
    <w:rsid w:val="004C7D11"/>
    <w:rsid w:val="004D03F8"/>
    <w:rsid w:val="004D0F7C"/>
    <w:rsid w:val="004D161E"/>
    <w:rsid w:val="004D1A3F"/>
    <w:rsid w:val="004D1D0C"/>
    <w:rsid w:val="004D30FA"/>
    <w:rsid w:val="004D3893"/>
    <w:rsid w:val="004D3ACD"/>
    <w:rsid w:val="004D3E1D"/>
    <w:rsid w:val="004D4720"/>
    <w:rsid w:val="004D4736"/>
    <w:rsid w:val="004D49D0"/>
    <w:rsid w:val="004D5371"/>
    <w:rsid w:val="004D5F44"/>
    <w:rsid w:val="004D6014"/>
    <w:rsid w:val="004D6135"/>
    <w:rsid w:val="004D61F6"/>
    <w:rsid w:val="004D646E"/>
    <w:rsid w:val="004D662D"/>
    <w:rsid w:val="004D6CDB"/>
    <w:rsid w:val="004D7242"/>
    <w:rsid w:val="004D733B"/>
    <w:rsid w:val="004D759B"/>
    <w:rsid w:val="004D7866"/>
    <w:rsid w:val="004E0098"/>
    <w:rsid w:val="004E02F4"/>
    <w:rsid w:val="004E0510"/>
    <w:rsid w:val="004E0C08"/>
    <w:rsid w:val="004E1333"/>
    <w:rsid w:val="004E1B3D"/>
    <w:rsid w:val="004E1B99"/>
    <w:rsid w:val="004E1F7D"/>
    <w:rsid w:val="004E22F6"/>
    <w:rsid w:val="004E24EB"/>
    <w:rsid w:val="004E25E8"/>
    <w:rsid w:val="004E29E1"/>
    <w:rsid w:val="004E2F53"/>
    <w:rsid w:val="004E33B8"/>
    <w:rsid w:val="004E3521"/>
    <w:rsid w:val="004E39C5"/>
    <w:rsid w:val="004E3AD0"/>
    <w:rsid w:val="004E3B76"/>
    <w:rsid w:val="004E3FF2"/>
    <w:rsid w:val="004E40B3"/>
    <w:rsid w:val="004E4659"/>
    <w:rsid w:val="004E4BFF"/>
    <w:rsid w:val="004E4C28"/>
    <w:rsid w:val="004E4C37"/>
    <w:rsid w:val="004E4E5D"/>
    <w:rsid w:val="004E4F71"/>
    <w:rsid w:val="004E5016"/>
    <w:rsid w:val="004E576D"/>
    <w:rsid w:val="004E5AAE"/>
    <w:rsid w:val="004E5ABC"/>
    <w:rsid w:val="004E5B7A"/>
    <w:rsid w:val="004E63B7"/>
    <w:rsid w:val="004E696F"/>
    <w:rsid w:val="004E6A47"/>
    <w:rsid w:val="004E6F36"/>
    <w:rsid w:val="004E72E0"/>
    <w:rsid w:val="004E72E4"/>
    <w:rsid w:val="004E7E13"/>
    <w:rsid w:val="004E7EAF"/>
    <w:rsid w:val="004E7F54"/>
    <w:rsid w:val="004F00DF"/>
    <w:rsid w:val="004F02A7"/>
    <w:rsid w:val="004F034C"/>
    <w:rsid w:val="004F13BF"/>
    <w:rsid w:val="004F1550"/>
    <w:rsid w:val="004F169A"/>
    <w:rsid w:val="004F34A8"/>
    <w:rsid w:val="004F35EA"/>
    <w:rsid w:val="004F3B23"/>
    <w:rsid w:val="004F3BB9"/>
    <w:rsid w:val="004F48EA"/>
    <w:rsid w:val="004F4C51"/>
    <w:rsid w:val="004F52EE"/>
    <w:rsid w:val="004F560B"/>
    <w:rsid w:val="004F5D7F"/>
    <w:rsid w:val="004F5EC3"/>
    <w:rsid w:val="004F5F49"/>
    <w:rsid w:val="004F5FB3"/>
    <w:rsid w:val="004F6008"/>
    <w:rsid w:val="004F6EBF"/>
    <w:rsid w:val="004F6FBB"/>
    <w:rsid w:val="004F76A7"/>
    <w:rsid w:val="004F777B"/>
    <w:rsid w:val="004F7DAE"/>
    <w:rsid w:val="0050018D"/>
    <w:rsid w:val="00500DDF"/>
    <w:rsid w:val="00501F6D"/>
    <w:rsid w:val="0050231A"/>
    <w:rsid w:val="00502BCB"/>
    <w:rsid w:val="00502D40"/>
    <w:rsid w:val="0050318B"/>
    <w:rsid w:val="00503356"/>
    <w:rsid w:val="00503507"/>
    <w:rsid w:val="00503632"/>
    <w:rsid w:val="0050384A"/>
    <w:rsid w:val="00504B19"/>
    <w:rsid w:val="00504BA8"/>
    <w:rsid w:val="0050510C"/>
    <w:rsid w:val="00505252"/>
    <w:rsid w:val="00505313"/>
    <w:rsid w:val="005055A9"/>
    <w:rsid w:val="005055C9"/>
    <w:rsid w:val="00505DD1"/>
    <w:rsid w:val="00505E42"/>
    <w:rsid w:val="00505ECD"/>
    <w:rsid w:val="005063A5"/>
    <w:rsid w:val="00507311"/>
    <w:rsid w:val="00507573"/>
    <w:rsid w:val="005075E4"/>
    <w:rsid w:val="0050790A"/>
    <w:rsid w:val="00507A98"/>
    <w:rsid w:val="00507B01"/>
    <w:rsid w:val="00507EE0"/>
    <w:rsid w:val="005101AE"/>
    <w:rsid w:val="005105BF"/>
    <w:rsid w:val="00510733"/>
    <w:rsid w:val="00510E7D"/>
    <w:rsid w:val="005111DB"/>
    <w:rsid w:val="00511859"/>
    <w:rsid w:val="005119DD"/>
    <w:rsid w:val="00511A2A"/>
    <w:rsid w:val="00511C3D"/>
    <w:rsid w:val="005131B6"/>
    <w:rsid w:val="0051399A"/>
    <w:rsid w:val="00513F9D"/>
    <w:rsid w:val="005142D9"/>
    <w:rsid w:val="0051546C"/>
    <w:rsid w:val="005156B6"/>
    <w:rsid w:val="0051578C"/>
    <w:rsid w:val="00515E69"/>
    <w:rsid w:val="0051610E"/>
    <w:rsid w:val="00516AF9"/>
    <w:rsid w:val="00516E68"/>
    <w:rsid w:val="005170CD"/>
    <w:rsid w:val="005173C1"/>
    <w:rsid w:val="00517F67"/>
    <w:rsid w:val="005200E8"/>
    <w:rsid w:val="00520516"/>
    <w:rsid w:val="00520568"/>
    <w:rsid w:val="00520A1A"/>
    <w:rsid w:val="0052120A"/>
    <w:rsid w:val="00521670"/>
    <w:rsid w:val="00521686"/>
    <w:rsid w:val="00521737"/>
    <w:rsid w:val="00521A8F"/>
    <w:rsid w:val="00521E69"/>
    <w:rsid w:val="00522869"/>
    <w:rsid w:val="00522CD0"/>
    <w:rsid w:val="00523449"/>
    <w:rsid w:val="00523464"/>
    <w:rsid w:val="005236AB"/>
    <w:rsid w:val="00523A0D"/>
    <w:rsid w:val="00524526"/>
    <w:rsid w:val="00524612"/>
    <w:rsid w:val="00524B3B"/>
    <w:rsid w:val="00524C9F"/>
    <w:rsid w:val="00525310"/>
    <w:rsid w:val="0052570A"/>
    <w:rsid w:val="0052576D"/>
    <w:rsid w:val="00525A92"/>
    <w:rsid w:val="00525BAD"/>
    <w:rsid w:val="00525C5E"/>
    <w:rsid w:val="00525CE7"/>
    <w:rsid w:val="00526855"/>
    <w:rsid w:val="0052696F"/>
    <w:rsid w:val="00526A62"/>
    <w:rsid w:val="00526F37"/>
    <w:rsid w:val="005275EA"/>
    <w:rsid w:val="00527812"/>
    <w:rsid w:val="00527817"/>
    <w:rsid w:val="00527DAC"/>
    <w:rsid w:val="00527E19"/>
    <w:rsid w:val="005301BE"/>
    <w:rsid w:val="00530816"/>
    <w:rsid w:val="00530C15"/>
    <w:rsid w:val="005310C5"/>
    <w:rsid w:val="005319E3"/>
    <w:rsid w:val="00531C84"/>
    <w:rsid w:val="00532687"/>
    <w:rsid w:val="00532FB4"/>
    <w:rsid w:val="00533045"/>
    <w:rsid w:val="0053308A"/>
    <w:rsid w:val="0053337E"/>
    <w:rsid w:val="00533532"/>
    <w:rsid w:val="00533A80"/>
    <w:rsid w:val="00534EA2"/>
    <w:rsid w:val="00535614"/>
    <w:rsid w:val="0053561A"/>
    <w:rsid w:val="00535B21"/>
    <w:rsid w:val="00535C3B"/>
    <w:rsid w:val="00536353"/>
    <w:rsid w:val="00536C18"/>
    <w:rsid w:val="00536E3B"/>
    <w:rsid w:val="005371F2"/>
    <w:rsid w:val="00537D73"/>
    <w:rsid w:val="005401E6"/>
    <w:rsid w:val="00540615"/>
    <w:rsid w:val="005407FD"/>
    <w:rsid w:val="00540851"/>
    <w:rsid w:val="005409AC"/>
    <w:rsid w:val="00541062"/>
    <w:rsid w:val="0054149C"/>
    <w:rsid w:val="00541B35"/>
    <w:rsid w:val="00541CB2"/>
    <w:rsid w:val="00541D79"/>
    <w:rsid w:val="00542201"/>
    <w:rsid w:val="005425A6"/>
    <w:rsid w:val="005426C0"/>
    <w:rsid w:val="0054274D"/>
    <w:rsid w:val="00542F2A"/>
    <w:rsid w:val="0054335F"/>
    <w:rsid w:val="00543A8E"/>
    <w:rsid w:val="00544597"/>
    <w:rsid w:val="0054486F"/>
    <w:rsid w:val="00544C33"/>
    <w:rsid w:val="00545057"/>
    <w:rsid w:val="00545ACA"/>
    <w:rsid w:val="00545B6C"/>
    <w:rsid w:val="00545DFA"/>
    <w:rsid w:val="0054656D"/>
    <w:rsid w:val="00546773"/>
    <w:rsid w:val="00546DD8"/>
    <w:rsid w:val="00547338"/>
    <w:rsid w:val="00547D7E"/>
    <w:rsid w:val="00547E77"/>
    <w:rsid w:val="00547FF1"/>
    <w:rsid w:val="005500DB"/>
    <w:rsid w:val="005504B0"/>
    <w:rsid w:val="0055079F"/>
    <w:rsid w:val="00550B16"/>
    <w:rsid w:val="00550FD5"/>
    <w:rsid w:val="005512C8"/>
    <w:rsid w:val="00551DFA"/>
    <w:rsid w:val="005521C7"/>
    <w:rsid w:val="005523AE"/>
    <w:rsid w:val="005525AB"/>
    <w:rsid w:val="0055287E"/>
    <w:rsid w:val="00552956"/>
    <w:rsid w:val="00552A9E"/>
    <w:rsid w:val="00552F5D"/>
    <w:rsid w:val="00553249"/>
    <w:rsid w:val="00553854"/>
    <w:rsid w:val="00553C96"/>
    <w:rsid w:val="00554130"/>
    <w:rsid w:val="00554353"/>
    <w:rsid w:val="00554551"/>
    <w:rsid w:val="005546FF"/>
    <w:rsid w:val="00554C2F"/>
    <w:rsid w:val="005557DB"/>
    <w:rsid w:val="00555CAB"/>
    <w:rsid w:val="005568AD"/>
    <w:rsid w:val="00556946"/>
    <w:rsid w:val="00557175"/>
    <w:rsid w:val="0056023F"/>
    <w:rsid w:val="005604D7"/>
    <w:rsid w:val="00560922"/>
    <w:rsid w:val="00560D1D"/>
    <w:rsid w:val="005611BF"/>
    <w:rsid w:val="00561678"/>
    <w:rsid w:val="0056287E"/>
    <w:rsid w:val="00562F68"/>
    <w:rsid w:val="00562FF3"/>
    <w:rsid w:val="00563B9F"/>
    <w:rsid w:val="00563C64"/>
    <w:rsid w:val="00564024"/>
    <w:rsid w:val="00565552"/>
    <w:rsid w:val="0056564F"/>
    <w:rsid w:val="00565EB9"/>
    <w:rsid w:val="005663EB"/>
    <w:rsid w:val="00566A3C"/>
    <w:rsid w:val="00567650"/>
    <w:rsid w:val="00567D0C"/>
    <w:rsid w:val="0057004E"/>
    <w:rsid w:val="00570278"/>
    <w:rsid w:val="00570ADF"/>
    <w:rsid w:val="00570BD0"/>
    <w:rsid w:val="00570F26"/>
    <w:rsid w:val="00570F72"/>
    <w:rsid w:val="00571B4C"/>
    <w:rsid w:val="00571CAE"/>
    <w:rsid w:val="0057208C"/>
    <w:rsid w:val="00572678"/>
    <w:rsid w:val="00573226"/>
    <w:rsid w:val="0057325A"/>
    <w:rsid w:val="00573A18"/>
    <w:rsid w:val="005742B2"/>
    <w:rsid w:val="00574AAB"/>
    <w:rsid w:val="00574AE4"/>
    <w:rsid w:val="005751AF"/>
    <w:rsid w:val="00576334"/>
    <w:rsid w:val="00577254"/>
    <w:rsid w:val="00577F45"/>
    <w:rsid w:val="00577F73"/>
    <w:rsid w:val="00577FD4"/>
    <w:rsid w:val="00580B47"/>
    <w:rsid w:val="00581108"/>
    <w:rsid w:val="00581213"/>
    <w:rsid w:val="005813DD"/>
    <w:rsid w:val="00581692"/>
    <w:rsid w:val="00581816"/>
    <w:rsid w:val="0058188C"/>
    <w:rsid w:val="005818AD"/>
    <w:rsid w:val="00581B40"/>
    <w:rsid w:val="0058243E"/>
    <w:rsid w:val="005829FB"/>
    <w:rsid w:val="00583428"/>
    <w:rsid w:val="0058373B"/>
    <w:rsid w:val="0058390B"/>
    <w:rsid w:val="0058393E"/>
    <w:rsid w:val="00583D03"/>
    <w:rsid w:val="00585702"/>
    <w:rsid w:val="00585A24"/>
    <w:rsid w:val="005865D7"/>
    <w:rsid w:val="0058685B"/>
    <w:rsid w:val="00587F48"/>
    <w:rsid w:val="00590069"/>
    <w:rsid w:val="00590071"/>
    <w:rsid w:val="0059071E"/>
    <w:rsid w:val="00590AFF"/>
    <w:rsid w:val="0059152F"/>
    <w:rsid w:val="0059169F"/>
    <w:rsid w:val="005923D6"/>
    <w:rsid w:val="0059293C"/>
    <w:rsid w:val="00593231"/>
    <w:rsid w:val="0059453E"/>
    <w:rsid w:val="005945EB"/>
    <w:rsid w:val="00594627"/>
    <w:rsid w:val="005946CA"/>
    <w:rsid w:val="005949BE"/>
    <w:rsid w:val="00594AEB"/>
    <w:rsid w:val="00594AEF"/>
    <w:rsid w:val="00595128"/>
    <w:rsid w:val="00595241"/>
    <w:rsid w:val="00595467"/>
    <w:rsid w:val="00595B04"/>
    <w:rsid w:val="00595B45"/>
    <w:rsid w:val="00596468"/>
    <w:rsid w:val="005965CB"/>
    <w:rsid w:val="00596724"/>
    <w:rsid w:val="00596BDD"/>
    <w:rsid w:val="00596E18"/>
    <w:rsid w:val="00596E66"/>
    <w:rsid w:val="00597090"/>
    <w:rsid w:val="005A04B9"/>
    <w:rsid w:val="005A075F"/>
    <w:rsid w:val="005A0DB0"/>
    <w:rsid w:val="005A0FFC"/>
    <w:rsid w:val="005A11FC"/>
    <w:rsid w:val="005A213C"/>
    <w:rsid w:val="005A2225"/>
    <w:rsid w:val="005A2853"/>
    <w:rsid w:val="005A2D4C"/>
    <w:rsid w:val="005A2E27"/>
    <w:rsid w:val="005A3BC3"/>
    <w:rsid w:val="005A3FEA"/>
    <w:rsid w:val="005A4C6D"/>
    <w:rsid w:val="005A4F9B"/>
    <w:rsid w:val="005A5297"/>
    <w:rsid w:val="005A5318"/>
    <w:rsid w:val="005A58DD"/>
    <w:rsid w:val="005A65CE"/>
    <w:rsid w:val="005A665F"/>
    <w:rsid w:val="005A7912"/>
    <w:rsid w:val="005A792F"/>
    <w:rsid w:val="005B00C3"/>
    <w:rsid w:val="005B0376"/>
    <w:rsid w:val="005B087C"/>
    <w:rsid w:val="005B0907"/>
    <w:rsid w:val="005B1226"/>
    <w:rsid w:val="005B1980"/>
    <w:rsid w:val="005B1EA9"/>
    <w:rsid w:val="005B2326"/>
    <w:rsid w:val="005B26D5"/>
    <w:rsid w:val="005B2C6C"/>
    <w:rsid w:val="005B2FAE"/>
    <w:rsid w:val="005B2FE8"/>
    <w:rsid w:val="005B397F"/>
    <w:rsid w:val="005B3D00"/>
    <w:rsid w:val="005B3D9C"/>
    <w:rsid w:val="005B4351"/>
    <w:rsid w:val="005B497E"/>
    <w:rsid w:val="005B4A12"/>
    <w:rsid w:val="005B4C67"/>
    <w:rsid w:val="005B4E3B"/>
    <w:rsid w:val="005B53D0"/>
    <w:rsid w:val="005B5536"/>
    <w:rsid w:val="005B58B9"/>
    <w:rsid w:val="005B5CA4"/>
    <w:rsid w:val="005B5E70"/>
    <w:rsid w:val="005B5EA6"/>
    <w:rsid w:val="005B640D"/>
    <w:rsid w:val="005B6480"/>
    <w:rsid w:val="005B7816"/>
    <w:rsid w:val="005B7D63"/>
    <w:rsid w:val="005C0BCB"/>
    <w:rsid w:val="005C0F47"/>
    <w:rsid w:val="005C11BC"/>
    <w:rsid w:val="005C1FB8"/>
    <w:rsid w:val="005C216F"/>
    <w:rsid w:val="005C2907"/>
    <w:rsid w:val="005C2983"/>
    <w:rsid w:val="005C3524"/>
    <w:rsid w:val="005C3541"/>
    <w:rsid w:val="005C376A"/>
    <w:rsid w:val="005C39B8"/>
    <w:rsid w:val="005C3CB5"/>
    <w:rsid w:val="005C3DDB"/>
    <w:rsid w:val="005C450E"/>
    <w:rsid w:val="005C4978"/>
    <w:rsid w:val="005C5183"/>
    <w:rsid w:val="005C5AA6"/>
    <w:rsid w:val="005C5C8C"/>
    <w:rsid w:val="005C62C7"/>
    <w:rsid w:val="005C653C"/>
    <w:rsid w:val="005C6DDC"/>
    <w:rsid w:val="005C6F1F"/>
    <w:rsid w:val="005C70E3"/>
    <w:rsid w:val="005C728F"/>
    <w:rsid w:val="005C7723"/>
    <w:rsid w:val="005D017E"/>
    <w:rsid w:val="005D080E"/>
    <w:rsid w:val="005D1E8B"/>
    <w:rsid w:val="005D2ACC"/>
    <w:rsid w:val="005D2B38"/>
    <w:rsid w:val="005D2C69"/>
    <w:rsid w:val="005D32B2"/>
    <w:rsid w:val="005D3700"/>
    <w:rsid w:val="005D3791"/>
    <w:rsid w:val="005D37C2"/>
    <w:rsid w:val="005D38A2"/>
    <w:rsid w:val="005D5A17"/>
    <w:rsid w:val="005D5AA8"/>
    <w:rsid w:val="005D5FE9"/>
    <w:rsid w:val="005D6424"/>
    <w:rsid w:val="005D6466"/>
    <w:rsid w:val="005D68FB"/>
    <w:rsid w:val="005D70C1"/>
    <w:rsid w:val="005D7791"/>
    <w:rsid w:val="005E035A"/>
    <w:rsid w:val="005E0A59"/>
    <w:rsid w:val="005E1332"/>
    <w:rsid w:val="005E137E"/>
    <w:rsid w:val="005E13F3"/>
    <w:rsid w:val="005E19C3"/>
    <w:rsid w:val="005E212D"/>
    <w:rsid w:val="005E2927"/>
    <w:rsid w:val="005E2EB1"/>
    <w:rsid w:val="005E3164"/>
    <w:rsid w:val="005E33CE"/>
    <w:rsid w:val="005E34F6"/>
    <w:rsid w:val="005E38A6"/>
    <w:rsid w:val="005E38DD"/>
    <w:rsid w:val="005E425E"/>
    <w:rsid w:val="005E4359"/>
    <w:rsid w:val="005E46D3"/>
    <w:rsid w:val="005E470C"/>
    <w:rsid w:val="005E4B02"/>
    <w:rsid w:val="005E510B"/>
    <w:rsid w:val="005E51D0"/>
    <w:rsid w:val="005E549B"/>
    <w:rsid w:val="005E5622"/>
    <w:rsid w:val="005E5891"/>
    <w:rsid w:val="005E5967"/>
    <w:rsid w:val="005E5B5D"/>
    <w:rsid w:val="005E5C98"/>
    <w:rsid w:val="005E6D66"/>
    <w:rsid w:val="005E7363"/>
    <w:rsid w:val="005E7E99"/>
    <w:rsid w:val="005F03B0"/>
    <w:rsid w:val="005F04B5"/>
    <w:rsid w:val="005F15AC"/>
    <w:rsid w:val="005F1F98"/>
    <w:rsid w:val="005F2AEE"/>
    <w:rsid w:val="005F2CCC"/>
    <w:rsid w:val="005F2F04"/>
    <w:rsid w:val="005F2FB2"/>
    <w:rsid w:val="005F3C30"/>
    <w:rsid w:val="005F3CFF"/>
    <w:rsid w:val="005F3E59"/>
    <w:rsid w:val="005F41D9"/>
    <w:rsid w:val="005F4C7E"/>
    <w:rsid w:val="005F4EA3"/>
    <w:rsid w:val="005F5E9E"/>
    <w:rsid w:val="005F6037"/>
    <w:rsid w:val="005F6788"/>
    <w:rsid w:val="005F698E"/>
    <w:rsid w:val="005F6CB7"/>
    <w:rsid w:val="005F738F"/>
    <w:rsid w:val="005F73D8"/>
    <w:rsid w:val="005F7FE8"/>
    <w:rsid w:val="00600090"/>
    <w:rsid w:val="006009A5"/>
    <w:rsid w:val="00600A1F"/>
    <w:rsid w:val="00600E62"/>
    <w:rsid w:val="00601632"/>
    <w:rsid w:val="00601753"/>
    <w:rsid w:val="00601A06"/>
    <w:rsid w:val="006022B6"/>
    <w:rsid w:val="006023D8"/>
    <w:rsid w:val="00602908"/>
    <w:rsid w:val="006040C2"/>
    <w:rsid w:val="00604695"/>
    <w:rsid w:val="00605837"/>
    <w:rsid w:val="00606377"/>
    <w:rsid w:val="006068B6"/>
    <w:rsid w:val="00606FDD"/>
    <w:rsid w:val="00607265"/>
    <w:rsid w:val="00607CAA"/>
    <w:rsid w:val="0061023F"/>
    <w:rsid w:val="006105C2"/>
    <w:rsid w:val="006109F2"/>
    <w:rsid w:val="00611652"/>
    <w:rsid w:val="00611904"/>
    <w:rsid w:val="0061229E"/>
    <w:rsid w:val="00612AAF"/>
    <w:rsid w:val="00613345"/>
    <w:rsid w:val="0061427A"/>
    <w:rsid w:val="00614284"/>
    <w:rsid w:val="006148BA"/>
    <w:rsid w:val="00614AF6"/>
    <w:rsid w:val="00615F6C"/>
    <w:rsid w:val="006163BE"/>
    <w:rsid w:val="00616B4F"/>
    <w:rsid w:val="006171C7"/>
    <w:rsid w:val="00617372"/>
    <w:rsid w:val="006179C9"/>
    <w:rsid w:val="00617B1D"/>
    <w:rsid w:val="006203A2"/>
    <w:rsid w:val="006206B1"/>
    <w:rsid w:val="00620822"/>
    <w:rsid w:val="006209C7"/>
    <w:rsid w:val="00620F31"/>
    <w:rsid w:val="00621EBB"/>
    <w:rsid w:val="006220C6"/>
    <w:rsid w:val="006222F6"/>
    <w:rsid w:val="006233C5"/>
    <w:rsid w:val="006234F4"/>
    <w:rsid w:val="006235C6"/>
    <w:rsid w:val="006238D9"/>
    <w:rsid w:val="0062433C"/>
    <w:rsid w:val="00624521"/>
    <w:rsid w:val="00624FFC"/>
    <w:rsid w:val="006253A6"/>
    <w:rsid w:val="00625A99"/>
    <w:rsid w:val="0062635A"/>
    <w:rsid w:val="00626400"/>
    <w:rsid w:val="00626497"/>
    <w:rsid w:val="0062698D"/>
    <w:rsid w:val="00626AB3"/>
    <w:rsid w:val="00626B6F"/>
    <w:rsid w:val="00626BF2"/>
    <w:rsid w:val="0062707C"/>
    <w:rsid w:val="006278C6"/>
    <w:rsid w:val="006302C8"/>
    <w:rsid w:val="006303EF"/>
    <w:rsid w:val="00630A40"/>
    <w:rsid w:val="00630FF4"/>
    <w:rsid w:val="00631AF3"/>
    <w:rsid w:val="006325E0"/>
    <w:rsid w:val="0063285E"/>
    <w:rsid w:val="00632D2C"/>
    <w:rsid w:val="00632ED3"/>
    <w:rsid w:val="00632ED5"/>
    <w:rsid w:val="0063310C"/>
    <w:rsid w:val="00633136"/>
    <w:rsid w:val="0063388A"/>
    <w:rsid w:val="00633925"/>
    <w:rsid w:val="00633F1E"/>
    <w:rsid w:val="0063404B"/>
    <w:rsid w:val="006343D1"/>
    <w:rsid w:val="006345C8"/>
    <w:rsid w:val="00634D72"/>
    <w:rsid w:val="006353CA"/>
    <w:rsid w:val="00635FD7"/>
    <w:rsid w:val="006361FB"/>
    <w:rsid w:val="006363B4"/>
    <w:rsid w:val="0063647C"/>
    <w:rsid w:val="006367FB"/>
    <w:rsid w:val="0063699C"/>
    <w:rsid w:val="00636B88"/>
    <w:rsid w:val="00640203"/>
    <w:rsid w:val="0064067B"/>
    <w:rsid w:val="006412BA"/>
    <w:rsid w:val="006412D9"/>
    <w:rsid w:val="00641592"/>
    <w:rsid w:val="006415E2"/>
    <w:rsid w:val="00641C68"/>
    <w:rsid w:val="00641FDA"/>
    <w:rsid w:val="0064266B"/>
    <w:rsid w:val="00642A3E"/>
    <w:rsid w:val="00642DE4"/>
    <w:rsid w:val="00642E8D"/>
    <w:rsid w:val="006442E4"/>
    <w:rsid w:val="00644EE2"/>
    <w:rsid w:val="006457EE"/>
    <w:rsid w:val="00645B92"/>
    <w:rsid w:val="0064638C"/>
    <w:rsid w:val="00646481"/>
    <w:rsid w:val="0064683C"/>
    <w:rsid w:val="00646DCD"/>
    <w:rsid w:val="006470E0"/>
    <w:rsid w:val="006474C3"/>
    <w:rsid w:val="006474FC"/>
    <w:rsid w:val="00647719"/>
    <w:rsid w:val="0064786A"/>
    <w:rsid w:val="006504ED"/>
    <w:rsid w:val="0065052A"/>
    <w:rsid w:val="00650A1C"/>
    <w:rsid w:val="00650FF2"/>
    <w:rsid w:val="006510D3"/>
    <w:rsid w:val="006518E7"/>
    <w:rsid w:val="006519CA"/>
    <w:rsid w:val="00651B3D"/>
    <w:rsid w:val="00651D5E"/>
    <w:rsid w:val="006523B6"/>
    <w:rsid w:val="00652495"/>
    <w:rsid w:val="006534CD"/>
    <w:rsid w:val="00654872"/>
    <w:rsid w:val="00654F0E"/>
    <w:rsid w:val="006558F6"/>
    <w:rsid w:val="00655FB0"/>
    <w:rsid w:val="006564D4"/>
    <w:rsid w:val="00656A22"/>
    <w:rsid w:val="00656C0E"/>
    <w:rsid w:val="00656F46"/>
    <w:rsid w:val="006570A4"/>
    <w:rsid w:val="00657610"/>
    <w:rsid w:val="006600B5"/>
    <w:rsid w:val="00661560"/>
    <w:rsid w:val="00661E31"/>
    <w:rsid w:val="00662662"/>
    <w:rsid w:val="00662B53"/>
    <w:rsid w:val="00662BE7"/>
    <w:rsid w:val="00662F41"/>
    <w:rsid w:val="0066321C"/>
    <w:rsid w:val="0066341E"/>
    <w:rsid w:val="006635AB"/>
    <w:rsid w:val="006639DE"/>
    <w:rsid w:val="00663A8D"/>
    <w:rsid w:val="00663DE5"/>
    <w:rsid w:val="0066411D"/>
    <w:rsid w:val="006653ED"/>
    <w:rsid w:val="006658E9"/>
    <w:rsid w:val="0066628B"/>
    <w:rsid w:val="00666559"/>
    <w:rsid w:val="0066699B"/>
    <w:rsid w:val="00666A1C"/>
    <w:rsid w:val="00666EBF"/>
    <w:rsid w:val="00666F49"/>
    <w:rsid w:val="00667E6F"/>
    <w:rsid w:val="00667FD6"/>
    <w:rsid w:val="0067063D"/>
    <w:rsid w:val="00670C4D"/>
    <w:rsid w:val="00670D1C"/>
    <w:rsid w:val="00671009"/>
    <w:rsid w:val="0067201D"/>
    <w:rsid w:val="00672419"/>
    <w:rsid w:val="0067308E"/>
    <w:rsid w:val="00673256"/>
    <w:rsid w:val="00673618"/>
    <w:rsid w:val="00673873"/>
    <w:rsid w:val="00673B35"/>
    <w:rsid w:val="00673DB2"/>
    <w:rsid w:val="00673E75"/>
    <w:rsid w:val="006741CB"/>
    <w:rsid w:val="00675020"/>
    <w:rsid w:val="00675A12"/>
    <w:rsid w:val="00675BBB"/>
    <w:rsid w:val="00675BE7"/>
    <w:rsid w:val="00676030"/>
    <w:rsid w:val="0067605D"/>
    <w:rsid w:val="006769EF"/>
    <w:rsid w:val="00676CEE"/>
    <w:rsid w:val="00676F48"/>
    <w:rsid w:val="006772CA"/>
    <w:rsid w:val="0067738B"/>
    <w:rsid w:val="0067788C"/>
    <w:rsid w:val="006808E0"/>
    <w:rsid w:val="00680AF6"/>
    <w:rsid w:val="00681842"/>
    <w:rsid w:val="0068189C"/>
    <w:rsid w:val="00681901"/>
    <w:rsid w:val="00681962"/>
    <w:rsid w:val="0068226E"/>
    <w:rsid w:val="0068261F"/>
    <w:rsid w:val="006827F4"/>
    <w:rsid w:val="0068318B"/>
    <w:rsid w:val="00683257"/>
    <w:rsid w:val="006832C3"/>
    <w:rsid w:val="00683343"/>
    <w:rsid w:val="00683787"/>
    <w:rsid w:val="00683BDB"/>
    <w:rsid w:val="00684101"/>
    <w:rsid w:val="006842CF"/>
    <w:rsid w:val="0068493F"/>
    <w:rsid w:val="00685CB9"/>
    <w:rsid w:val="00686CA8"/>
    <w:rsid w:val="00687D44"/>
    <w:rsid w:val="00690F5B"/>
    <w:rsid w:val="006910F2"/>
    <w:rsid w:val="00691354"/>
    <w:rsid w:val="00691890"/>
    <w:rsid w:val="00691B7D"/>
    <w:rsid w:val="00691C13"/>
    <w:rsid w:val="00692198"/>
    <w:rsid w:val="006923B4"/>
    <w:rsid w:val="006924CC"/>
    <w:rsid w:val="006925BE"/>
    <w:rsid w:val="00693009"/>
    <w:rsid w:val="00693360"/>
    <w:rsid w:val="006934E9"/>
    <w:rsid w:val="006938C8"/>
    <w:rsid w:val="00693E97"/>
    <w:rsid w:val="00694228"/>
    <w:rsid w:val="006945A6"/>
    <w:rsid w:val="006948C1"/>
    <w:rsid w:val="00694CA8"/>
    <w:rsid w:val="00695088"/>
    <w:rsid w:val="00695604"/>
    <w:rsid w:val="0069561A"/>
    <w:rsid w:val="006957AC"/>
    <w:rsid w:val="00695972"/>
    <w:rsid w:val="006962B8"/>
    <w:rsid w:val="006964E4"/>
    <w:rsid w:val="00696A28"/>
    <w:rsid w:val="00696C8A"/>
    <w:rsid w:val="0069702A"/>
    <w:rsid w:val="0069705F"/>
    <w:rsid w:val="006971FB"/>
    <w:rsid w:val="006976B5"/>
    <w:rsid w:val="00697761"/>
    <w:rsid w:val="00697BAA"/>
    <w:rsid w:val="006A01C1"/>
    <w:rsid w:val="006A0A66"/>
    <w:rsid w:val="006A0EE9"/>
    <w:rsid w:val="006A1622"/>
    <w:rsid w:val="006A16EB"/>
    <w:rsid w:val="006A1707"/>
    <w:rsid w:val="006A1F61"/>
    <w:rsid w:val="006A2705"/>
    <w:rsid w:val="006A27C0"/>
    <w:rsid w:val="006A2BB7"/>
    <w:rsid w:val="006A3B81"/>
    <w:rsid w:val="006A3E55"/>
    <w:rsid w:val="006A43B2"/>
    <w:rsid w:val="006A45BA"/>
    <w:rsid w:val="006A493F"/>
    <w:rsid w:val="006A49CC"/>
    <w:rsid w:val="006A533C"/>
    <w:rsid w:val="006A5990"/>
    <w:rsid w:val="006A6031"/>
    <w:rsid w:val="006A7561"/>
    <w:rsid w:val="006A7C15"/>
    <w:rsid w:val="006B02B0"/>
    <w:rsid w:val="006B05C0"/>
    <w:rsid w:val="006B0636"/>
    <w:rsid w:val="006B06BA"/>
    <w:rsid w:val="006B07A8"/>
    <w:rsid w:val="006B0A61"/>
    <w:rsid w:val="006B0D78"/>
    <w:rsid w:val="006B17A8"/>
    <w:rsid w:val="006B1AC2"/>
    <w:rsid w:val="006B1FE8"/>
    <w:rsid w:val="006B2597"/>
    <w:rsid w:val="006B2F06"/>
    <w:rsid w:val="006B30FB"/>
    <w:rsid w:val="006B312F"/>
    <w:rsid w:val="006B381F"/>
    <w:rsid w:val="006B3EA7"/>
    <w:rsid w:val="006B3F60"/>
    <w:rsid w:val="006B4017"/>
    <w:rsid w:val="006B4454"/>
    <w:rsid w:val="006B4C01"/>
    <w:rsid w:val="006B4D75"/>
    <w:rsid w:val="006B4E55"/>
    <w:rsid w:val="006B50F9"/>
    <w:rsid w:val="006B5106"/>
    <w:rsid w:val="006B5CF7"/>
    <w:rsid w:val="006B5EA1"/>
    <w:rsid w:val="006B5EC5"/>
    <w:rsid w:val="006B5ED3"/>
    <w:rsid w:val="006B5FAF"/>
    <w:rsid w:val="006B6A44"/>
    <w:rsid w:val="006B6D9B"/>
    <w:rsid w:val="006B6E1D"/>
    <w:rsid w:val="006B778E"/>
    <w:rsid w:val="006C03FB"/>
    <w:rsid w:val="006C0594"/>
    <w:rsid w:val="006C100B"/>
    <w:rsid w:val="006C1284"/>
    <w:rsid w:val="006C12A9"/>
    <w:rsid w:val="006C180C"/>
    <w:rsid w:val="006C208E"/>
    <w:rsid w:val="006C2336"/>
    <w:rsid w:val="006C25F9"/>
    <w:rsid w:val="006C269A"/>
    <w:rsid w:val="006C293F"/>
    <w:rsid w:val="006C2A0B"/>
    <w:rsid w:val="006C326A"/>
    <w:rsid w:val="006C3548"/>
    <w:rsid w:val="006C3842"/>
    <w:rsid w:val="006C45A6"/>
    <w:rsid w:val="006C4A24"/>
    <w:rsid w:val="006C4E13"/>
    <w:rsid w:val="006C50B6"/>
    <w:rsid w:val="006C5458"/>
    <w:rsid w:val="006C5B0C"/>
    <w:rsid w:val="006C5D7B"/>
    <w:rsid w:val="006C649B"/>
    <w:rsid w:val="006C6E58"/>
    <w:rsid w:val="006C7163"/>
    <w:rsid w:val="006C750B"/>
    <w:rsid w:val="006C7558"/>
    <w:rsid w:val="006D0D3B"/>
    <w:rsid w:val="006D154A"/>
    <w:rsid w:val="006D1CFD"/>
    <w:rsid w:val="006D204D"/>
    <w:rsid w:val="006D27EE"/>
    <w:rsid w:val="006D2BDD"/>
    <w:rsid w:val="006D3974"/>
    <w:rsid w:val="006D4496"/>
    <w:rsid w:val="006D453E"/>
    <w:rsid w:val="006D5322"/>
    <w:rsid w:val="006D5B37"/>
    <w:rsid w:val="006D676D"/>
    <w:rsid w:val="006D6E75"/>
    <w:rsid w:val="006D7011"/>
    <w:rsid w:val="006D70E3"/>
    <w:rsid w:val="006D727A"/>
    <w:rsid w:val="006D7709"/>
    <w:rsid w:val="006D7DA6"/>
    <w:rsid w:val="006E04F9"/>
    <w:rsid w:val="006E0BA3"/>
    <w:rsid w:val="006E1150"/>
    <w:rsid w:val="006E1271"/>
    <w:rsid w:val="006E1A37"/>
    <w:rsid w:val="006E23F9"/>
    <w:rsid w:val="006E262F"/>
    <w:rsid w:val="006E2692"/>
    <w:rsid w:val="006E31A2"/>
    <w:rsid w:val="006E3902"/>
    <w:rsid w:val="006E3A40"/>
    <w:rsid w:val="006E3D38"/>
    <w:rsid w:val="006E3E9B"/>
    <w:rsid w:val="006E40C0"/>
    <w:rsid w:val="006E4440"/>
    <w:rsid w:val="006E4C44"/>
    <w:rsid w:val="006E6075"/>
    <w:rsid w:val="006E631B"/>
    <w:rsid w:val="006E6D5E"/>
    <w:rsid w:val="006E71F8"/>
    <w:rsid w:val="006E7472"/>
    <w:rsid w:val="006E7749"/>
    <w:rsid w:val="006E77B7"/>
    <w:rsid w:val="006E7AA1"/>
    <w:rsid w:val="006E7B3F"/>
    <w:rsid w:val="006E7D5F"/>
    <w:rsid w:val="006F0D52"/>
    <w:rsid w:val="006F10E0"/>
    <w:rsid w:val="006F1731"/>
    <w:rsid w:val="006F1BF5"/>
    <w:rsid w:val="006F1CBB"/>
    <w:rsid w:val="006F21E0"/>
    <w:rsid w:val="006F220A"/>
    <w:rsid w:val="006F22EC"/>
    <w:rsid w:val="006F2EEB"/>
    <w:rsid w:val="006F30FD"/>
    <w:rsid w:val="006F40C5"/>
    <w:rsid w:val="006F415A"/>
    <w:rsid w:val="006F47A8"/>
    <w:rsid w:val="006F4937"/>
    <w:rsid w:val="006F4A2B"/>
    <w:rsid w:val="006F54E3"/>
    <w:rsid w:val="006F5B07"/>
    <w:rsid w:val="006F602E"/>
    <w:rsid w:val="006F6DA0"/>
    <w:rsid w:val="006F7473"/>
    <w:rsid w:val="006F7B5A"/>
    <w:rsid w:val="006F7BC2"/>
    <w:rsid w:val="006F7F8F"/>
    <w:rsid w:val="0070094E"/>
    <w:rsid w:val="00700B87"/>
    <w:rsid w:val="00700C04"/>
    <w:rsid w:val="00700D1C"/>
    <w:rsid w:val="00700F55"/>
    <w:rsid w:val="0070131F"/>
    <w:rsid w:val="0070189A"/>
    <w:rsid w:val="0070194A"/>
    <w:rsid w:val="00702651"/>
    <w:rsid w:val="00702A17"/>
    <w:rsid w:val="00702D69"/>
    <w:rsid w:val="00703731"/>
    <w:rsid w:val="0070486D"/>
    <w:rsid w:val="0070536A"/>
    <w:rsid w:val="00705597"/>
    <w:rsid w:val="00705D3B"/>
    <w:rsid w:val="00705F2E"/>
    <w:rsid w:val="007060D6"/>
    <w:rsid w:val="00706497"/>
    <w:rsid w:val="007064FE"/>
    <w:rsid w:val="0070655C"/>
    <w:rsid w:val="0070773D"/>
    <w:rsid w:val="00707924"/>
    <w:rsid w:val="0070793A"/>
    <w:rsid w:val="00707BD7"/>
    <w:rsid w:val="0071015F"/>
    <w:rsid w:val="0071048E"/>
    <w:rsid w:val="007104A4"/>
    <w:rsid w:val="0071053D"/>
    <w:rsid w:val="007108D1"/>
    <w:rsid w:val="00710A68"/>
    <w:rsid w:val="00710EBA"/>
    <w:rsid w:val="0071155A"/>
    <w:rsid w:val="007119A9"/>
    <w:rsid w:val="00711A2B"/>
    <w:rsid w:val="00711B54"/>
    <w:rsid w:val="00711E4F"/>
    <w:rsid w:val="00712590"/>
    <w:rsid w:val="0071294C"/>
    <w:rsid w:val="00712A54"/>
    <w:rsid w:val="00712F79"/>
    <w:rsid w:val="007135F8"/>
    <w:rsid w:val="00714390"/>
    <w:rsid w:val="00714555"/>
    <w:rsid w:val="00714563"/>
    <w:rsid w:val="0071471F"/>
    <w:rsid w:val="00714EE4"/>
    <w:rsid w:val="00715FA9"/>
    <w:rsid w:val="00716430"/>
    <w:rsid w:val="00716C21"/>
    <w:rsid w:val="00716EBE"/>
    <w:rsid w:val="007170DA"/>
    <w:rsid w:val="00717F45"/>
    <w:rsid w:val="0072062B"/>
    <w:rsid w:val="00721004"/>
    <w:rsid w:val="0072152C"/>
    <w:rsid w:val="007215C6"/>
    <w:rsid w:val="0072188C"/>
    <w:rsid w:val="007220B4"/>
    <w:rsid w:val="00722556"/>
    <w:rsid w:val="007227E8"/>
    <w:rsid w:val="00722918"/>
    <w:rsid w:val="00722C57"/>
    <w:rsid w:val="007233CF"/>
    <w:rsid w:val="00723829"/>
    <w:rsid w:val="00723BB7"/>
    <w:rsid w:val="00724182"/>
    <w:rsid w:val="00724286"/>
    <w:rsid w:val="00724851"/>
    <w:rsid w:val="00724E61"/>
    <w:rsid w:val="00725331"/>
    <w:rsid w:val="0072576C"/>
    <w:rsid w:val="0072584F"/>
    <w:rsid w:val="007261D9"/>
    <w:rsid w:val="0072652D"/>
    <w:rsid w:val="007269AC"/>
    <w:rsid w:val="00726D09"/>
    <w:rsid w:val="00726D6B"/>
    <w:rsid w:val="007270AB"/>
    <w:rsid w:val="00727502"/>
    <w:rsid w:val="00727518"/>
    <w:rsid w:val="00727CAF"/>
    <w:rsid w:val="00727CC6"/>
    <w:rsid w:val="00727E9B"/>
    <w:rsid w:val="00727ECC"/>
    <w:rsid w:val="00730199"/>
    <w:rsid w:val="0073077B"/>
    <w:rsid w:val="00730A1C"/>
    <w:rsid w:val="00730A6F"/>
    <w:rsid w:val="00731726"/>
    <w:rsid w:val="007323BD"/>
    <w:rsid w:val="007324EC"/>
    <w:rsid w:val="00732659"/>
    <w:rsid w:val="00732D4D"/>
    <w:rsid w:val="007330B5"/>
    <w:rsid w:val="00733A25"/>
    <w:rsid w:val="00733F1E"/>
    <w:rsid w:val="00734149"/>
    <w:rsid w:val="00734428"/>
    <w:rsid w:val="00734DB6"/>
    <w:rsid w:val="00734FBB"/>
    <w:rsid w:val="0073512A"/>
    <w:rsid w:val="007351A4"/>
    <w:rsid w:val="00735363"/>
    <w:rsid w:val="007359F5"/>
    <w:rsid w:val="00735F92"/>
    <w:rsid w:val="00736222"/>
    <w:rsid w:val="007362B1"/>
    <w:rsid w:val="00736B7C"/>
    <w:rsid w:val="00736B95"/>
    <w:rsid w:val="00736F69"/>
    <w:rsid w:val="00737A1F"/>
    <w:rsid w:val="00737E0A"/>
    <w:rsid w:val="0074012D"/>
    <w:rsid w:val="0074014C"/>
    <w:rsid w:val="00741302"/>
    <w:rsid w:val="00741CAC"/>
    <w:rsid w:val="00741E1C"/>
    <w:rsid w:val="00742083"/>
    <w:rsid w:val="0074228B"/>
    <w:rsid w:val="0074264C"/>
    <w:rsid w:val="00742970"/>
    <w:rsid w:val="00742C9A"/>
    <w:rsid w:val="00742FDD"/>
    <w:rsid w:val="00743080"/>
    <w:rsid w:val="00743B02"/>
    <w:rsid w:val="00743D64"/>
    <w:rsid w:val="00744601"/>
    <w:rsid w:val="00744813"/>
    <w:rsid w:val="00744C94"/>
    <w:rsid w:val="0074530D"/>
    <w:rsid w:val="00745B5D"/>
    <w:rsid w:val="0074669B"/>
    <w:rsid w:val="007467C3"/>
    <w:rsid w:val="00746A1B"/>
    <w:rsid w:val="00746B61"/>
    <w:rsid w:val="007474BA"/>
    <w:rsid w:val="00747BD7"/>
    <w:rsid w:val="007506A2"/>
    <w:rsid w:val="00750A83"/>
    <w:rsid w:val="00750E1F"/>
    <w:rsid w:val="00750E36"/>
    <w:rsid w:val="00750F38"/>
    <w:rsid w:val="007515BF"/>
    <w:rsid w:val="00751C7F"/>
    <w:rsid w:val="00751F4F"/>
    <w:rsid w:val="00752760"/>
    <w:rsid w:val="007528D1"/>
    <w:rsid w:val="00752BA3"/>
    <w:rsid w:val="00752F1E"/>
    <w:rsid w:val="00752FEF"/>
    <w:rsid w:val="0075318A"/>
    <w:rsid w:val="00753370"/>
    <w:rsid w:val="0075364D"/>
    <w:rsid w:val="00753901"/>
    <w:rsid w:val="00754336"/>
    <w:rsid w:val="00754474"/>
    <w:rsid w:val="007546BE"/>
    <w:rsid w:val="00754A41"/>
    <w:rsid w:val="00755A43"/>
    <w:rsid w:val="00755C59"/>
    <w:rsid w:val="00755DB8"/>
    <w:rsid w:val="007565CD"/>
    <w:rsid w:val="007566A6"/>
    <w:rsid w:val="00756A6D"/>
    <w:rsid w:val="007574D5"/>
    <w:rsid w:val="00760275"/>
    <w:rsid w:val="00760E38"/>
    <w:rsid w:val="00760F1E"/>
    <w:rsid w:val="00761543"/>
    <w:rsid w:val="00761652"/>
    <w:rsid w:val="0076193B"/>
    <w:rsid w:val="00762290"/>
    <w:rsid w:val="007623FD"/>
    <w:rsid w:val="00762D98"/>
    <w:rsid w:val="00762DED"/>
    <w:rsid w:val="00762F7D"/>
    <w:rsid w:val="00763096"/>
    <w:rsid w:val="007635B6"/>
    <w:rsid w:val="00763F28"/>
    <w:rsid w:val="0076433A"/>
    <w:rsid w:val="00764385"/>
    <w:rsid w:val="007643C5"/>
    <w:rsid w:val="0076452C"/>
    <w:rsid w:val="00764C12"/>
    <w:rsid w:val="00764E81"/>
    <w:rsid w:val="00765158"/>
    <w:rsid w:val="0076517A"/>
    <w:rsid w:val="00765369"/>
    <w:rsid w:val="00765C40"/>
    <w:rsid w:val="0076600E"/>
    <w:rsid w:val="0076609C"/>
    <w:rsid w:val="0076621E"/>
    <w:rsid w:val="00766A66"/>
    <w:rsid w:val="007672AB"/>
    <w:rsid w:val="00767650"/>
    <w:rsid w:val="00771241"/>
    <w:rsid w:val="00771270"/>
    <w:rsid w:val="00771378"/>
    <w:rsid w:val="007714F7"/>
    <w:rsid w:val="00771963"/>
    <w:rsid w:val="0077214C"/>
    <w:rsid w:val="00772410"/>
    <w:rsid w:val="00772448"/>
    <w:rsid w:val="00772593"/>
    <w:rsid w:val="0077298B"/>
    <w:rsid w:val="007732BD"/>
    <w:rsid w:val="0077330F"/>
    <w:rsid w:val="0077334A"/>
    <w:rsid w:val="007739F9"/>
    <w:rsid w:val="00773B64"/>
    <w:rsid w:val="00773E0D"/>
    <w:rsid w:val="0077408A"/>
    <w:rsid w:val="007756D9"/>
    <w:rsid w:val="007762EE"/>
    <w:rsid w:val="0077639A"/>
    <w:rsid w:val="00776824"/>
    <w:rsid w:val="0077688F"/>
    <w:rsid w:val="00777A68"/>
    <w:rsid w:val="00777A9A"/>
    <w:rsid w:val="00777D44"/>
    <w:rsid w:val="00777FEB"/>
    <w:rsid w:val="007801E6"/>
    <w:rsid w:val="007803C2"/>
    <w:rsid w:val="00780581"/>
    <w:rsid w:val="007805E4"/>
    <w:rsid w:val="00780A52"/>
    <w:rsid w:val="00780DA6"/>
    <w:rsid w:val="00780DC8"/>
    <w:rsid w:val="00781EE0"/>
    <w:rsid w:val="00782023"/>
    <w:rsid w:val="007821C6"/>
    <w:rsid w:val="007825B3"/>
    <w:rsid w:val="00783119"/>
    <w:rsid w:val="00783468"/>
    <w:rsid w:val="00783480"/>
    <w:rsid w:val="00783622"/>
    <w:rsid w:val="00784D29"/>
    <w:rsid w:val="00784D70"/>
    <w:rsid w:val="00784EDB"/>
    <w:rsid w:val="00785B4B"/>
    <w:rsid w:val="00786131"/>
    <w:rsid w:val="00786282"/>
    <w:rsid w:val="0078650C"/>
    <w:rsid w:val="00786734"/>
    <w:rsid w:val="00786A36"/>
    <w:rsid w:val="00786A5E"/>
    <w:rsid w:val="00786D27"/>
    <w:rsid w:val="007873B7"/>
    <w:rsid w:val="00787476"/>
    <w:rsid w:val="00787B54"/>
    <w:rsid w:val="00787C69"/>
    <w:rsid w:val="00790072"/>
    <w:rsid w:val="00790591"/>
    <w:rsid w:val="00790837"/>
    <w:rsid w:val="00790AD9"/>
    <w:rsid w:val="00790CCB"/>
    <w:rsid w:val="00791097"/>
    <w:rsid w:val="007914E9"/>
    <w:rsid w:val="00791CB7"/>
    <w:rsid w:val="00792133"/>
    <w:rsid w:val="0079216F"/>
    <w:rsid w:val="007922DD"/>
    <w:rsid w:val="00792668"/>
    <w:rsid w:val="0079280E"/>
    <w:rsid w:val="00792B40"/>
    <w:rsid w:val="00792CAB"/>
    <w:rsid w:val="0079307E"/>
    <w:rsid w:val="007931F3"/>
    <w:rsid w:val="007936AF"/>
    <w:rsid w:val="00793737"/>
    <w:rsid w:val="00793A76"/>
    <w:rsid w:val="00793C1A"/>
    <w:rsid w:val="00793F10"/>
    <w:rsid w:val="00794ABC"/>
    <w:rsid w:val="00794C70"/>
    <w:rsid w:val="00794F0A"/>
    <w:rsid w:val="00795890"/>
    <w:rsid w:val="00795FEA"/>
    <w:rsid w:val="00796023"/>
    <w:rsid w:val="00796C37"/>
    <w:rsid w:val="00796F60"/>
    <w:rsid w:val="0079702A"/>
    <w:rsid w:val="0079703C"/>
    <w:rsid w:val="007970F2"/>
    <w:rsid w:val="0079751B"/>
    <w:rsid w:val="00797919"/>
    <w:rsid w:val="00797937"/>
    <w:rsid w:val="007979F3"/>
    <w:rsid w:val="00797A7F"/>
    <w:rsid w:val="00797DE4"/>
    <w:rsid w:val="007A004C"/>
    <w:rsid w:val="007A03B3"/>
    <w:rsid w:val="007A1CAC"/>
    <w:rsid w:val="007A1E9D"/>
    <w:rsid w:val="007A2D9E"/>
    <w:rsid w:val="007A2F6E"/>
    <w:rsid w:val="007A30A1"/>
    <w:rsid w:val="007A3C08"/>
    <w:rsid w:val="007A3EB2"/>
    <w:rsid w:val="007A3EFA"/>
    <w:rsid w:val="007A41C7"/>
    <w:rsid w:val="007A43F5"/>
    <w:rsid w:val="007A4AB2"/>
    <w:rsid w:val="007A4C88"/>
    <w:rsid w:val="007A5233"/>
    <w:rsid w:val="007A544E"/>
    <w:rsid w:val="007A5499"/>
    <w:rsid w:val="007A5637"/>
    <w:rsid w:val="007A5DF5"/>
    <w:rsid w:val="007A5E5F"/>
    <w:rsid w:val="007A6755"/>
    <w:rsid w:val="007A6CBF"/>
    <w:rsid w:val="007A6FD1"/>
    <w:rsid w:val="007A7182"/>
    <w:rsid w:val="007A7666"/>
    <w:rsid w:val="007A77C2"/>
    <w:rsid w:val="007A7D67"/>
    <w:rsid w:val="007A7DE8"/>
    <w:rsid w:val="007B024F"/>
    <w:rsid w:val="007B073A"/>
    <w:rsid w:val="007B09E0"/>
    <w:rsid w:val="007B0A96"/>
    <w:rsid w:val="007B1716"/>
    <w:rsid w:val="007B2583"/>
    <w:rsid w:val="007B2595"/>
    <w:rsid w:val="007B28E1"/>
    <w:rsid w:val="007B2B8B"/>
    <w:rsid w:val="007B2E2D"/>
    <w:rsid w:val="007B2FC6"/>
    <w:rsid w:val="007B396C"/>
    <w:rsid w:val="007B3C2C"/>
    <w:rsid w:val="007B463C"/>
    <w:rsid w:val="007B5742"/>
    <w:rsid w:val="007B5833"/>
    <w:rsid w:val="007B641C"/>
    <w:rsid w:val="007B66D5"/>
    <w:rsid w:val="007B6916"/>
    <w:rsid w:val="007B6A58"/>
    <w:rsid w:val="007B70AC"/>
    <w:rsid w:val="007B7319"/>
    <w:rsid w:val="007B75D4"/>
    <w:rsid w:val="007B7A22"/>
    <w:rsid w:val="007B7C45"/>
    <w:rsid w:val="007C02FB"/>
    <w:rsid w:val="007C04EC"/>
    <w:rsid w:val="007C084A"/>
    <w:rsid w:val="007C0D82"/>
    <w:rsid w:val="007C0E94"/>
    <w:rsid w:val="007C0F87"/>
    <w:rsid w:val="007C1750"/>
    <w:rsid w:val="007C1761"/>
    <w:rsid w:val="007C1A7A"/>
    <w:rsid w:val="007C1E02"/>
    <w:rsid w:val="007C2E1F"/>
    <w:rsid w:val="007C2E69"/>
    <w:rsid w:val="007C3224"/>
    <w:rsid w:val="007C3298"/>
    <w:rsid w:val="007C359F"/>
    <w:rsid w:val="007C3917"/>
    <w:rsid w:val="007C393C"/>
    <w:rsid w:val="007C42C3"/>
    <w:rsid w:val="007C4617"/>
    <w:rsid w:val="007C4683"/>
    <w:rsid w:val="007C47B6"/>
    <w:rsid w:val="007C4989"/>
    <w:rsid w:val="007C4A46"/>
    <w:rsid w:val="007C4E4F"/>
    <w:rsid w:val="007C5708"/>
    <w:rsid w:val="007C5A61"/>
    <w:rsid w:val="007C5F9C"/>
    <w:rsid w:val="007C5FBA"/>
    <w:rsid w:val="007C7578"/>
    <w:rsid w:val="007C769B"/>
    <w:rsid w:val="007C7B14"/>
    <w:rsid w:val="007C7BD3"/>
    <w:rsid w:val="007D05D7"/>
    <w:rsid w:val="007D071A"/>
    <w:rsid w:val="007D0B47"/>
    <w:rsid w:val="007D0FAC"/>
    <w:rsid w:val="007D14C4"/>
    <w:rsid w:val="007D1D68"/>
    <w:rsid w:val="007D1D7C"/>
    <w:rsid w:val="007D27F3"/>
    <w:rsid w:val="007D2BDC"/>
    <w:rsid w:val="007D2DC7"/>
    <w:rsid w:val="007D33D6"/>
    <w:rsid w:val="007D34D4"/>
    <w:rsid w:val="007D3649"/>
    <w:rsid w:val="007D3833"/>
    <w:rsid w:val="007D3B6A"/>
    <w:rsid w:val="007D3C35"/>
    <w:rsid w:val="007D3C77"/>
    <w:rsid w:val="007D410F"/>
    <w:rsid w:val="007D4448"/>
    <w:rsid w:val="007D45E9"/>
    <w:rsid w:val="007D4B44"/>
    <w:rsid w:val="007D510A"/>
    <w:rsid w:val="007D59BD"/>
    <w:rsid w:val="007D60E0"/>
    <w:rsid w:val="007D6294"/>
    <w:rsid w:val="007D62BF"/>
    <w:rsid w:val="007D6306"/>
    <w:rsid w:val="007D692A"/>
    <w:rsid w:val="007D6CB8"/>
    <w:rsid w:val="007D6D55"/>
    <w:rsid w:val="007D6EBE"/>
    <w:rsid w:val="007D7CEA"/>
    <w:rsid w:val="007E0745"/>
    <w:rsid w:val="007E0C34"/>
    <w:rsid w:val="007E0C8D"/>
    <w:rsid w:val="007E1261"/>
    <w:rsid w:val="007E198F"/>
    <w:rsid w:val="007E1AEB"/>
    <w:rsid w:val="007E1F3C"/>
    <w:rsid w:val="007E2DFF"/>
    <w:rsid w:val="007E3116"/>
    <w:rsid w:val="007E379A"/>
    <w:rsid w:val="007E3DEB"/>
    <w:rsid w:val="007E3E63"/>
    <w:rsid w:val="007E4341"/>
    <w:rsid w:val="007E454F"/>
    <w:rsid w:val="007E4A76"/>
    <w:rsid w:val="007E4AD2"/>
    <w:rsid w:val="007E4DEA"/>
    <w:rsid w:val="007E50A0"/>
    <w:rsid w:val="007E519E"/>
    <w:rsid w:val="007E5298"/>
    <w:rsid w:val="007E57F0"/>
    <w:rsid w:val="007E720D"/>
    <w:rsid w:val="007E77CF"/>
    <w:rsid w:val="007E7934"/>
    <w:rsid w:val="007E7C3E"/>
    <w:rsid w:val="007F0104"/>
    <w:rsid w:val="007F056C"/>
    <w:rsid w:val="007F0787"/>
    <w:rsid w:val="007F1168"/>
    <w:rsid w:val="007F1469"/>
    <w:rsid w:val="007F14BB"/>
    <w:rsid w:val="007F2618"/>
    <w:rsid w:val="007F280C"/>
    <w:rsid w:val="007F2D28"/>
    <w:rsid w:val="007F3460"/>
    <w:rsid w:val="007F34DB"/>
    <w:rsid w:val="007F3C19"/>
    <w:rsid w:val="007F3E07"/>
    <w:rsid w:val="007F3F59"/>
    <w:rsid w:val="007F4B8D"/>
    <w:rsid w:val="007F4E03"/>
    <w:rsid w:val="007F4E26"/>
    <w:rsid w:val="007F5378"/>
    <w:rsid w:val="007F5555"/>
    <w:rsid w:val="007F575B"/>
    <w:rsid w:val="007F670D"/>
    <w:rsid w:val="007F671E"/>
    <w:rsid w:val="007F69C6"/>
    <w:rsid w:val="007F6B7E"/>
    <w:rsid w:val="007F6D16"/>
    <w:rsid w:val="007F6D8C"/>
    <w:rsid w:val="007F70AD"/>
    <w:rsid w:val="007F785C"/>
    <w:rsid w:val="008002F8"/>
    <w:rsid w:val="00800B33"/>
    <w:rsid w:val="00801A31"/>
    <w:rsid w:val="0080238D"/>
    <w:rsid w:val="008025E7"/>
    <w:rsid w:val="00802856"/>
    <w:rsid w:val="0080316F"/>
    <w:rsid w:val="008035CC"/>
    <w:rsid w:val="00803796"/>
    <w:rsid w:val="00803990"/>
    <w:rsid w:val="00804016"/>
    <w:rsid w:val="00804D4B"/>
    <w:rsid w:val="00804F8F"/>
    <w:rsid w:val="008052E2"/>
    <w:rsid w:val="00805522"/>
    <w:rsid w:val="00805CB4"/>
    <w:rsid w:val="00805F01"/>
    <w:rsid w:val="008067FE"/>
    <w:rsid w:val="008068AA"/>
    <w:rsid w:val="00806CD8"/>
    <w:rsid w:val="00806FF5"/>
    <w:rsid w:val="00807242"/>
    <w:rsid w:val="00807680"/>
    <w:rsid w:val="0080773C"/>
    <w:rsid w:val="00807FF8"/>
    <w:rsid w:val="00810506"/>
    <w:rsid w:val="008106D3"/>
    <w:rsid w:val="008110AA"/>
    <w:rsid w:val="008111C6"/>
    <w:rsid w:val="0081145C"/>
    <w:rsid w:val="008114DD"/>
    <w:rsid w:val="008114F6"/>
    <w:rsid w:val="00811DD3"/>
    <w:rsid w:val="00812370"/>
    <w:rsid w:val="008123CD"/>
    <w:rsid w:val="00812678"/>
    <w:rsid w:val="00812BA6"/>
    <w:rsid w:val="0081309D"/>
    <w:rsid w:val="00813353"/>
    <w:rsid w:val="0081378D"/>
    <w:rsid w:val="008138BE"/>
    <w:rsid w:val="00813FDE"/>
    <w:rsid w:val="00814232"/>
    <w:rsid w:val="0081435D"/>
    <w:rsid w:val="0081497D"/>
    <w:rsid w:val="00814E51"/>
    <w:rsid w:val="00814EF7"/>
    <w:rsid w:val="0081583A"/>
    <w:rsid w:val="00815D5F"/>
    <w:rsid w:val="008160C3"/>
    <w:rsid w:val="008162A4"/>
    <w:rsid w:val="00816810"/>
    <w:rsid w:val="00816AA1"/>
    <w:rsid w:val="00816B94"/>
    <w:rsid w:val="00816CB7"/>
    <w:rsid w:val="0081738F"/>
    <w:rsid w:val="008175A3"/>
    <w:rsid w:val="00817689"/>
    <w:rsid w:val="00817E18"/>
    <w:rsid w:val="00820247"/>
    <w:rsid w:val="00820469"/>
    <w:rsid w:val="008204CB"/>
    <w:rsid w:val="00820E96"/>
    <w:rsid w:val="0082118B"/>
    <w:rsid w:val="0082171D"/>
    <w:rsid w:val="00821E45"/>
    <w:rsid w:val="00822358"/>
    <w:rsid w:val="008223C0"/>
    <w:rsid w:val="00822B03"/>
    <w:rsid w:val="0082361E"/>
    <w:rsid w:val="00824AD4"/>
    <w:rsid w:val="00824B19"/>
    <w:rsid w:val="008254CE"/>
    <w:rsid w:val="00825776"/>
    <w:rsid w:val="0082582F"/>
    <w:rsid w:val="00825BEA"/>
    <w:rsid w:val="00825CCE"/>
    <w:rsid w:val="00826390"/>
    <w:rsid w:val="00826712"/>
    <w:rsid w:val="0082684F"/>
    <w:rsid w:val="008269E2"/>
    <w:rsid w:val="00826F41"/>
    <w:rsid w:val="00827075"/>
    <w:rsid w:val="008271DF"/>
    <w:rsid w:val="00827416"/>
    <w:rsid w:val="00827818"/>
    <w:rsid w:val="00827FA6"/>
    <w:rsid w:val="00830232"/>
    <w:rsid w:val="008304C5"/>
    <w:rsid w:val="00830546"/>
    <w:rsid w:val="008306F5"/>
    <w:rsid w:val="00830A89"/>
    <w:rsid w:val="00830BC3"/>
    <w:rsid w:val="00831708"/>
    <w:rsid w:val="00831A72"/>
    <w:rsid w:val="00831E69"/>
    <w:rsid w:val="008320C6"/>
    <w:rsid w:val="00832180"/>
    <w:rsid w:val="008329F3"/>
    <w:rsid w:val="00833237"/>
    <w:rsid w:val="0083331A"/>
    <w:rsid w:val="0083338D"/>
    <w:rsid w:val="008336FE"/>
    <w:rsid w:val="00833FD7"/>
    <w:rsid w:val="008342BF"/>
    <w:rsid w:val="00834413"/>
    <w:rsid w:val="008350D8"/>
    <w:rsid w:val="0083517F"/>
    <w:rsid w:val="008354F2"/>
    <w:rsid w:val="00835FEC"/>
    <w:rsid w:val="008364DF"/>
    <w:rsid w:val="008366F9"/>
    <w:rsid w:val="00836FB1"/>
    <w:rsid w:val="008374A7"/>
    <w:rsid w:val="008374D2"/>
    <w:rsid w:val="008375C8"/>
    <w:rsid w:val="00837BCC"/>
    <w:rsid w:val="00837CF1"/>
    <w:rsid w:val="00837D55"/>
    <w:rsid w:val="00837FB0"/>
    <w:rsid w:val="00841591"/>
    <w:rsid w:val="0084174F"/>
    <w:rsid w:val="0084225E"/>
    <w:rsid w:val="00842466"/>
    <w:rsid w:val="00842654"/>
    <w:rsid w:val="00843D65"/>
    <w:rsid w:val="00844392"/>
    <w:rsid w:val="00844ACF"/>
    <w:rsid w:val="00845069"/>
    <w:rsid w:val="00845BE8"/>
    <w:rsid w:val="008462FB"/>
    <w:rsid w:val="008463C1"/>
    <w:rsid w:val="008466B7"/>
    <w:rsid w:val="00846AC2"/>
    <w:rsid w:val="00846FA9"/>
    <w:rsid w:val="008500DE"/>
    <w:rsid w:val="00850183"/>
    <w:rsid w:val="00850F8E"/>
    <w:rsid w:val="00851188"/>
    <w:rsid w:val="0085146B"/>
    <w:rsid w:val="00851A37"/>
    <w:rsid w:val="0085238F"/>
    <w:rsid w:val="00852564"/>
    <w:rsid w:val="00852CC2"/>
    <w:rsid w:val="00852F6F"/>
    <w:rsid w:val="00853910"/>
    <w:rsid w:val="00853A70"/>
    <w:rsid w:val="00854693"/>
    <w:rsid w:val="00854AFA"/>
    <w:rsid w:val="00854B16"/>
    <w:rsid w:val="00854BE0"/>
    <w:rsid w:val="00854D2D"/>
    <w:rsid w:val="00856746"/>
    <w:rsid w:val="0085680F"/>
    <w:rsid w:val="008569D1"/>
    <w:rsid w:val="00856C2F"/>
    <w:rsid w:val="00857543"/>
    <w:rsid w:val="0085767F"/>
    <w:rsid w:val="00857B28"/>
    <w:rsid w:val="00860188"/>
    <w:rsid w:val="008605B2"/>
    <w:rsid w:val="00860C33"/>
    <w:rsid w:val="00861BBE"/>
    <w:rsid w:val="0086221D"/>
    <w:rsid w:val="0086239C"/>
    <w:rsid w:val="008623CD"/>
    <w:rsid w:val="00862469"/>
    <w:rsid w:val="00862E27"/>
    <w:rsid w:val="00863649"/>
    <w:rsid w:val="008636ED"/>
    <w:rsid w:val="00863A0D"/>
    <w:rsid w:val="00863D29"/>
    <w:rsid w:val="008647D1"/>
    <w:rsid w:val="00864BC3"/>
    <w:rsid w:val="00864BC9"/>
    <w:rsid w:val="008650BC"/>
    <w:rsid w:val="00865142"/>
    <w:rsid w:val="0086521D"/>
    <w:rsid w:val="00865B79"/>
    <w:rsid w:val="00865D66"/>
    <w:rsid w:val="008664FD"/>
    <w:rsid w:val="0086655B"/>
    <w:rsid w:val="0086672D"/>
    <w:rsid w:val="00867536"/>
    <w:rsid w:val="008675A3"/>
    <w:rsid w:val="00867D02"/>
    <w:rsid w:val="008706B4"/>
    <w:rsid w:val="00870DB0"/>
    <w:rsid w:val="00870ED3"/>
    <w:rsid w:val="008710A6"/>
    <w:rsid w:val="00871504"/>
    <w:rsid w:val="00871ABD"/>
    <w:rsid w:val="00871C24"/>
    <w:rsid w:val="00872261"/>
    <w:rsid w:val="00872440"/>
    <w:rsid w:val="0087265F"/>
    <w:rsid w:val="00872E45"/>
    <w:rsid w:val="0087320C"/>
    <w:rsid w:val="00873554"/>
    <w:rsid w:val="0087361A"/>
    <w:rsid w:val="0087387D"/>
    <w:rsid w:val="00873A53"/>
    <w:rsid w:val="00873B71"/>
    <w:rsid w:val="00873E95"/>
    <w:rsid w:val="008742AB"/>
    <w:rsid w:val="00874963"/>
    <w:rsid w:val="00875129"/>
    <w:rsid w:val="00875428"/>
    <w:rsid w:val="00876222"/>
    <w:rsid w:val="008762A3"/>
    <w:rsid w:val="0087653D"/>
    <w:rsid w:val="00876762"/>
    <w:rsid w:val="00876C9E"/>
    <w:rsid w:val="008772B8"/>
    <w:rsid w:val="008772E5"/>
    <w:rsid w:val="008773A7"/>
    <w:rsid w:val="0087764D"/>
    <w:rsid w:val="00877851"/>
    <w:rsid w:val="00877CDD"/>
    <w:rsid w:val="0088008D"/>
    <w:rsid w:val="008801AC"/>
    <w:rsid w:val="0088059D"/>
    <w:rsid w:val="00880627"/>
    <w:rsid w:val="00880CA3"/>
    <w:rsid w:val="00881E04"/>
    <w:rsid w:val="0088201F"/>
    <w:rsid w:val="00882066"/>
    <w:rsid w:val="0088210D"/>
    <w:rsid w:val="0088211D"/>
    <w:rsid w:val="00882337"/>
    <w:rsid w:val="008825DB"/>
    <w:rsid w:val="00882B37"/>
    <w:rsid w:val="00882B81"/>
    <w:rsid w:val="00882BDE"/>
    <w:rsid w:val="00882F1D"/>
    <w:rsid w:val="0088398B"/>
    <w:rsid w:val="00883E2C"/>
    <w:rsid w:val="00884448"/>
    <w:rsid w:val="00884A4A"/>
    <w:rsid w:val="00884A87"/>
    <w:rsid w:val="008861E8"/>
    <w:rsid w:val="00886467"/>
    <w:rsid w:val="00886ADC"/>
    <w:rsid w:val="008871A9"/>
    <w:rsid w:val="00891110"/>
    <w:rsid w:val="008917B4"/>
    <w:rsid w:val="00891AC7"/>
    <w:rsid w:val="00891B93"/>
    <w:rsid w:val="008920A6"/>
    <w:rsid w:val="0089223E"/>
    <w:rsid w:val="008927DC"/>
    <w:rsid w:val="00892AC0"/>
    <w:rsid w:val="00892B35"/>
    <w:rsid w:val="00892F93"/>
    <w:rsid w:val="008939C0"/>
    <w:rsid w:val="00893A18"/>
    <w:rsid w:val="00894008"/>
    <w:rsid w:val="00894332"/>
    <w:rsid w:val="008945A0"/>
    <w:rsid w:val="0089489F"/>
    <w:rsid w:val="008948E3"/>
    <w:rsid w:val="00894BFE"/>
    <w:rsid w:val="00894C19"/>
    <w:rsid w:val="00894DA8"/>
    <w:rsid w:val="008954CD"/>
    <w:rsid w:val="008958DA"/>
    <w:rsid w:val="008959EC"/>
    <w:rsid w:val="00895FD3"/>
    <w:rsid w:val="00895FF4"/>
    <w:rsid w:val="0089640F"/>
    <w:rsid w:val="00896E1E"/>
    <w:rsid w:val="008A0059"/>
    <w:rsid w:val="008A0150"/>
    <w:rsid w:val="008A0332"/>
    <w:rsid w:val="008A09DD"/>
    <w:rsid w:val="008A0BD0"/>
    <w:rsid w:val="008A10E3"/>
    <w:rsid w:val="008A133A"/>
    <w:rsid w:val="008A13D1"/>
    <w:rsid w:val="008A1948"/>
    <w:rsid w:val="008A19BC"/>
    <w:rsid w:val="008A2233"/>
    <w:rsid w:val="008A2636"/>
    <w:rsid w:val="008A2C85"/>
    <w:rsid w:val="008A311B"/>
    <w:rsid w:val="008A438C"/>
    <w:rsid w:val="008A484D"/>
    <w:rsid w:val="008A4C0C"/>
    <w:rsid w:val="008A4D5D"/>
    <w:rsid w:val="008A4EC7"/>
    <w:rsid w:val="008A504F"/>
    <w:rsid w:val="008A56DB"/>
    <w:rsid w:val="008A5CEB"/>
    <w:rsid w:val="008A60BB"/>
    <w:rsid w:val="008A6159"/>
    <w:rsid w:val="008A633E"/>
    <w:rsid w:val="008A6C69"/>
    <w:rsid w:val="008A743D"/>
    <w:rsid w:val="008A7993"/>
    <w:rsid w:val="008A7B3B"/>
    <w:rsid w:val="008A7CAC"/>
    <w:rsid w:val="008B0A5F"/>
    <w:rsid w:val="008B106B"/>
    <w:rsid w:val="008B1ECF"/>
    <w:rsid w:val="008B2814"/>
    <w:rsid w:val="008B2C35"/>
    <w:rsid w:val="008B2C90"/>
    <w:rsid w:val="008B2D76"/>
    <w:rsid w:val="008B2DC7"/>
    <w:rsid w:val="008B35A7"/>
    <w:rsid w:val="008B37EB"/>
    <w:rsid w:val="008B4AFD"/>
    <w:rsid w:val="008B4CF0"/>
    <w:rsid w:val="008B5587"/>
    <w:rsid w:val="008B5B97"/>
    <w:rsid w:val="008B5F2A"/>
    <w:rsid w:val="008B6002"/>
    <w:rsid w:val="008B6111"/>
    <w:rsid w:val="008B622C"/>
    <w:rsid w:val="008B6B30"/>
    <w:rsid w:val="008B75BF"/>
    <w:rsid w:val="008B7BE5"/>
    <w:rsid w:val="008B7E48"/>
    <w:rsid w:val="008C0E90"/>
    <w:rsid w:val="008C1C9C"/>
    <w:rsid w:val="008C1D7A"/>
    <w:rsid w:val="008C27F5"/>
    <w:rsid w:val="008C2AB7"/>
    <w:rsid w:val="008C2B3D"/>
    <w:rsid w:val="008C310D"/>
    <w:rsid w:val="008C3454"/>
    <w:rsid w:val="008C3CC5"/>
    <w:rsid w:val="008C3E82"/>
    <w:rsid w:val="008C400F"/>
    <w:rsid w:val="008C450C"/>
    <w:rsid w:val="008C505F"/>
    <w:rsid w:val="008C5264"/>
    <w:rsid w:val="008C5617"/>
    <w:rsid w:val="008C5AF4"/>
    <w:rsid w:val="008C5CCE"/>
    <w:rsid w:val="008C667D"/>
    <w:rsid w:val="008C675F"/>
    <w:rsid w:val="008C7CC3"/>
    <w:rsid w:val="008D0402"/>
    <w:rsid w:val="008D0699"/>
    <w:rsid w:val="008D08ED"/>
    <w:rsid w:val="008D0980"/>
    <w:rsid w:val="008D0D05"/>
    <w:rsid w:val="008D11FC"/>
    <w:rsid w:val="008D1386"/>
    <w:rsid w:val="008D14B3"/>
    <w:rsid w:val="008D15D8"/>
    <w:rsid w:val="008D1609"/>
    <w:rsid w:val="008D21D1"/>
    <w:rsid w:val="008D23B1"/>
    <w:rsid w:val="008D26D8"/>
    <w:rsid w:val="008D2A34"/>
    <w:rsid w:val="008D2A83"/>
    <w:rsid w:val="008D381A"/>
    <w:rsid w:val="008D3D3D"/>
    <w:rsid w:val="008D407B"/>
    <w:rsid w:val="008D46CD"/>
    <w:rsid w:val="008D5704"/>
    <w:rsid w:val="008D59AF"/>
    <w:rsid w:val="008D6321"/>
    <w:rsid w:val="008D751C"/>
    <w:rsid w:val="008D7EC4"/>
    <w:rsid w:val="008E001E"/>
    <w:rsid w:val="008E01C3"/>
    <w:rsid w:val="008E05C2"/>
    <w:rsid w:val="008E1046"/>
    <w:rsid w:val="008E1327"/>
    <w:rsid w:val="008E1869"/>
    <w:rsid w:val="008E1973"/>
    <w:rsid w:val="008E2970"/>
    <w:rsid w:val="008E2A62"/>
    <w:rsid w:val="008E2BD2"/>
    <w:rsid w:val="008E2F7E"/>
    <w:rsid w:val="008E3D22"/>
    <w:rsid w:val="008E3FD7"/>
    <w:rsid w:val="008E46C1"/>
    <w:rsid w:val="008E49E8"/>
    <w:rsid w:val="008E4AF7"/>
    <w:rsid w:val="008E510D"/>
    <w:rsid w:val="008E58D7"/>
    <w:rsid w:val="008E5EA7"/>
    <w:rsid w:val="008E6633"/>
    <w:rsid w:val="008E71E4"/>
    <w:rsid w:val="008E73A3"/>
    <w:rsid w:val="008E7966"/>
    <w:rsid w:val="008E7A88"/>
    <w:rsid w:val="008F0403"/>
    <w:rsid w:val="008F1556"/>
    <w:rsid w:val="008F19B4"/>
    <w:rsid w:val="008F19E1"/>
    <w:rsid w:val="008F1B72"/>
    <w:rsid w:val="008F1CC1"/>
    <w:rsid w:val="008F20C4"/>
    <w:rsid w:val="008F230F"/>
    <w:rsid w:val="008F2429"/>
    <w:rsid w:val="008F24FD"/>
    <w:rsid w:val="008F29E3"/>
    <w:rsid w:val="008F2C40"/>
    <w:rsid w:val="008F2D08"/>
    <w:rsid w:val="008F32B6"/>
    <w:rsid w:val="008F3797"/>
    <w:rsid w:val="008F39A2"/>
    <w:rsid w:val="008F3CB4"/>
    <w:rsid w:val="008F3E32"/>
    <w:rsid w:val="008F40F6"/>
    <w:rsid w:val="008F4359"/>
    <w:rsid w:val="008F4610"/>
    <w:rsid w:val="008F5185"/>
    <w:rsid w:val="008F6FA5"/>
    <w:rsid w:val="008F7046"/>
    <w:rsid w:val="008F746A"/>
    <w:rsid w:val="008F7A15"/>
    <w:rsid w:val="008F7C91"/>
    <w:rsid w:val="00900757"/>
    <w:rsid w:val="00900905"/>
    <w:rsid w:val="00900B39"/>
    <w:rsid w:val="00900B4D"/>
    <w:rsid w:val="009013A1"/>
    <w:rsid w:val="009018EA"/>
    <w:rsid w:val="0090195F"/>
    <w:rsid w:val="00901966"/>
    <w:rsid w:val="00901AE8"/>
    <w:rsid w:val="00901D6B"/>
    <w:rsid w:val="0090300D"/>
    <w:rsid w:val="00903378"/>
    <w:rsid w:val="00903ADC"/>
    <w:rsid w:val="00904743"/>
    <w:rsid w:val="0090477F"/>
    <w:rsid w:val="00904E1B"/>
    <w:rsid w:val="0090505F"/>
    <w:rsid w:val="009054C1"/>
    <w:rsid w:val="00905807"/>
    <w:rsid w:val="00905E68"/>
    <w:rsid w:val="00907413"/>
    <w:rsid w:val="0090753B"/>
    <w:rsid w:val="00907CE7"/>
    <w:rsid w:val="0091121D"/>
    <w:rsid w:val="009113D4"/>
    <w:rsid w:val="0091148E"/>
    <w:rsid w:val="009114B6"/>
    <w:rsid w:val="0091191F"/>
    <w:rsid w:val="00911D7A"/>
    <w:rsid w:val="0091233E"/>
    <w:rsid w:val="00912522"/>
    <w:rsid w:val="00912BD5"/>
    <w:rsid w:val="009131EB"/>
    <w:rsid w:val="009132F3"/>
    <w:rsid w:val="00913531"/>
    <w:rsid w:val="00913AD1"/>
    <w:rsid w:val="00913EC0"/>
    <w:rsid w:val="00913F7C"/>
    <w:rsid w:val="009149F9"/>
    <w:rsid w:val="00914AE8"/>
    <w:rsid w:val="00915059"/>
    <w:rsid w:val="00915251"/>
    <w:rsid w:val="00916256"/>
    <w:rsid w:val="00916276"/>
    <w:rsid w:val="00916277"/>
    <w:rsid w:val="009166D6"/>
    <w:rsid w:val="00916EF3"/>
    <w:rsid w:val="009179CD"/>
    <w:rsid w:val="00917A34"/>
    <w:rsid w:val="00920066"/>
    <w:rsid w:val="009200F7"/>
    <w:rsid w:val="00920BD0"/>
    <w:rsid w:val="00920C53"/>
    <w:rsid w:val="00920D72"/>
    <w:rsid w:val="0092125C"/>
    <w:rsid w:val="009215E5"/>
    <w:rsid w:val="00921B54"/>
    <w:rsid w:val="009223ED"/>
    <w:rsid w:val="00922596"/>
    <w:rsid w:val="00922A48"/>
    <w:rsid w:val="009234D3"/>
    <w:rsid w:val="0092359A"/>
    <w:rsid w:val="00923C27"/>
    <w:rsid w:val="00923FC1"/>
    <w:rsid w:val="00923FC7"/>
    <w:rsid w:val="00924280"/>
    <w:rsid w:val="009244F3"/>
    <w:rsid w:val="00924920"/>
    <w:rsid w:val="00924D2F"/>
    <w:rsid w:val="009251AB"/>
    <w:rsid w:val="009257F7"/>
    <w:rsid w:val="00925EDF"/>
    <w:rsid w:val="0092616D"/>
    <w:rsid w:val="00926383"/>
    <w:rsid w:val="009269EB"/>
    <w:rsid w:val="00926F75"/>
    <w:rsid w:val="009272A6"/>
    <w:rsid w:val="0093034A"/>
    <w:rsid w:val="00931744"/>
    <w:rsid w:val="00931B06"/>
    <w:rsid w:val="00931CFD"/>
    <w:rsid w:val="00931F61"/>
    <w:rsid w:val="00931FB7"/>
    <w:rsid w:val="009322B6"/>
    <w:rsid w:val="00932362"/>
    <w:rsid w:val="00932429"/>
    <w:rsid w:val="00932844"/>
    <w:rsid w:val="009329C6"/>
    <w:rsid w:val="00932A22"/>
    <w:rsid w:val="00932F7F"/>
    <w:rsid w:val="0093432C"/>
    <w:rsid w:val="00934403"/>
    <w:rsid w:val="00934758"/>
    <w:rsid w:val="00934B67"/>
    <w:rsid w:val="00934E2A"/>
    <w:rsid w:val="0093529B"/>
    <w:rsid w:val="0093593B"/>
    <w:rsid w:val="0093606B"/>
    <w:rsid w:val="0093631E"/>
    <w:rsid w:val="009366A7"/>
    <w:rsid w:val="00936B41"/>
    <w:rsid w:val="00936FBF"/>
    <w:rsid w:val="00937BB1"/>
    <w:rsid w:val="00937BB8"/>
    <w:rsid w:val="00940410"/>
    <w:rsid w:val="009415C7"/>
    <w:rsid w:val="00941980"/>
    <w:rsid w:val="00941CB4"/>
    <w:rsid w:val="00941CFE"/>
    <w:rsid w:val="00941F6F"/>
    <w:rsid w:val="0094223E"/>
    <w:rsid w:val="009423E8"/>
    <w:rsid w:val="00942605"/>
    <w:rsid w:val="00942F21"/>
    <w:rsid w:val="009460C2"/>
    <w:rsid w:val="009463B9"/>
    <w:rsid w:val="0094645D"/>
    <w:rsid w:val="00946971"/>
    <w:rsid w:val="00947757"/>
    <w:rsid w:val="00947A51"/>
    <w:rsid w:val="00947B04"/>
    <w:rsid w:val="009500E1"/>
    <w:rsid w:val="00950652"/>
    <w:rsid w:val="0095066D"/>
    <w:rsid w:val="009506CB"/>
    <w:rsid w:val="0095081E"/>
    <w:rsid w:val="00950A3E"/>
    <w:rsid w:val="00950B2A"/>
    <w:rsid w:val="009511A7"/>
    <w:rsid w:val="00951522"/>
    <w:rsid w:val="00951631"/>
    <w:rsid w:val="0095171C"/>
    <w:rsid w:val="00951C8E"/>
    <w:rsid w:val="00952D0B"/>
    <w:rsid w:val="00953267"/>
    <w:rsid w:val="009532CB"/>
    <w:rsid w:val="00953456"/>
    <w:rsid w:val="0095349D"/>
    <w:rsid w:val="00953FA9"/>
    <w:rsid w:val="009541E5"/>
    <w:rsid w:val="00954BA0"/>
    <w:rsid w:val="00954CA5"/>
    <w:rsid w:val="0095524C"/>
    <w:rsid w:val="009554BD"/>
    <w:rsid w:val="009557B8"/>
    <w:rsid w:val="009558E7"/>
    <w:rsid w:val="00955957"/>
    <w:rsid w:val="00955BC2"/>
    <w:rsid w:val="00955EE8"/>
    <w:rsid w:val="00956124"/>
    <w:rsid w:val="009562F2"/>
    <w:rsid w:val="00956B3D"/>
    <w:rsid w:val="00956BAC"/>
    <w:rsid w:val="00956C8F"/>
    <w:rsid w:val="00956D21"/>
    <w:rsid w:val="00957043"/>
    <w:rsid w:val="00957229"/>
    <w:rsid w:val="009575E2"/>
    <w:rsid w:val="009576A5"/>
    <w:rsid w:val="0096049C"/>
    <w:rsid w:val="00960812"/>
    <w:rsid w:val="009614BB"/>
    <w:rsid w:val="009619AE"/>
    <w:rsid w:val="0096225B"/>
    <w:rsid w:val="00962286"/>
    <w:rsid w:val="00962322"/>
    <w:rsid w:val="00962CC7"/>
    <w:rsid w:val="00962FA1"/>
    <w:rsid w:val="00963050"/>
    <w:rsid w:val="0096345A"/>
    <w:rsid w:val="009634A7"/>
    <w:rsid w:val="00964299"/>
    <w:rsid w:val="00964607"/>
    <w:rsid w:val="00964817"/>
    <w:rsid w:val="00964A44"/>
    <w:rsid w:val="00964EEB"/>
    <w:rsid w:val="0096543D"/>
    <w:rsid w:val="0096554E"/>
    <w:rsid w:val="00965B93"/>
    <w:rsid w:val="00965D70"/>
    <w:rsid w:val="00966313"/>
    <w:rsid w:val="009663CA"/>
    <w:rsid w:val="009663EB"/>
    <w:rsid w:val="00966A5D"/>
    <w:rsid w:val="00966C4C"/>
    <w:rsid w:val="00966E65"/>
    <w:rsid w:val="00967358"/>
    <w:rsid w:val="00970214"/>
    <w:rsid w:val="00970921"/>
    <w:rsid w:val="0097113E"/>
    <w:rsid w:val="00971889"/>
    <w:rsid w:val="00971989"/>
    <w:rsid w:val="00971A46"/>
    <w:rsid w:val="00971A56"/>
    <w:rsid w:val="00972299"/>
    <w:rsid w:val="009723C1"/>
    <w:rsid w:val="009728B1"/>
    <w:rsid w:val="00972EF8"/>
    <w:rsid w:val="00972F62"/>
    <w:rsid w:val="00973133"/>
    <w:rsid w:val="00973529"/>
    <w:rsid w:val="00973538"/>
    <w:rsid w:val="0097365D"/>
    <w:rsid w:val="00973D7C"/>
    <w:rsid w:val="00974718"/>
    <w:rsid w:val="00974A0C"/>
    <w:rsid w:val="00975599"/>
    <w:rsid w:val="00975638"/>
    <w:rsid w:val="00975931"/>
    <w:rsid w:val="00975CDC"/>
    <w:rsid w:val="0097635A"/>
    <w:rsid w:val="00976823"/>
    <w:rsid w:val="00976F30"/>
    <w:rsid w:val="009778A0"/>
    <w:rsid w:val="00980157"/>
    <w:rsid w:val="0098124A"/>
    <w:rsid w:val="00981CFE"/>
    <w:rsid w:val="00981F03"/>
    <w:rsid w:val="009821A8"/>
    <w:rsid w:val="009828AD"/>
    <w:rsid w:val="00982E78"/>
    <w:rsid w:val="00983066"/>
    <w:rsid w:val="0098349B"/>
    <w:rsid w:val="00983569"/>
    <w:rsid w:val="0098359A"/>
    <w:rsid w:val="00983981"/>
    <w:rsid w:val="009849BC"/>
    <w:rsid w:val="00984A05"/>
    <w:rsid w:val="00984B85"/>
    <w:rsid w:val="00984B90"/>
    <w:rsid w:val="00984FE3"/>
    <w:rsid w:val="00985506"/>
    <w:rsid w:val="00985742"/>
    <w:rsid w:val="0098584D"/>
    <w:rsid w:val="009862CB"/>
    <w:rsid w:val="00986429"/>
    <w:rsid w:val="00986810"/>
    <w:rsid w:val="00986A4D"/>
    <w:rsid w:val="00986A8F"/>
    <w:rsid w:val="00986F20"/>
    <w:rsid w:val="00987993"/>
    <w:rsid w:val="00987AD0"/>
    <w:rsid w:val="00987C2D"/>
    <w:rsid w:val="009900A9"/>
    <w:rsid w:val="00990242"/>
    <w:rsid w:val="00990943"/>
    <w:rsid w:val="00991156"/>
    <w:rsid w:val="00991379"/>
    <w:rsid w:val="0099142C"/>
    <w:rsid w:val="00991498"/>
    <w:rsid w:val="00991727"/>
    <w:rsid w:val="00991978"/>
    <w:rsid w:val="00991CD3"/>
    <w:rsid w:val="00992088"/>
    <w:rsid w:val="00992298"/>
    <w:rsid w:val="00992312"/>
    <w:rsid w:val="009937EE"/>
    <w:rsid w:val="0099383F"/>
    <w:rsid w:val="00993BBB"/>
    <w:rsid w:val="00993E0B"/>
    <w:rsid w:val="00993EEC"/>
    <w:rsid w:val="009940F9"/>
    <w:rsid w:val="0099414C"/>
    <w:rsid w:val="009948B5"/>
    <w:rsid w:val="00994DE6"/>
    <w:rsid w:val="00994E32"/>
    <w:rsid w:val="0099551D"/>
    <w:rsid w:val="009955BD"/>
    <w:rsid w:val="0099572C"/>
    <w:rsid w:val="009963BD"/>
    <w:rsid w:val="009967DF"/>
    <w:rsid w:val="00996A7B"/>
    <w:rsid w:val="00997285"/>
    <w:rsid w:val="00997659"/>
    <w:rsid w:val="0099768A"/>
    <w:rsid w:val="0099799D"/>
    <w:rsid w:val="00997D22"/>
    <w:rsid w:val="009A03D5"/>
    <w:rsid w:val="009A0522"/>
    <w:rsid w:val="009A052A"/>
    <w:rsid w:val="009A0577"/>
    <w:rsid w:val="009A1120"/>
    <w:rsid w:val="009A125E"/>
    <w:rsid w:val="009A1C06"/>
    <w:rsid w:val="009A1CE1"/>
    <w:rsid w:val="009A23EC"/>
    <w:rsid w:val="009A27A4"/>
    <w:rsid w:val="009A2970"/>
    <w:rsid w:val="009A2B15"/>
    <w:rsid w:val="009A308F"/>
    <w:rsid w:val="009A32C0"/>
    <w:rsid w:val="009A3326"/>
    <w:rsid w:val="009A3935"/>
    <w:rsid w:val="009A3A95"/>
    <w:rsid w:val="009A3D12"/>
    <w:rsid w:val="009A4818"/>
    <w:rsid w:val="009A481A"/>
    <w:rsid w:val="009A4EE8"/>
    <w:rsid w:val="009A555D"/>
    <w:rsid w:val="009A57D2"/>
    <w:rsid w:val="009A5837"/>
    <w:rsid w:val="009A5B5F"/>
    <w:rsid w:val="009A6054"/>
    <w:rsid w:val="009A6254"/>
    <w:rsid w:val="009A643B"/>
    <w:rsid w:val="009A70BD"/>
    <w:rsid w:val="009A71AE"/>
    <w:rsid w:val="009A7D73"/>
    <w:rsid w:val="009A7F19"/>
    <w:rsid w:val="009A7FA7"/>
    <w:rsid w:val="009B0551"/>
    <w:rsid w:val="009B0753"/>
    <w:rsid w:val="009B094D"/>
    <w:rsid w:val="009B0BDC"/>
    <w:rsid w:val="009B13B4"/>
    <w:rsid w:val="009B1B76"/>
    <w:rsid w:val="009B1CBE"/>
    <w:rsid w:val="009B2876"/>
    <w:rsid w:val="009B2A6A"/>
    <w:rsid w:val="009B31F7"/>
    <w:rsid w:val="009B366D"/>
    <w:rsid w:val="009B433B"/>
    <w:rsid w:val="009B47F7"/>
    <w:rsid w:val="009B4B55"/>
    <w:rsid w:val="009B50F4"/>
    <w:rsid w:val="009B52CB"/>
    <w:rsid w:val="009B5596"/>
    <w:rsid w:val="009B56EB"/>
    <w:rsid w:val="009B5971"/>
    <w:rsid w:val="009B5A83"/>
    <w:rsid w:val="009B5DA3"/>
    <w:rsid w:val="009B5E9B"/>
    <w:rsid w:val="009B67C8"/>
    <w:rsid w:val="009B768F"/>
    <w:rsid w:val="009B773E"/>
    <w:rsid w:val="009BE5CA"/>
    <w:rsid w:val="009C0425"/>
    <w:rsid w:val="009C05DD"/>
    <w:rsid w:val="009C1342"/>
    <w:rsid w:val="009C13AD"/>
    <w:rsid w:val="009C1A6B"/>
    <w:rsid w:val="009C21E5"/>
    <w:rsid w:val="009C2204"/>
    <w:rsid w:val="009C2CEF"/>
    <w:rsid w:val="009C2DFE"/>
    <w:rsid w:val="009C4B7B"/>
    <w:rsid w:val="009C4F22"/>
    <w:rsid w:val="009C5545"/>
    <w:rsid w:val="009C6275"/>
    <w:rsid w:val="009C6391"/>
    <w:rsid w:val="009C67DE"/>
    <w:rsid w:val="009C6805"/>
    <w:rsid w:val="009C7194"/>
    <w:rsid w:val="009C72AC"/>
    <w:rsid w:val="009C7716"/>
    <w:rsid w:val="009C7768"/>
    <w:rsid w:val="009C7CB0"/>
    <w:rsid w:val="009D045B"/>
    <w:rsid w:val="009D071D"/>
    <w:rsid w:val="009D0B99"/>
    <w:rsid w:val="009D0D4B"/>
    <w:rsid w:val="009D0E68"/>
    <w:rsid w:val="009D0F08"/>
    <w:rsid w:val="009D12A4"/>
    <w:rsid w:val="009D18F8"/>
    <w:rsid w:val="009D19BB"/>
    <w:rsid w:val="009D28C9"/>
    <w:rsid w:val="009D2F2C"/>
    <w:rsid w:val="009D3467"/>
    <w:rsid w:val="009D36CB"/>
    <w:rsid w:val="009D38FE"/>
    <w:rsid w:val="009D3A43"/>
    <w:rsid w:val="009D574D"/>
    <w:rsid w:val="009D5AEB"/>
    <w:rsid w:val="009D5F04"/>
    <w:rsid w:val="009D6290"/>
    <w:rsid w:val="009D6BD2"/>
    <w:rsid w:val="009D6E0F"/>
    <w:rsid w:val="009D6E39"/>
    <w:rsid w:val="009D7052"/>
    <w:rsid w:val="009D726C"/>
    <w:rsid w:val="009D78AD"/>
    <w:rsid w:val="009E080E"/>
    <w:rsid w:val="009E09E2"/>
    <w:rsid w:val="009E12BB"/>
    <w:rsid w:val="009E176C"/>
    <w:rsid w:val="009E2128"/>
    <w:rsid w:val="009E3058"/>
    <w:rsid w:val="009E30A1"/>
    <w:rsid w:val="009E3232"/>
    <w:rsid w:val="009E3820"/>
    <w:rsid w:val="009E3D58"/>
    <w:rsid w:val="009E42D2"/>
    <w:rsid w:val="009E476A"/>
    <w:rsid w:val="009E490B"/>
    <w:rsid w:val="009E494F"/>
    <w:rsid w:val="009E4C07"/>
    <w:rsid w:val="009E4D20"/>
    <w:rsid w:val="009E5797"/>
    <w:rsid w:val="009E5D5B"/>
    <w:rsid w:val="009E6283"/>
    <w:rsid w:val="009E6C53"/>
    <w:rsid w:val="009E6D44"/>
    <w:rsid w:val="009E6E8F"/>
    <w:rsid w:val="009E6F53"/>
    <w:rsid w:val="009E70E9"/>
    <w:rsid w:val="009E7553"/>
    <w:rsid w:val="009F0352"/>
    <w:rsid w:val="009F0917"/>
    <w:rsid w:val="009F0985"/>
    <w:rsid w:val="009F0D1B"/>
    <w:rsid w:val="009F1132"/>
    <w:rsid w:val="009F1918"/>
    <w:rsid w:val="009F2330"/>
    <w:rsid w:val="009F2C6E"/>
    <w:rsid w:val="009F314A"/>
    <w:rsid w:val="009F31CE"/>
    <w:rsid w:val="009F36A3"/>
    <w:rsid w:val="009F36AC"/>
    <w:rsid w:val="009F3747"/>
    <w:rsid w:val="009F425C"/>
    <w:rsid w:val="009F4471"/>
    <w:rsid w:val="009F46B5"/>
    <w:rsid w:val="009F47B0"/>
    <w:rsid w:val="009F4A5C"/>
    <w:rsid w:val="009F4B5D"/>
    <w:rsid w:val="009F56E4"/>
    <w:rsid w:val="009F589C"/>
    <w:rsid w:val="009F5DD2"/>
    <w:rsid w:val="009F6712"/>
    <w:rsid w:val="009F6B0B"/>
    <w:rsid w:val="009F6DEC"/>
    <w:rsid w:val="009F6FE2"/>
    <w:rsid w:val="009F7334"/>
    <w:rsid w:val="009F746D"/>
    <w:rsid w:val="009F74C7"/>
    <w:rsid w:val="009F75D0"/>
    <w:rsid w:val="009F7A4A"/>
    <w:rsid w:val="00A003EC"/>
    <w:rsid w:val="00A00447"/>
    <w:rsid w:val="00A0053C"/>
    <w:rsid w:val="00A00787"/>
    <w:rsid w:val="00A01203"/>
    <w:rsid w:val="00A0137D"/>
    <w:rsid w:val="00A01B4D"/>
    <w:rsid w:val="00A01BF1"/>
    <w:rsid w:val="00A0222B"/>
    <w:rsid w:val="00A027CF"/>
    <w:rsid w:val="00A02EC5"/>
    <w:rsid w:val="00A0386F"/>
    <w:rsid w:val="00A04066"/>
    <w:rsid w:val="00A046F7"/>
    <w:rsid w:val="00A0470E"/>
    <w:rsid w:val="00A04EFF"/>
    <w:rsid w:val="00A051B1"/>
    <w:rsid w:val="00A05A17"/>
    <w:rsid w:val="00A05AA0"/>
    <w:rsid w:val="00A0663D"/>
    <w:rsid w:val="00A06692"/>
    <w:rsid w:val="00A0682D"/>
    <w:rsid w:val="00A0710D"/>
    <w:rsid w:val="00A07126"/>
    <w:rsid w:val="00A072C0"/>
    <w:rsid w:val="00A07588"/>
    <w:rsid w:val="00A075B3"/>
    <w:rsid w:val="00A07793"/>
    <w:rsid w:val="00A101EF"/>
    <w:rsid w:val="00A11733"/>
    <w:rsid w:val="00A1194E"/>
    <w:rsid w:val="00A120E5"/>
    <w:rsid w:val="00A12775"/>
    <w:rsid w:val="00A128EC"/>
    <w:rsid w:val="00A13379"/>
    <w:rsid w:val="00A133DA"/>
    <w:rsid w:val="00A13652"/>
    <w:rsid w:val="00A1373C"/>
    <w:rsid w:val="00A13EBA"/>
    <w:rsid w:val="00A14C27"/>
    <w:rsid w:val="00A14FE8"/>
    <w:rsid w:val="00A15129"/>
    <w:rsid w:val="00A151C1"/>
    <w:rsid w:val="00A15F52"/>
    <w:rsid w:val="00A16128"/>
    <w:rsid w:val="00A16413"/>
    <w:rsid w:val="00A164CB"/>
    <w:rsid w:val="00A165A8"/>
    <w:rsid w:val="00A16C29"/>
    <w:rsid w:val="00A17F1D"/>
    <w:rsid w:val="00A20679"/>
    <w:rsid w:val="00A20C50"/>
    <w:rsid w:val="00A20D89"/>
    <w:rsid w:val="00A2108A"/>
    <w:rsid w:val="00A22307"/>
    <w:rsid w:val="00A227EB"/>
    <w:rsid w:val="00A229E6"/>
    <w:rsid w:val="00A22CFA"/>
    <w:rsid w:val="00A2369B"/>
    <w:rsid w:val="00A2399B"/>
    <w:rsid w:val="00A23B45"/>
    <w:rsid w:val="00A24654"/>
    <w:rsid w:val="00A2479A"/>
    <w:rsid w:val="00A24D29"/>
    <w:rsid w:val="00A250F2"/>
    <w:rsid w:val="00A25464"/>
    <w:rsid w:val="00A25EAF"/>
    <w:rsid w:val="00A25F30"/>
    <w:rsid w:val="00A262EE"/>
    <w:rsid w:val="00A2646B"/>
    <w:rsid w:val="00A265C9"/>
    <w:rsid w:val="00A26624"/>
    <w:rsid w:val="00A267EA"/>
    <w:rsid w:val="00A26B6A"/>
    <w:rsid w:val="00A27ECB"/>
    <w:rsid w:val="00A30420"/>
    <w:rsid w:val="00A305A9"/>
    <w:rsid w:val="00A30836"/>
    <w:rsid w:val="00A3097F"/>
    <w:rsid w:val="00A30EFA"/>
    <w:rsid w:val="00A3157D"/>
    <w:rsid w:val="00A31801"/>
    <w:rsid w:val="00A31F76"/>
    <w:rsid w:val="00A32A45"/>
    <w:rsid w:val="00A32D2C"/>
    <w:rsid w:val="00A33C30"/>
    <w:rsid w:val="00A3429D"/>
    <w:rsid w:val="00A342BD"/>
    <w:rsid w:val="00A34492"/>
    <w:rsid w:val="00A34A13"/>
    <w:rsid w:val="00A358C6"/>
    <w:rsid w:val="00A35F0F"/>
    <w:rsid w:val="00A36082"/>
    <w:rsid w:val="00A360B1"/>
    <w:rsid w:val="00A36698"/>
    <w:rsid w:val="00A36BAF"/>
    <w:rsid w:val="00A36F2E"/>
    <w:rsid w:val="00A37D73"/>
    <w:rsid w:val="00A40596"/>
    <w:rsid w:val="00A4060C"/>
    <w:rsid w:val="00A406C6"/>
    <w:rsid w:val="00A41449"/>
    <w:rsid w:val="00A41A1F"/>
    <w:rsid w:val="00A431B5"/>
    <w:rsid w:val="00A43262"/>
    <w:rsid w:val="00A436B2"/>
    <w:rsid w:val="00A437F0"/>
    <w:rsid w:val="00A43AC6"/>
    <w:rsid w:val="00A43B0E"/>
    <w:rsid w:val="00A43DD1"/>
    <w:rsid w:val="00A43E70"/>
    <w:rsid w:val="00A4412D"/>
    <w:rsid w:val="00A448CD"/>
    <w:rsid w:val="00A44ED3"/>
    <w:rsid w:val="00A451F2"/>
    <w:rsid w:val="00A4522C"/>
    <w:rsid w:val="00A4584B"/>
    <w:rsid w:val="00A46CBE"/>
    <w:rsid w:val="00A478C4"/>
    <w:rsid w:val="00A478F6"/>
    <w:rsid w:val="00A4790D"/>
    <w:rsid w:val="00A511C0"/>
    <w:rsid w:val="00A5140A"/>
    <w:rsid w:val="00A51FD5"/>
    <w:rsid w:val="00A52044"/>
    <w:rsid w:val="00A529E1"/>
    <w:rsid w:val="00A52AA9"/>
    <w:rsid w:val="00A52AAF"/>
    <w:rsid w:val="00A5320A"/>
    <w:rsid w:val="00A544FB"/>
    <w:rsid w:val="00A546FA"/>
    <w:rsid w:val="00A54A2D"/>
    <w:rsid w:val="00A54E1D"/>
    <w:rsid w:val="00A56019"/>
    <w:rsid w:val="00A57011"/>
    <w:rsid w:val="00A5724D"/>
    <w:rsid w:val="00A575CA"/>
    <w:rsid w:val="00A5774A"/>
    <w:rsid w:val="00A579F9"/>
    <w:rsid w:val="00A57DCF"/>
    <w:rsid w:val="00A5801A"/>
    <w:rsid w:val="00A6028E"/>
    <w:rsid w:val="00A60908"/>
    <w:rsid w:val="00A60E1A"/>
    <w:rsid w:val="00A610E6"/>
    <w:rsid w:val="00A612D4"/>
    <w:rsid w:val="00A61C09"/>
    <w:rsid w:val="00A61E27"/>
    <w:rsid w:val="00A61EE8"/>
    <w:rsid w:val="00A61FEE"/>
    <w:rsid w:val="00A626A9"/>
    <w:rsid w:val="00A62DF3"/>
    <w:rsid w:val="00A62EDC"/>
    <w:rsid w:val="00A63271"/>
    <w:rsid w:val="00A634C6"/>
    <w:rsid w:val="00A63AFA"/>
    <w:rsid w:val="00A63CA5"/>
    <w:rsid w:val="00A64559"/>
    <w:rsid w:val="00A64756"/>
    <w:rsid w:val="00A64DA0"/>
    <w:rsid w:val="00A653EF"/>
    <w:rsid w:val="00A6550C"/>
    <w:rsid w:val="00A65DAA"/>
    <w:rsid w:val="00A66858"/>
    <w:rsid w:val="00A66DC9"/>
    <w:rsid w:val="00A672B3"/>
    <w:rsid w:val="00A67403"/>
    <w:rsid w:val="00A67504"/>
    <w:rsid w:val="00A67653"/>
    <w:rsid w:val="00A679A6"/>
    <w:rsid w:val="00A67AE6"/>
    <w:rsid w:val="00A67BB7"/>
    <w:rsid w:val="00A67CD3"/>
    <w:rsid w:val="00A705B4"/>
    <w:rsid w:val="00A70792"/>
    <w:rsid w:val="00A70E42"/>
    <w:rsid w:val="00A7189F"/>
    <w:rsid w:val="00A71E52"/>
    <w:rsid w:val="00A722C5"/>
    <w:rsid w:val="00A724A8"/>
    <w:rsid w:val="00A72D5D"/>
    <w:rsid w:val="00A736A6"/>
    <w:rsid w:val="00A73F89"/>
    <w:rsid w:val="00A74103"/>
    <w:rsid w:val="00A74B35"/>
    <w:rsid w:val="00A7539D"/>
    <w:rsid w:val="00A7614F"/>
    <w:rsid w:val="00A76521"/>
    <w:rsid w:val="00A770E5"/>
    <w:rsid w:val="00A773A5"/>
    <w:rsid w:val="00A77458"/>
    <w:rsid w:val="00A77988"/>
    <w:rsid w:val="00A8000A"/>
    <w:rsid w:val="00A8066B"/>
    <w:rsid w:val="00A80EFC"/>
    <w:rsid w:val="00A811F8"/>
    <w:rsid w:val="00A814FD"/>
    <w:rsid w:val="00A817B4"/>
    <w:rsid w:val="00A81988"/>
    <w:rsid w:val="00A81B35"/>
    <w:rsid w:val="00A81B5C"/>
    <w:rsid w:val="00A824C9"/>
    <w:rsid w:val="00A8286F"/>
    <w:rsid w:val="00A82DB7"/>
    <w:rsid w:val="00A8353A"/>
    <w:rsid w:val="00A8354A"/>
    <w:rsid w:val="00A83803"/>
    <w:rsid w:val="00A83D90"/>
    <w:rsid w:val="00A83EA9"/>
    <w:rsid w:val="00A83FBA"/>
    <w:rsid w:val="00A84DE0"/>
    <w:rsid w:val="00A84F3A"/>
    <w:rsid w:val="00A84FC4"/>
    <w:rsid w:val="00A85C46"/>
    <w:rsid w:val="00A861CF"/>
    <w:rsid w:val="00A8629E"/>
    <w:rsid w:val="00A86688"/>
    <w:rsid w:val="00A87472"/>
    <w:rsid w:val="00A8764F"/>
    <w:rsid w:val="00A87D57"/>
    <w:rsid w:val="00A87EED"/>
    <w:rsid w:val="00A90342"/>
    <w:rsid w:val="00A90768"/>
    <w:rsid w:val="00A90FB2"/>
    <w:rsid w:val="00A910C9"/>
    <w:rsid w:val="00A910E8"/>
    <w:rsid w:val="00A911C4"/>
    <w:rsid w:val="00A91A90"/>
    <w:rsid w:val="00A91D30"/>
    <w:rsid w:val="00A92969"/>
    <w:rsid w:val="00A931A3"/>
    <w:rsid w:val="00A93F41"/>
    <w:rsid w:val="00A94793"/>
    <w:rsid w:val="00A94840"/>
    <w:rsid w:val="00A948E5"/>
    <w:rsid w:val="00A95861"/>
    <w:rsid w:val="00A95C10"/>
    <w:rsid w:val="00A95C67"/>
    <w:rsid w:val="00A95DD6"/>
    <w:rsid w:val="00A96260"/>
    <w:rsid w:val="00A963B2"/>
    <w:rsid w:val="00A970A9"/>
    <w:rsid w:val="00A97204"/>
    <w:rsid w:val="00A978A4"/>
    <w:rsid w:val="00A9798B"/>
    <w:rsid w:val="00AA0478"/>
    <w:rsid w:val="00AA0546"/>
    <w:rsid w:val="00AA08D2"/>
    <w:rsid w:val="00AA0C61"/>
    <w:rsid w:val="00AA13E7"/>
    <w:rsid w:val="00AA179C"/>
    <w:rsid w:val="00AA1D59"/>
    <w:rsid w:val="00AA1E60"/>
    <w:rsid w:val="00AA23D3"/>
    <w:rsid w:val="00AA2E50"/>
    <w:rsid w:val="00AA2FE5"/>
    <w:rsid w:val="00AA32B1"/>
    <w:rsid w:val="00AA3608"/>
    <w:rsid w:val="00AA3A01"/>
    <w:rsid w:val="00AA3C31"/>
    <w:rsid w:val="00AA4054"/>
    <w:rsid w:val="00AA415D"/>
    <w:rsid w:val="00AA416F"/>
    <w:rsid w:val="00AA417C"/>
    <w:rsid w:val="00AA4B64"/>
    <w:rsid w:val="00AA4DB8"/>
    <w:rsid w:val="00AA5384"/>
    <w:rsid w:val="00AA63C5"/>
    <w:rsid w:val="00AA64D7"/>
    <w:rsid w:val="00AA6643"/>
    <w:rsid w:val="00AA6D17"/>
    <w:rsid w:val="00AA7036"/>
    <w:rsid w:val="00AA71B2"/>
    <w:rsid w:val="00AB04FC"/>
    <w:rsid w:val="00AB0628"/>
    <w:rsid w:val="00AB0640"/>
    <w:rsid w:val="00AB0A4A"/>
    <w:rsid w:val="00AB0BD6"/>
    <w:rsid w:val="00AB113A"/>
    <w:rsid w:val="00AB13B0"/>
    <w:rsid w:val="00AB1433"/>
    <w:rsid w:val="00AB1556"/>
    <w:rsid w:val="00AB1D85"/>
    <w:rsid w:val="00AB1FEC"/>
    <w:rsid w:val="00AB2149"/>
    <w:rsid w:val="00AB23CB"/>
    <w:rsid w:val="00AB24C6"/>
    <w:rsid w:val="00AB2676"/>
    <w:rsid w:val="00AB274A"/>
    <w:rsid w:val="00AB3158"/>
    <w:rsid w:val="00AB3348"/>
    <w:rsid w:val="00AB3DB2"/>
    <w:rsid w:val="00AB4287"/>
    <w:rsid w:val="00AB47F7"/>
    <w:rsid w:val="00AB5782"/>
    <w:rsid w:val="00AB579D"/>
    <w:rsid w:val="00AB5F35"/>
    <w:rsid w:val="00AB621B"/>
    <w:rsid w:val="00AB6853"/>
    <w:rsid w:val="00AB71AF"/>
    <w:rsid w:val="00AB7D9A"/>
    <w:rsid w:val="00AB7DE3"/>
    <w:rsid w:val="00AC01EA"/>
    <w:rsid w:val="00AC0EF5"/>
    <w:rsid w:val="00AC0FE3"/>
    <w:rsid w:val="00AC18C8"/>
    <w:rsid w:val="00AC1B4D"/>
    <w:rsid w:val="00AC2240"/>
    <w:rsid w:val="00AC289A"/>
    <w:rsid w:val="00AC293D"/>
    <w:rsid w:val="00AC2AD2"/>
    <w:rsid w:val="00AC2DEA"/>
    <w:rsid w:val="00AC333E"/>
    <w:rsid w:val="00AC3B4D"/>
    <w:rsid w:val="00AC49C6"/>
    <w:rsid w:val="00AC4DF1"/>
    <w:rsid w:val="00AC53E3"/>
    <w:rsid w:val="00AC5C3D"/>
    <w:rsid w:val="00AC5F7D"/>
    <w:rsid w:val="00AC61E3"/>
    <w:rsid w:val="00AC7916"/>
    <w:rsid w:val="00AC793A"/>
    <w:rsid w:val="00AC79B2"/>
    <w:rsid w:val="00AC7C44"/>
    <w:rsid w:val="00AD02E2"/>
    <w:rsid w:val="00AD054E"/>
    <w:rsid w:val="00AD05F3"/>
    <w:rsid w:val="00AD06BA"/>
    <w:rsid w:val="00AD0BC6"/>
    <w:rsid w:val="00AD0E4A"/>
    <w:rsid w:val="00AD11A3"/>
    <w:rsid w:val="00AD1416"/>
    <w:rsid w:val="00AD1BB7"/>
    <w:rsid w:val="00AD2295"/>
    <w:rsid w:val="00AD30C8"/>
    <w:rsid w:val="00AD3BDF"/>
    <w:rsid w:val="00AD4E4B"/>
    <w:rsid w:val="00AD52B0"/>
    <w:rsid w:val="00AD52C7"/>
    <w:rsid w:val="00AD5A2E"/>
    <w:rsid w:val="00AD5BEB"/>
    <w:rsid w:val="00AD637A"/>
    <w:rsid w:val="00AD6B56"/>
    <w:rsid w:val="00AD726B"/>
    <w:rsid w:val="00AD7A3D"/>
    <w:rsid w:val="00AD7E91"/>
    <w:rsid w:val="00AE0180"/>
    <w:rsid w:val="00AE054C"/>
    <w:rsid w:val="00AE0A43"/>
    <w:rsid w:val="00AE0C5B"/>
    <w:rsid w:val="00AE0E5E"/>
    <w:rsid w:val="00AE126F"/>
    <w:rsid w:val="00AE17C7"/>
    <w:rsid w:val="00AE22E0"/>
    <w:rsid w:val="00AE2B4E"/>
    <w:rsid w:val="00AE2F8E"/>
    <w:rsid w:val="00AE32A6"/>
    <w:rsid w:val="00AE35B1"/>
    <w:rsid w:val="00AE369A"/>
    <w:rsid w:val="00AE371D"/>
    <w:rsid w:val="00AE403A"/>
    <w:rsid w:val="00AE40DD"/>
    <w:rsid w:val="00AE4167"/>
    <w:rsid w:val="00AE4DF7"/>
    <w:rsid w:val="00AE5783"/>
    <w:rsid w:val="00AE5880"/>
    <w:rsid w:val="00AE5D8A"/>
    <w:rsid w:val="00AE6242"/>
    <w:rsid w:val="00AE65E0"/>
    <w:rsid w:val="00AE6EED"/>
    <w:rsid w:val="00AE7691"/>
    <w:rsid w:val="00AE778A"/>
    <w:rsid w:val="00AE78E0"/>
    <w:rsid w:val="00AF005B"/>
    <w:rsid w:val="00AF04EE"/>
    <w:rsid w:val="00AF0A94"/>
    <w:rsid w:val="00AF0FE3"/>
    <w:rsid w:val="00AF157F"/>
    <w:rsid w:val="00AF17B3"/>
    <w:rsid w:val="00AF1887"/>
    <w:rsid w:val="00AF1A10"/>
    <w:rsid w:val="00AF1AAB"/>
    <w:rsid w:val="00AF1AB5"/>
    <w:rsid w:val="00AF1F15"/>
    <w:rsid w:val="00AF27BB"/>
    <w:rsid w:val="00AF2A46"/>
    <w:rsid w:val="00AF2BC5"/>
    <w:rsid w:val="00AF2D62"/>
    <w:rsid w:val="00AF2FAE"/>
    <w:rsid w:val="00AF30E8"/>
    <w:rsid w:val="00AF3527"/>
    <w:rsid w:val="00AF376A"/>
    <w:rsid w:val="00AF3FFC"/>
    <w:rsid w:val="00AF4299"/>
    <w:rsid w:val="00AF4360"/>
    <w:rsid w:val="00AF44F7"/>
    <w:rsid w:val="00AF4A1C"/>
    <w:rsid w:val="00AF4C70"/>
    <w:rsid w:val="00AF5030"/>
    <w:rsid w:val="00AF52A2"/>
    <w:rsid w:val="00AF5486"/>
    <w:rsid w:val="00AF55A0"/>
    <w:rsid w:val="00AF598B"/>
    <w:rsid w:val="00AF5B39"/>
    <w:rsid w:val="00AF5B3D"/>
    <w:rsid w:val="00AF61A3"/>
    <w:rsid w:val="00AF6377"/>
    <w:rsid w:val="00AF69FB"/>
    <w:rsid w:val="00AF7257"/>
    <w:rsid w:val="00AF72ED"/>
    <w:rsid w:val="00AF72EF"/>
    <w:rsid w:val="00AF7A19"/>
    <w:rsid w:val="00B00269"/>
    <w:rsid w:val="00B0061A"/>
    <w:rsid w:val="00B00767"/>
    <w:rsid w:val="00B0100D"/>
    <w:rsid w:val="00B010A6"/>
    <w:rsid w:val="00B011CD"/>
    <w:rsid w:val="00B012DE"/>
    <w:rsid w:val="00B0167A"/>
    <w:rsid w:val="00B01F64"/>
    <w:rsid w:val="00B02521"/>
    <w:rsid w:val="00B0370B"/>
    <w:rsid w:val="00B03C01"/>
    <w:rsid w:val="00B05089"/>
    <w:rsid w:val="00B0523E"/>
    <w:rsid w:val="00B05D1E"/>
    <w:rsid w:val="00B0605D"/>
    <w:rsid w:val="00B064FD"/>
    <w:rsid w:val="00B06519"/>
    <w:rsid w:val="00B06DAE"/>
    <w:rsid w:val="00B06FAB"/>
    <w:rsid w:val="00B07A7D"/>
    <w:rsid w:val="00B07DD4"/>
    <w:rsid w:val="00B1006C"/>
    <w:rsid w:val="00B1051D"/>
    <w:rsid w:val="00B11089"/>
    <w:rsid w:val="00B110D1"/>
    <w:rsid w:val="00B110E1"/>
    <w:rsid w:val="00B11117"/>
    <w:rsid w:val="00B11162"/>
    <w:rsid w:val="00B11398"/>
    <w:rsid w:val="00B113A3"/>
    <w:rsid w:val="00B11B58"/>
    <w:rsid w:val="00B12105"/>
    <w:rsid w:val="00B1237E"/>
    <w:rsid w:val="00B13730"/>
    <w:rsid w:val="00B13BC3"/>
    <w:rsid w:val="00B13E77"/>
    <w:rsid w:val="00B14104"/>
    <w:rsid w:val="00B1423B"/>
    <w:rsid w:val="00B142A3"/>
    <w:rsid w:val="00B14872"/>
    <w:rsid w:val="00B14C86"/>
    <w:rsid w:val="00B14EEA"/>
    <w:rsid w:val="00B1501A"/>
    <w:rsid w:val="00B15151"/>
    <w:rsid w:val="00B15752"/>
    <w:rsid w:val="00B15A1C"/>
    <w:rsid w:val="00B15B04"/>
    <w:rsid w:val="00B16442"/>
    <w:rsid w:val="00B164DF"/>
    <w:rsid w:val="00B1686D"/>
    <w:rsid w:val="00B16A85"/>
    <w:rsid w:val="00B16B68"/>
    <w:rsid w:val="00B16B8B"/>
    <w:rsid w:val="00B1726F"/>
    <w:rsid w:val="00B1740D"/>
    <w:rsid w:val="00B17E36"/>
    <w:rsid w:val="00B17F53"/>
    <w:rsid w:val="00B20BA4"/>
    <w:rsid w:val="00B22066"/>
    <w:rsid w:val="00B22D14"/>
    <w:rsid w:val="00B23C49"/>
    <w:rsid w:val="00B241C8"/>
    <w:rsid w:val="00B24D13"/>
    <w:rsid w:val="00B252AA"/>
    <w:rsid w:val="00B2538B"/>
    <w:rsid w:val="00B25691"/>
    <w:rsid w:val="00B256B2"/>
    <w:rsid w:val="00B25CA8"/>
    <w:rsid w:val="00B25DA7"/>
    <w:rsid w:val="00B264B7"/>
    <w:rsid w:val="00B26776"/>
    <w:rsid w:val="00B26D21"/>
    <w:rsid w:val="00B26FB8"/>
    <w:rsid w:val="00B274DE"/>
    <w:rsid w:val="00B275D1"/>
    <w:rsid w:val="00B3009B"/>
    <w:rsid w:val="00B300E8"/>
    <w:rsid w:val="00B30280"/>
    <w:rsid w:val="00B30365"/>
    <w:rsid w:val="00B30D3F"/>
    <w:rsid w:val="00B314F8"/>
    <w:rsid w:val="00B31C88"/>
    <w:rsid w:val="00B31CEF"/>
    <w:rsid w:val="00B321FA"/>
    <w:rsid w:val="00B3251D"/>
    <w:rsid w:val="00B32619"/>
    <w:rsid w:val="00B32A63"/>
    <w:rsid w:val="00B330A8"/>
    <w:rsid w:val="00B33A25"/>
    <w:rsid w:val="00B34000"/>
    <w:rsid w:val="00B34B0A"/>
    <w:rsid w:val="00B350B0"/>
    <w:rsid w:val="00B35757"/>
    <w:rsid w:val="00B35DB4"/>
    <w:rsid w:val="00B36345"/>
    <w:rsid w:val="00B36544"/>
    <w:rsid w:val="00B367DC"/>
    <w:rsid w:val="00B36989"/>
    <w:rsid w:val="00B3722C"/>
    <w:rsid w:val="00B37DC9"/>
    <w:rsid w:val="00B40057"/>
    <w:rsid w:val="00B408CC"/>
    <w:rsid w:val="00B409F2"/>
    <w:rsid w:val="00B40A24"/>
    <w:rsid w:val="00B40C53"/>
    <w:rsid w:val="00B40DF4"/>
    <w:rsid w:val="00B41007"/>
    <w:rsid w:val="00B412C7"/>
    <w:rsid w:val="00B412EC"/>
    <w:rsid w:val="00B41C93"/>
    <w:rsid w:val="00B41EDB"/>
    <w:rsid w:val="00B42503"/>
    <w:rsid w:val="00B4253D"/>
    <w:rsid w:val="00B42B0A"/>
    <w:rsid w:val="00B4380C"/>
    <w:rsid w:val="00B43887"/>
    <w:rsid w:val="00B43947"/>
    <w:rsid w:val="00B44637"/>
    <w:rsid w:val="00B4468F"/>
    <w:rsid w:val="00B446F3"/>
    <w:rsid w:val="00B44714"/>
    <w:rsid w:val="00B4475E"/>
    <w:rsid w:val="00B44CA7"/>
    <w:rsid w:val="00B452E8"/>
    <w:rsid w:val="00B453D4"/>
    <w:rsid w:val="00B45543"/>
    <w:rsid w:val="00B455A0"/>
    <w:rsid w:val="00B4592A"/>
    <w:rsid w:val="00B45CC2"/>
    <w:rsid w:val="00B46199"/>
    <w:rsid w:val="00B46AB9"/>
    <w:rsid w:val="00B46ACC"/>
    <w:rsid w:val="00B46B0F"/>
    <w:rsid w:val="00B4729C"/>
    <w:rsid w:val="00B4736D"/>
    <w:rsid w:val="00B5044C"/>
    <w:rsid w:val="00B50742"/>
    <w:rsid w:val="00B5076B"/>
    <w:rsid w:val="00B5088B"/>
    <w:rsid w:val="00B50A11"/>
    <w:rsid w:val="00B50CFA"/>
    <w:rsid w:val="00B51207"/>
    <w:rsid w:val="00B516C5"/>
    <w:rsid w:val="00B516F4"/>
    <w:rsid w:val="00B51944"/>
    <w:rsid w:val="00B51EA4"/>
    <w:rsid w:val="00B523B6"/>
    <w:rsid w:val="00B52A9B"/>
    <w:rsid w:val="00B53620"/>
    <w:rsid w:val="00B53E23"/>
    <w:rsid w:val="00B544B1"/>
    <w:rsid w:val="00B54C01"/>
    <w:rsid w:val="00B55B4A"/>
    <w:rsid w:val="00B55D35"/>
    <w:rsid w:val="00B56EC1"/>
    <w:rsid w:val="00B57344"/>
    <w:rsid w:val="00B57536"/>
    <w:rsid w:val="00B5786C"/>
    <w:rsid w:val="00B60280"/>
    <w:rsid w:val="00B6039F"/>
    <w:rsid w:val="00B6040E"/>
    <w:rsid w:val="00B61109"/>
    <w:rsid w:val="00B6180D"/>
    <w:rsid w:val="00B61982"/>
    <w:rsid w:val="00B61A25"/>
    <w:rsid w:val="00B61E25"/>
    <w:rsid w:val="00B624BA"/>
    <w:rsid w:val="00B62E89"/>
    <w:rsid w:val="00B6322D"/>
    <w:rsid w:val="00B637D4"/>
    <w:rsid w:val="00B639D4"/>
    <w:rsid w:val="00B63D26"/>
    <w:rsid w:val="00B63E6F"/>
    <w:rsid w:val="00B64761"/>
    <w:rsid w:val="00B64878"/>
    <w:rsid w:val="00B648D8"/>
    <w:rsid w:val="00B64E41"/>
    <w:rsid w:val="00B64EFD"/>
    <w:rsid w:val="00B64FBB"/>
    <w:rsid w:val="00B65105"/>
    <w:rsid w:val="00B65700"/>
    <w:rsid w:val="00B6571C"/>
    <w:rsid w:val="00B65944"/>
    <w:rsid w:val="00B659B9"/>
    <w:rsid w:val="00B65B94"/>
    <w:rsid w:val="00B65CCF"/>
    <w:rsid w:val="00B65F73"/>
    <w:rsid w:val="00B65F96"/>
    <w:rsid w:val="00B66606"/>
    <w:rsid w:val="00B66623"/>
    <w:rsid w:val="00B66736"/>
    <w:rsid w:val="00B66ED1"/>
    <w:rsid w:val="00B676D9"/>
    <w:rsid w:val="00B67972"/>
    <w:rsid w:val="00B70454"/>
    <w:rsid w:val="00B704BB"/>
    <w:rsid w:val="00B70513"/>
    <w:rsid w:val="00B70FDA"/>
    <w:rsid w:val="00B71763"/>
    <w:rsid w:val="00B7234E"/>
    <w:rsid w:val="00B7308B"/>
    <w:rsid w:val="00B73575"/>
    <w:rsid w:val="00B73622"/>
    <w:rsid w:val="00B73857"/>
    <w:rsid w:val="00B73F19"/>
    <w:rsid w:val="00B74166"/>
    <w:rsid w:val="00B74594"/>
    <w:rsid w:val="00B75298"/>
    <w:rsid w:val="00B76135"/>
    <w:rsid w:val="00B768E2"/>
    <w:rsid w:val="00B76904"/>
    <w:rsid w:val="00B77D1D"/>
    <w:rsid w:val="00B80005"/>
    <w:rsid w:val="00B8038E"/>
    <w:rsid w:val="00B80BAB"/>
    <w:rsid w:val="00B81268"/>
    <w:rsid w:val="00B81B46"/>
    <w:rsid w:val="00B81E0C"/>
    <w:rsid w:val="00B82578"/>
    <w:rsid w:val="00B8283B"/>
    <w:rsid w:val="00B82B9B"/>
    <w:rsid w:val="00B8341F"/>
    <w:rsid w:val="00B83533"/>
    <w:rsid w:val="00B835A2"/>
    <w:rsid w:val="00B84052"/>
    <w:rsid w:val="00B84138"/>
    <w:rsid w:val="00B849E1"/>
    <w:rsid w:val="00B85571"/>
    <w:rsid w:val="00B8557A"/>
    <w:rsid w:val="00B858B7"/>
    <w:rsid w:val="00B862D8"/>
    <w:rsid w:val="00B86385"/>
    <w:rsid w:val="00B8654C"/>
    <w:rsid w:val="00B8655B"/>
    <w:rsid w:val="00B8661F"/>
    <w:rsid w:val="00B86CEB"/>
    <w:rsid w:val="00B873C1"/>
    <w:rsid w:val="00B90822"/>
    <w:rsid w:val="00B90EAD"/>
    <w:rsid w:val="00B91315"/>
    <w:rsid w:val="00B91E3A"/>
    <w:rsid w:val="00B921BC"/>
    <w:rsid w:val="00B92277"/>
    <w:rsid w:val="00B922B1"/>
    <w:rsid w:val="00B92836"/>
    <w:rsid w:val="00B92B70"/>
    <w:rsid w:val="00B9347F"/>
    <w:rsid w:val="00B935D7"/>
    <w:rsid w:val="00B93811"/>
    <w:rsid w:val="00B939A3"/>
    <w:rsid w:val="00B93C54"/>
    <w:rsid w:val="00B93CFD"/>
    <w:rsid w:val="00B93D0C"/>
    <w:rsid w:val="00B93FA3"/>
    <w:rsid w:val="00B94104"/>
    <w:rsid w:val="00B94299"/>
    <w:rsid w:val="00B947A1"/>
    <w:rsid w:val="00B948CB"/>
    <w:rsid w:val="00B94903"/>
    <w:rsid w:val="00B95576"/>
    <w:rsid w:val="00B9566C"/>
    <w:rsid w:val="00B9588B"/>
    <w:rsid w:val="00B95A69"/>
    <w:rsid w:val="00B95BC9"/>
    <w:rsid w:val="00B95E94"/>
    <w:rsid w:val="00B96024"/>
    <w:rsid w:val="00B962FC"/>
    <w:rsid w:val="00B96616"/>
    <w:rsid w:val="00B967AD"/>
    <w:rsid w:val="00B971BB"/>
    <w:rsid w:val="00B978CB"/>
    <w:rsid w:val="00B97CB8"/>
    <w:rsid w:val="00BA0225"/>
    <w:rsid w:val="00BA03FE"/>
    <w:rsid w:val="00BA0BDA"/>
    <w:rsid w:val="00BA0CF1"/>
    <w:rsid w:val="00BA13EE"/>
    <w:rsid w:val="00BA1496"/>
    <w:rsid w:val="00BA14AC"/>
    <w:rsid w:val="00BA17CA"/>
    <w:rsid w:val="00BA27E3"/>
    <w:rsid w:val="00BA28BD"/>
    <w:rsid w:val="00BA3090"/>
    <w:rsid w:val="00BA470E"/>
    <w:rsid w:val="00BA4928"/>
    <w:rsid w:val="00BA49FB"/>
    <w:rsid w:val="00BA4B81"/>
    <w:rsid w:val="00BA52AC"/>
    <w:rsid w:val="00BA532A"/>
    <w:rsid w:val="00BA5957"/>
    <w:rsid w:val="00BA5B60"/>
    <w:rsid w:val="00BA6075"/>
    <w:rsid w:val="00BA6235"/>
    <w:rsid w:val="00BA670E"/>
    <w:rsid w:val="00BA6CDB"/>
    <w:rsid w:val="00BA7FB1"/>
    <w:rsid w:val="00BB0322"/>
    <w:rsid w:val="00BB0595"/>
    <w:rsid w:val="00BB098C"/>
    <w:rsid w:val="00BB0D78"/>
    <w:rsid w:val="00BB0DE7"/>
    <w:rsid w:val="00BB1428"/>
    <w:rsid w:val="00BB19C3"/>
    <w:rsid w:val="00BB1BA1"/>
    <w:rsid w:val="00BB1E8B"/>
    <w:rsid w:val="00BB25D1"/>
    <w:rsid w:val="00BB2982"/>
    <w:rsid w:val="00BB2C3C"/>
    <w:rsid w:val="00BB2FEF"/>
    <w:rsid w:val="00BB348B"/>
    <w:rsid w:val="00BB3B79"/>
    <w:rsid w:val="00BB3EEB"/>
    <w:rsid w:val="00BB5099"/>
    <w:rsid w:val="00BB5382"/>
    <w:rsid w:val="00BB5CA9"/>
    <w:rsid w:val="00BB5E10"/>
    <w:rsid w:val="00BB5E7D"/>
    <w:rsid w:val="00BB5F9D"/>
    <w:rsid w:val="00BB6D46"/>
    <w:rsid w:val="00BB752B"/>
    <w:rsid w:val="00BB7C69"/>
    <w:rsid w:val="00BB7D09"/>
    <w:rsid w:val="00BB7E7B"/>
    <w:rsid w:val="00BC0659"/>
    <w:rsid w:val="00BC09BF"/>
    <w:rsid w:val="00BC0DC4"/>
    <w:rsid w:val="00BC115C"/>
    <w:rsid w:val="00BC126D"/>
    <w:rsid w:val="00BC1BE6"/>
    <w:rsid w:val="00BC2010"/>
    <w:rsid w:val="00BC2C3F"/>
    <w:rsid w:val="00BC2EF4"/>
    <w:rsid w:val="00BC33BB"/>
    <w:rsid w:val="00BC398B"/>
    <w:rsid w:val="00BC3C66"/>
    <w:rsid w:val="00BC3DA2"/>
    <w:rsid w:val="00BC3DF4"/>
    <w:rsid w:val="00BC40C9"/>
    <w:rsid w:val="00BC414F"/>
    <w:rsid w:val="00BC41CC"/>
    <w:rsid w:val="00BC4B39"/>
    <w:rsid w:val="00BC4C37"/>
    <w:rsid w:val="00BC4DBC"/>
    <w:rsid w:val="00BC4EA4"/>
    <w:rsid w:val="00BC52D1"/>
    <w:rsid w:val="00BC55AB"/>
    <w:rsid w:val="00BC56C9"/>
    <w:rsid w:val="00BC5ACD"/>
    <w:rsid w:val="00BC63FF"/>
    <w:rsid w:val="00BC6D8B"/>
    <w:rsid w:val="00BC71DD"/>
    <w:rsid w:val="00BC7202"/>
    <w:rsid w:val="00BC7655"/>
    <w:rsid w:val="00BC76ED"/>
    <w:rsid w:val="00BC77A5"/>
    <w:rsid w:val="00BC77B9"/>
    <w:rsid w:val="00BC7AB5"/>
    <w:rsid w:val="00BC7F1B"/>
    <w:rsid w:val="00BD0EC6"/>
    <w:rsid w:val="00BD1664"/>
    <w:rsid w:val="00BD17FA"/>
    <w:rsid w:val="00BD1D34"/>
    <w:rsid w:val="00BD1FB8"/>
    <w:rsid w:val="00BD280F"/>
    <w:rsid w:val="00BD2925"/>
    <w:rsid w:val="00BD2986"/>
    <w:rsid w:val="00BD2B6B"/>
    <w:rsid w:val="00BD3200"/>
    <w:rsid w:val="00BD3674"/>
    <w:rsid w:val="00BD3A3A"/>
    <w:rsid w:val="00BD3C2E"/>
    <w:rsid w:val="00BD3E96"/>
    <w:rsid w:val="00BD46A1"/>
    <w:rsid w:val="00BD5133"/>
    <w:rsid w:val="00BD58E0"/>
    <w:rsid w:val="00BD672E"/>
    <w:rsid w:val="00BD6805"/>
    <w:rsid w:val="00BD69A0"/>
    <w:rsid w:val="00BD69E8"/>
    <w:rsid w:val="00BD6AD3"/>
    <w:rsid w:val="00BD7A6A"/>
    <w:rsid w:val="00BD7D5C"/>
    <w:rsid w:val="00BD7DF7"/>
    <w:rsid w:val="00BD7E61"/>
    <w:rsid w:val="00BE042D"/>
    <w:rsid w:val="00BE066F"/>
    <w:rsid w:val="00BE0948"/>
    <w:rsid w:val="00BE1767"/>
    <w:rsid w:val="00BE18FB"/>
    <w:rsid w:val="00BE20E7"/>
    <w:rsid w:val="00BE2366"/>
    <w:rsid w:val="00BE2EA6"/>
    <w:rsid w:val="00BE3409"/>
    <w:rsid w:val="00BE34FF"/>
    <w:rsid w:val="00BE3D32"/>
    <w:rsid w:val="00BE407D"/>
    <w:rsid w:val="00BE408D"/>
    <w:rsid w:val="00BE40E7"/>
    <w:rsid w:val="00BE466C"/>
    <w:rsid w:val="00BE4B6B"/>
    <w:rsid w:val="00BE543E"/>
    <w:rsid w:val="00BE5D98"/>
    <w:rsid w:val="00BE6052"/>
    <w:rsid w:val="00BE60E2"/>
    <w:rsid w:val="00BE6390"/>
    <w:rsid w:val="00BE63F4"/>
    <w:rsid w:val="00BE6588"/>
    <w:rsid w:val="00BE6EA5"/>
    <w:rsid w:val="00BE747E"/>
    <w:rsid w:val="00BE7999"/>
    <w:rsid w:val="00BE79A5"/>
    <w:rsid w:val="00BE7A72"/>
    <w:rsid w:val="00BE7C49"/>
    <w:rsid w:val="00BE7F09"/>
    <w:rsid w:val="00BE7F35"/>
    <w:rsid w:val="00BF0D0C"/>
    <w:rsid w:val="00BF127A"/>
    <w:rsid w:val="00BF14EE"/>
    <w:rsid w:val="00BF1678"/>
    <w:rsid w:val="00BF17BB"/>
    <w:rsid w:val="00BF1D10"/>
    <w:rsid w:val="00BF2E05"/>
    <w:rsid w:val="00BF35CB"/>
    <w:rsid w:val="00BF37A4"/>
    <w:rsid w:val="00BF37C7"/>
    <w:rsid w:val="00BF4461"/>
    <w:rsid w:val="00BF4544"/>
    <w:rsid w:val="00BF4A06"/>
    <w:rsid w:val="00BF4C2F"/>
    <w:rsid w:val="00BF54BF"/>
    <w:rsid w:val="00BF5DF1"/>
    <w:rsid w:val="00BF5F8D"/>
    <w:rsid w:val="00BF6129"/>
    <w:rsid w:val="00BF66D3"/>
    <w:rsid w:val="00BF678C"/>
    <w:rsid w:val="00BF74C8"/>
    <w:rsid w:val="00BF79A8"/>
    <w:rsid w:val="00C01081"/>
    <w:rsid w:val="00C011CA"/>
    <w:rsid w:val="00C01309"/>
    <w:rsid w:val="00C020B5"/>
    <w:rsid w:val="00C02278"/>
    <w:rsid w:val="00C027FE"/>
    <w:rsid w:val="00C0285C"/>
    <w:rsid w:val="00C02B53"/>
    <w:rsid w:val="00C03A88"/>
    <w:rsid w:val="00C043B1"/>
    <w:rsid w:val="00C0462A"/>
    <w:rsid w:val="00C04D83"/>
    <w:rsid w:val="00C06060"/>
    <w:rsid w:val="00C06114"/>
    <w:rsid w:val="00C0611D"/>
    <w:rsid w:val="00C062C5"/>
    <w:rsid w:val="00C06EFA"/>
    <w:rsid w:val="00C0709A"/>
    <w:rsid w:val="00C073A3"/>
    <w:rsid w:val="00C07486"/>
    <w:rsid w:val="00C0748C"/>
    <w:rsid w:val="00C07EE5"/>
    <w:rsid w:val="00C10579"/>
    <w:rsid w:val="00C10751"/>
    <w:rsid w:val="00C10A02"/>
    <w:rsid w:val="00C11120"/>
    <w:rsid w:val="00C111DC"/>
    <w:rsid w:val="00C116AF"/>
    <w:rsid w:val="00C11A03"/>
    <w:rsid w:val="00C12784"/>
    <w:rsid w:val="00C127BE"/>
    <w:rsid w:val="00C127F8"/>
    <w:rsid w:val="00C1330D"/>
    <w:rsid w:val="00C13360"/>
    <w:rsid w:val="00C1418C"/>
    <w:rsid w:val="00C158DF"/>
    <w:rsid w:val="00C15AF6"/>
    <w:rsid w:val="00C15C4D"/>
    <w:rsid w:val="00C1633E"/>
    <w:rsid w:val="00C1634A"/>
    <w:rsid w:val="00C1650C"/>
    <w:rsid w:val="00C167C7"/>
    <w:rsid w:val="00C16C0A"/>
    <w:rsid w:val="00C17BE9"/>
    <w:rsid w:val="00C20337"/>
    <w:rsid w:val="00C204A0"/>
    <w:rsid w:val="00C20BDE"/>
    <w:rsid w:val="00C20FAB"/>
    <w:rsid w:val="00C21ED6"/>
    <w:rsid w:val="00C22FDA"/>
    <w:rsid w:val="00C2398F"/>
    <w:rsid w:val="00C23DD1"/>
    <w:rsid w:val="00C242AE"/>
    <w:rsid w:val="00C24BD6"/>
    <w:rsid w:val="00C24E26"/>
    <w:rsid w:val="00C252FE"/>
    <w:rsid w:val="00C2561F"/>
    <w:rsid w:val="00C25A1E"/>
    <w:rsid w:val="00C25A75"/>
    <w:rsid w:val="00C2607B"/>
    <w:rsid w:val="00C26C13"/>
    <w:rsid w:val="00C3022D"/>
    <w:rsid w:val="00C302B4"/>
    <w:rsid w:val="00C30426"/>
    <w:rsid w:val="00C30668"/>
    <w:rsid w:val="00C30748"/>
    <w:rsid w:val="00C30BFF"/>
    <w:rsid w:val="00C310F6"/>
    <w:rsid w:val="00C31277"/>
    <w:rsid w:val="00C31437"/>
    <w:rsid w:val="00C31678"/>
    <w:rsid w:val="00C31B93"/>
    <w:rsid w:val="00C31D12"/>
    <w:rsid w:val="00C31E60"/>
    <w:rsid w:val="00C320A5"/>
    <w:rsid w:val="00C32346"/>
    <w:rsid w:val="00C32532"/>
    <w:rsid w:val="00C32D23"/>
    <w:rsid w:val="00C3383F"/>
    <w:rsid w:val="00C33902"/>
    <w:rsid w:val="00C34DF6"/>
    <w:rsid w:val="00C35126"/>
    <w:rsid w:val="00C35175"/>
    <w:rsid w:val="00C354D3"/>
    <w:rsid w:val="00C3576A"/>
    <w:rsid w:val="00C35FBD"/>
    <w:rsid w:val="00C360B1"/>
    <w:rsid w:val="00C36270"/>
    <w:rsid w:val="00C36274"/>
    <w:rsid w:val="00C3719E"/>
    <w:rsid w:val="00C3751B"/>
    <w:rsid w:val="00C375EA"/>
    <w:rsid w:val="00C37A71"/>
    <w:rsid w:val="00C37EFF"/>
    <w:rsid w:val="00C40127"/>
    <w:rsid w:val="00C402AD"/>
    <w:rsid w:val="00C40A19"/>
    <w:rsid w:val="00C40A4C"/>
    <w:rsid w:val="00C40A59"/>
    <w:rsid w:val="00C40C77"/>
    <w:rsid w:val="00C40F02"/>
    <w:rsid w:val="00C41F8A"/>
    <w:rsid w:val="00C42572"/>
    <w:rsid w:val="00C4287C"/>
    <w:rsid w:val="00C42917"/>
    <w:rsid w:val="00C42E6F"/>
    <w:rsid w:val="00C43192"/>
    <w:rsid w:val="00C432F1"/>
    <w:rsid w:val="00C444B6"/>
    <w:rsid w:val="00C45335"/>
    <w:rsid w:val="00C455D1"/>
    <w:rsid w:val="00C4572D"/>
    <w:rsid w:val="00C45761"/>
    <w:rsid w:val="00C457C3"/>
    <w:rsid w:val="00C45A4B"/>
    <w:rsid w:val="00C45CDC"/>
    <w:rsid w:val="00C45E09"/>
    <w:rsid w:val="00C45EA7"/>
    <w:rsid w:val="00C46780"/>
    <w:rsid w:val="00C4697C"/>
    <w:rsid w:val="00C46985"/>
    <w:rsid w:val="00C46AB5"/>
    <w:rsid w:val="00C46AE9"/>
    <w:rsid w:val="00C46C8A"/>
    <w:rsid w:val="00C46F95"/>
    <w:rsid w:val="00C47B0B"/>
    <w:rsid w:val="00C47D3F"/>
    <w:rsid w:val="00C47ED5"/>
    <w:rsid w:val="00C47FBD"/>
    <w:rsid w:val="00C5017C"/>
    <w:rsid w:val="00C505B1"/>
    <w:rsid w:val="00C50E07"/>
    <w:rsid w:val="00C5218A"/>
    <w:rsid w:val="00C5263C"/>
    <w:rsid w:val="00C52EA3"/>
    <w:rsid w:val="00C53236"/>
    <w:rsid w:val="00C53752"/>
    <w:rsid w:val="00C53800"/>
    <w:rsid w:val="00C539E6"/>
    <w:rsid w:val="00C53AB5"/>
    <w:rsid w:val="00C5404C"/>
    <w:rsid w:val="00C5437A"/>
    <w:rsid w:val="00C547C9"/>
    <w:rsid w:val="00C54CEA"/>
    <w:rsid w:val="00C54E5C"/>
    <w:rsid w:val="00C54F45"/>
    <w:rsid w:val="00C555FF"/>
    <w:rsid w:val="00C5566C"/>
    <w:rsid w:val="00C558C3"/>
    <w:rsid w:val="00C55E23"/>
    <w:rsid w:val="00C55F5D"/>
    <w:rsid w:val="00C571F9"/>
    <w:rsid w:val="00C57C9D"/>
    <w:rsid w:val="00C57CE9"/>
    <w:rsid w:val="00C60116"/>
    <w:rsid w:val="00C60387"/>
    <w:rsid w:val="00C60D5E"/>
    <w:rsid w:val="00C60DFF"/>
    <w:rsid w:val="00C61CF0"/>
    <w:rsid w:val="00C61FF6"/>
    <w:rsid w:val="00C62116"/>
    <w:rsid w:val="00C62354"/>
    <w:rsid w:val="00C626B3"/>
    <w:rsid w:val="00C62775"/>
    <w:rsid w:val="00C63206"/>
    <w:rsid w:val="00C6375D"/>
    <w:rsid w:val="00C63D47"/>
    <w:rsid w:val="00C63D57"/>
    <w:rsid w:val="00C648A8"/>
    <w:rsid w:val="00C648CD"/>
    <w:rsid w:val="00C656E8"/>
    <w:rsid w:val="00C65842"/>
    <w:rsid w:val="00C660EC"/>
    <w:rsid w:val="00C66311"/>
    <w:rsid w:val="00C667D7"/>
    <w:rsid w:val="00C66EA6"/>
    <w:rsid w:val="00C67328"/>
    <w:rsid w:val="00C67708"/>
    <w:rsid w:val="00C700DF"/>
    <w:rsid w:val="00C70A27"/>
    <w:rsid w:val="00C70A36"/>
    <w:rsid w:val="00C7160C"/>
    <w:rsid w:val="00C71A08"/>
    <w:rsid w:val="00C71C77"/>
    <w:rsid w:val="00C721D7"/>
    <w:rsid w:val="00C737DD"/>
    <w:rsid w:val="00C73997"/>
    <w:rsid w:val="00C73A78"/>
    <w:rsid w:val="00C73F3C"/>
    <w:rsid w:val="00C741F7"/>
    <w:rsid w:val="00C743BC"/>
    <w:rsid w:val="00C755BB"/>
    <w:rsid w:val="00C75C1C"/>
    <w:rsid w:val="00C7605F"/>
    <w:rsid w:val="00C77138"/>
    <w:rsid w:val="00C77C56"/>
    <w:rsid w:val="00C77DFA"/>
    <w:rsid w:val="00C801BF"/>
    <w:rsid w:val="00C80B09"/>
    <w:rsid w:val="00C81817"/>
    <w:rsid w:val="00C81C4C"/>
    <w:rsid w:val="00C82945"/>
    <w:rsid w:val="00C83085"/>
    <w:rsid w:val="00C832D7"/>
    <w:rsid w:val="00C83744"/>
    <w:rsid w:val="00C84426"/>
    <w:rsid w:val="00C85564"/>
    <w:rsid w:val="00C85925"/>
    <w:rsid w:val="00C86336"/>
    <w:rsid w:val="00C863E3"/>
    <w:rsid w:val="00C86791"/>
    <w:rsid w:val="00C8694C"/>
    <w:rsid w:val="00C86A3A"/>
    <w:rsid w:val="00C86C9E"/>
    <w:rsid w:val="00C870CB"/>
    <w:rsid w:val="00C874F1"/>
    <w:rsid w:val="00C87ECD"/>
    <w:rsid w:val="00C90524"/>
    <w:rsid w:val="00C905A1"/>
    <w:rsid w:val="00C909DF"/>
    <w:rsid w:val="00C912C7"/>
    <w:rsid w:val="00C913FC"/>
    <w:rsid w:val="00C91508"/>
    <w:rsid w:val="00C9169D"/>
    <w:rsid w:val="00C9197F"/>
    <w:rsid w:val="00C91DC0"/>
    <w:rsid w:val="00C92034"/>
    <w:rsid w:val="00C923C7"/>
    <w:rsid w:val="00C9271E"/>
    <w:rsid w:val="00C92785"/>
    <w:rsid w:val="00C93346"/>
    <w:rsid w:val="00C93807"/>
    <w:rsid w:val="00C93CE1"/>
    <w:rsid w:val="00C944B2"/>
    <w:rsid w:val="00C94650"/>
    <w:rsid w:val="00C946F9"/>
    <w:rsid w:val="00C94DF0"/>
    <w:rsid w:val="00C94FF3"/>
    <w:rsid w:val="00C950C5"/>
    <w:rsid w:val="00C95502"/>
    <w:rsid w:val="00C95F04"/>
    <w:rsid w:val="00C96D40"/>
    <w:rsid w:val="00C97906"/>
    <w:rsid w:val="00C97AAD"/>
    <w:rsid w:val="00C97B4B"/>
    <w:rsid w:val="00CA0748"/>
    <w:rsid w:val="00CA1CB5"/>
    <w:rsid w:val="00CA1D48"/>
    <w:rsid w:val="00CA1DEC"/>
    <w:rsid w:val="00CA2093"/>
    <w:rsid w:val="00CA214E"/>
    <w:rsid w:val="00CA2195"/>
    <w:rsid w:val="00CA226F"/>
    <w:rsid w:val="00CA2273"/>
    <w:rsid w:val="00CA2D7B"/>
    <w:rsid w:val="00CA2E36"/>
    <w:rsid w:val="00CA2FFA"/>
    <w:rsid w:val="00CA31AA"/>
    <w:rsid w:val="00CA3718"/>
    <w:rsid w:val="00CA3722"/>
    <w:rsid w:val="00CA3B7B"/>
    <w:rsid w:val="00CA4567"/>
    <w:rsid w:val="00CA49D8"/>
    <w:rsid w:val="00CA50A8"/>
    <w:rsid w:val="00CA55C1"/>
    <w:rsid w:val="00CA5830"/>
    <w:rsid w:val="00CA5E21"/>
    <w:rsid w:val="00CA680F"/>
    <w:rsid w:val="00CA6957"/>
    <w:rsid w:val="00CA7181"/>
    <w:rsid w:val="00CA7696"/>
    <w:rsid w:val="00CA7C73"/>
    <w:rsid w:val="00CA7FC9"/>
    <w:rsid w:val="00CB0127"/>
    <w:rsid w:val="00CB02D7"/>
    <w:rsid w:val="00CB0526"/>
    <w:rsid w:val="00CB09B1"/>
    <w:rsid w:val="00CB0A82"/>
    <w:rsid w:val="00CB0AA8"/>
    <w:rsid w:val="00CB106A"/>
    <w:rsid w:val="00CB1379"/>
    <w:rsid w:val="00CB1545"/>
    <w:rsid w:val="00CB20FB"/>
    <w:rsid w:val="00CB21E9"/>
    <w:rsid w:val="00CB28CE"/>
    <w:rsid w:val="00CB2DD7"/>
    <w:rsid w:val="00CB2F7D"/>
    <w:rsid w:val="00CB316F"/>
    <w:rsid w:val="00CB3D9C"/>
    <w:rsid w:val="00CB41BA"/>
    <w:rsid w:val="00CB41F4"/>
    <w:rsid w:val="00CB4AAF"/>
    <w:rsid w:val="00CB5117"/>
    <w:rsid w:val="00CB6013"/>
    <w:rsid w:val="00CB637A"/>
    <w:rsid w:val="00CB648E"/>
    <w:rsid w:val="00CB72F3"/>
    <w:rsid w:val="00CB745D"/>
    <w:rsid w:val="00CC0216"/>
    <w:rsid w:val="00CC0270"/>
    <w:rsid w:val="00CC0495"/>
    <w:rsid w:val="00CC06E2"/>
    <w:rsid w:val="00CC0B74"/>
    <w:rsid w:val="00CC1275"/>
    <w:rsid w:val="00CC13E5"/>
    <w:rsid w:val="00CC1A4B"/>
    <w:rsid w:val="00CC1C6D"/>
    <w:rsid w:val="00CC2064"/>
    <w:rsid w:val="00CC2070"/>
    <w:rsid w:val="00CC21D3"/>
    <w:rsid w:val="00CC2E49"/>
    <w:rsid w:val="00CC31C9"/>
    <w:rsid w:val="00CC32DA"/>
    <w:rsid w:val="00CC32FA"/>
    <w:rsid w:val="00CC35F1"/>
    <w:rsid w:val="00CC367D"/>
    <w:rsid w:val="00CC3B45"/>
    <w:rsid w:val="00CC3D21"/>
    <w:rsid w:val="00CC3DC5"/>
    <w:rsid w:val="00CC4667"/>
    <w:rsid w:val="00CC48AA"/>
    <w:rsid w:val="00CC5B0E"/>
    <w:rsid w:val="00CC63E9"/>
    <w:rsid w:val="00CC647D"/>
    <w:rsid w:val="00CD025D"/>
    <w:rsid w:val="00CD0838"/>
    <w:rsid w:val="00CD123D"/>
    <w:rsid w:val="00CD1869"/>
    <w:rsid w:val="00CD1E2F"/>
    <w:rsid w:val="00CD288E"/>
    <w:rsid w:val="00CD2E72"/>
    <w:rsid w:val="00CD2EB1"/>
    <w:rsid w:val="00CD31D5"/>
    <w:rsid w:val="00CD3275"/>
    <w:rsid w:val="00CD33AA"/>
    <w:rsid w:val="00CD3D14"/>
    <w:rsid w:val="00CD3D28"/>
    <w:rsid w:val="00CD3E1F"/>
    <w:rsid w:val="00CD46C0"/>
    <w:rsid w:val="00CD5DE4"/>
    <w:rsid w:val="00CD6644"/>
    <w:rsid w:val="00CD681F"/>
    <w:rsid w:val="00CD6B42"/>
    <w:rsid w:val="00CD6C11"/>
    <w:rsid w:val="00CD6C72"/>
    <w:rsid w:val="00CD6EFF"/>
    <w:rsid w:val="00CD722E"/>
    <w:rsid w:val="00CD77B4"/>
    <w:rsid w:val="00CE06AE"/>
    <w:rsid w:val="00CE07F0"/>
    <w:rsid w:val="00CE0FE9"/>
    <w:rsid w:val="00CE1528"/>
    <w:rsid w:val="00CE1F88"/>
    <w:rsid w:val="00CE2737"/>
    <w:rsid w:val="00CE2A38"/>
    <w:rsid w:val="00CE2CB4"/>
    <w:rsid w:val="00CE3082"/>
    <w:rsid w:val="00CE340B"/>
    <w:rsid w:val="00CE3A7B"/>
    <w:rsid w:val="00CE3BD1"/>
    <w:rsid w:val="00CE3EA1"/>
    <w:rsid w:val="00CE42A8"/>
    <w:rsid w:val="00CE43D2"/>
    <w:rsid w:val="00CE4491"/>
    <w:rsid w:val="00CE4879"/>
    <w:rsid w:val="00CE49B1"/>
    <w:rsid w:val="00CE4BE5"/>
    <w:rsid w:val="00CE53E8"/>
    <w:rsid w:val="00CE56C8"/>
    <w:rsid w:val="00CE5716"/>
    <w:rsid w:val="00CE57EC"/>
    <w:rsid w:val="00CE6DE0"/>
    <w:rsid w:val="00CE6E0F"/>
    <w:rsid w:val="00CE75EB"/>
    <w:rsid w:val="00CE7908"/>
    <w:rsid w:val="00CE7A12"/>
    <w:rsid w:val="00CE7DFD"/>
    <w:rsid w:val="00CF0157"/>
    <w:rsid w:val="00CF0592"/>
    <w:rsid w:val="00CF0664"/>
    <w:rsid w:val="00CF07A0"/>
    <w:rsid w:val="00CF1822"/>
    <w:rsid w:val="00CF1A52"/>
    <w:rsid w:val="00CF1ADE"/>
    <w:rsid w:val="00CF2005"/>
    <w:rsid w:val="00CF294F"/>
    <w:rsid w:val="00CF2972"/>
    <w:rsid w:val="00CF2B3A"/>
    <w:rsid w:val="00CF3092"/>
    <w:rsid w:val="00CF3108"/>
    <w:rsid w:val="00CF310D"/>
    <w:rsid w:val="00CF31F8"/>
    <w:rsid w:val="00CF342E"/>
    <w:rsid w:val="00CF38AA"/>
    <w:rsid w:val="00CF40F7"/>
    <w:rsid w:val="00CF4475"/>
    <w:rsid w:val="00CF468D"/>
    <w:rsid w:val="00CF4915"/>
    <w:rsid w:val="00CF4A3D"/>
    <w:rsid w:val="00CF4D74"/>
    <w:rsid w:val="00CF5072"/>
    <w:rsid w:val="00CF5553"/>
    <w:rsid w:val="00CF598C"/>
    <w:rsid w:val="00CF6C04"/>
    <w:rsid w:val="00CF6CC0"/>
    <w:rsid w:val="00CF78D4"/>
    <w:rsid w:val="00D003A6"/>
    <w:rsid w:val="00D00671"/>
    <w:rsid w:val="00D00A4D"/>
    <w:rsid w:val="00D00C29"/>
    <w:rsid w:val="00D01079"/>
    <w:rsid w:val="00D01112"/>
    <w:rsid w:val="00D019DD"/>
    <w:rsid w:val="00D01B34"/>
    <w:rsid w:val="00D0206D"/>
    <w:rsid w:val="00D020C7"/>
    <w:rsid w:val="00D02197"/>
    <w:rsid w:val="00D031A4"/>
    <w:rsid w:val="00D034D1"/>
    <w:rsid w:val="00D035DC"/>
    <w:rsid w:val="00D0392E"/>
    <w:rsid w:val="00D0416A"/>
    <w:rsid w:val="00D04B44"/>
    <w:rsid w:val="00D05644"/>
    <w:rsid w:val="00D05DC6"/>
    <w:rsid w:val="00D05E39"/>
    <w:rsid w:val="00D0610C"/>
    <w:rsid w:val="00D0665D"/>
    <w:rsid w:val="00D06DD6"/>
    <w:rsid w:val="00D06E7C"/>
    <w:rsid w:val="00D06EA4"/>
    <w:rsid w:val="00D0717E"/>
    <w:rsid w:val="00D07300"/>
    <w:rsid w:val="00D076E2"/>
    <w:rsid w:val="00D07B67"/>
    <w:rsid w:val="00D07F9A"/>
    <w:rsid w:val="00D10222"/>
    <w:rsid w:val="00D10586"/>
    <w:rsid w:val="00D106C0"/>
    <w:rsid w:val="00D10F9F"/>
    <w:rsid w:val="00D115E4"/>
    <w:rsid w:val="00D1165B"/>
    <w:rsid w:val="00D11EEB"/>
    <w:rsid w:val="00D12226"/>
    <w:rsid w:val="00D1290E"/>
    <w:rsid w:val="00D12F46"/>
    <w:rsid w:val="00D130E5"/>
    <w:rsid w:val="00D1346E"/>
    <w:rsid w:val="00D13911"/>
    <w:rsid w:val="00D13C45"/>
    <w:rsid w:val="00D14122"/>
    <w:rsid w:val="00D14150"/>
    <w:rsid w:val="00D14A87"/>
    <w:rsid w:val="00D14D31"/>
    <w:rsid w:val="00D14DFE"/>
    <w:rsid w:val="00D15D2F"/>
    <w:rsid w:val="00D15ED2"/>
    <w:rsid w:val="00D15F6A"/>
    <w:rsid w:val="00D16418"/>
    <w:rsid w:val="00D168CC"/>
    <w:rsid w:val="00D16906"/>
    <w:rsid w:val="00D17071"/>
    <w:rsid w:val="00D17406"/>
    <w:rsid w:val="00D17762"/>
    <w:rsid w:val="00D20396"/>
    <w:rsid w:val="00D2069F"/>
    <w:rsid w:val="00D226A4"/>
    <w:rsid w:val="00D2302E"/>
    <w:rsid w:val="00D2337F"/>
    <w:rsid w:val="00D2354A"/>
    <w:rsid w:val="00D23BDE"/>
    <w:rsid w:val="00D24728"/>
    <w:rsid w:val="00D24D99"/>
    <w:rsid w:val="00D24E81"/>
    <w:rsid w:val="00D2534F"/>
    <w:rsid w:val="00D2689B"/>
    <w:rsid w:val="00D26D77"/>
    <w:rsid w:val="00D26E7B"/>
    <w:rsid w:val="00D26FC4"/>
    <w:rsid w:val="00D26FF2"/>
    <w:rsid w:val="00D270C4"/>
    <w:rsid w:val="00D27553"/>
    <w:rsid w:val="00D27F69"/>
    <w:rsid w:val="00D3058C"/>
    <w:rsid w:val="00D31016"/>
    <w:rsid w:val="00D31250"/>
    <w:rsid w:val="00D31953"/>
    <w:rsid w:val="00D31CF5"/>
    <w:rsid w:val="00D32608"/>
    <w:rsid w:val="00D3280F"/>
    <w:rsid w:val="00D330A8"/>
    <w:rsid w:val="00D332BA"/>
    <w:rsid w:val="00D3353B"/>
    <w:rsid w:val="00D33651"/>
    <w:rsid w:val="00D33B6C"/>
    <w:rsid w:val="00D34037"/>
    <w:rsid w:val="00D3418A"/>
    <w:rsid w:val="00D3478E"/>
    <w:rsid w:val="00D34ECD"/>
    <w:rsid w:val="00D36A42"/>
    <w:rsid w:val="00D36B28"/>
    <w:rsid w:val="00D3756F"/>
    <w:rsid w:val="00D3793A"/>
    <w:rsid w:val="00D4029D"/>
    <w:rsid w:val="00D416C7"/>
    <w:rsid w:val="00D41714"/>
    <w:rsid w:val="00D418C0"/>
    <w:rsid w:val="00D41D17"/>
    <w:rsid w:val="00D420E8"/>
    <w:rsid w:val="00D429F0"/>
    <w:rsid w:val="00D43041"/>
    <w:rsid w:val="00D43C6B"/>
    <w:rsid w:val="00D442C0"/>
    <w:rsid w:val="00D444B8"/>
    <w:rsid w:val="00D44757"/>
    <w:rsid w:val="00D44AA7"/>
    <w:rsid w:val="00D44AEA"/>
    <w:rsid w:val="00D44D3B"/>
    <w:rsid w:val="00D45539"/>
    <w:rsid w:val="00D4659C"/>
    <w:rsid w:val="00D46C21"/>
    <w:rsid w:val="00D4703C"/>
    <w:rsid w:val="00D4749E"/>
    <w:rsid w:val="00D475EC"/>
    <w:rsid w:val="00D47C48"/>
    <w:rsid w:val="00D47F15"/>
    <w:rsid w:val="00D50660"/>
    <w:rsid w:val="00D506D1"/>
    <w:rsid w:val="00D50834"/>
    <w:rsid w:val="00D50A6E"/>
    <w:rsid w:val="00D50E75"/>
    <w:rsid w:val="00D52082"/>
    <w:rsid w:val="00D520B8"/>
    <w:rsid w:val="00D53F26"/>
    <w:rsid w:val="00D5498C"/>
    <w:rsid w:val="00D54EDE"/>
    <w:rsid w:val="00D556CD"/>
    <w:rsid w:val="00D55AF6"/>
    <w:rsid w:val="00D5630D"/>
    <w:rsid w:val="00D56B1F"/>
    <w:rsid w:val="00D56CB0"/>
    <w:rsid w:val="00D56E8C"/>
    <w:rsid w:val="00D57D2A"/>
    <w:rsid w:val="00D57E92"/>
    <w:rsid w:val="00D6029F"/>
    <w:rsid w:val="00D6049C"/>
    <w:rsid w:val="00D60973"/>
    <w:rsid w:val="00D615DE"/>
    <w:rsid w:val="00D61A25"/>
    <w:rsid w:val="00D61CAA"/>
    <w:rsid w:val="00D62003"/>
    <w:rsid w:val="00D6231F"/>
    <w:rsid w:val="00D62D90"/>
    <w:rsid w:val="00D631AF"/>
    <w:rsid w:val="00D63B74"/>
    <w:rsid w:val="00D64122"/>
    <w:rsid w:val="00D64141"/>
    <w:rsid w:val="00D64583"/>
    <w:rsid w:val="00D64B51"/>
    <w:rsid w:val="00D65523"/>
    <w:rsid w:val="00D656F9"/>
    <w:rsid w:val="00D65B04"/>
    <w:rsid w:val="00D66257"/>
    <w:rsid w:val="00D66608"/>
    <w:rsid w:val="00D66874"/>
    <w:rsid w:val="00D66B3C"/>
    <w:rsid w:val="00D66C7D"/>
    <w:rsid w:val="00D6733D"/>
    <w:rsid w:val="00D677AF"/>
    <w:rsid w:val="00D67E34"/>
    <w:rsid w:val="00D67E5E"/>
    <w:rsid w:val="00D70EF1"/>
    <w:rsid w:val="00D70F9E"/>
    <w:rsid w:val="00D7136E"/>
    <w:rsid w:val="00D71655"/>
    <w:rsid w:val="00D71656"/>
    <w:rsid w:val="00D7382F"/>
    <w:rsid w:val="00D73B10"/>
    <w:rsid w:val="00D75572"/>
    <w:rsid w:val="00D7560D"/>
    <w:rsid w:val="00D75E55"/>
    <w:rsid w:val="00D764DD"/>
    <w:rsid w:val="00D76AA7"/>
    <w:rsid w:val="00D771F0"/>
    <w:rsid w:val="00D772DB"/>
    <w:rsid w:val="00D77A56"/>
    <w:rsid w:val="00D803F5"/>
    <w:rsid w:val="00D80AEE"/>
    <w:rsid w:val="00D8161B"/>
    <w:rsid w:val="00D817AA"/>
    <w:rsid w:val="00D81921"/>
    <w:rsid w:val="00D81CE0"/>
    <w:rsid w:val="00D81DAF"/>
    <w:rsid w:val="00D82289"/>
    <w:rsid w:val="00D82856"/>
    <w:rsid w:val="00D82BAF"/>
    <w:rsid w:val="00D82C01"/>
    <w:rsid w:val="00D82EED"/>
    <w:rsid w:val="00D8383B"/>
    <w:rsid w:val="00D8401B"/>
    <w:rsid w:val="00D84929"/>
    <w:rsid w:val="00D8509B"/>
    <w:rsid w:val="00D85200"/>
    <w:rsid w:val="00D853AE"/>
    <w:rsid w:val="00D85C4F"/>
    <w:rsid w:val="00D8637C"/>
    <w:rsid w:val="00D86802"/>
    <w:rsid w:val="00D86A50"/>
    <w:rsid w:val="00D86B9E"/>
    <w:rsid w:val="00D8713D"/>
    <w:rsid w:val="00D87294"/>
    <w:rsid w:val="00D872A6"/>
    <w:rsid w:val="00D872A8"/>
    <w:rsid w:val="00D877E2"/>
    <w:rsid w:val="00D878A1"/>
    <w:rsid w:val="00D87978"/>
    <w:rsid w:val="00D87ACB"/>
    <w:rsid w:val="00D87C3C"/>
    <w:rsid w:val="00D90491"/>
    <w:rsid w:val="00D90570"/>
    <w:rsid w:val="00D9077F"/>
    <w:rsid w:val="00D90838"/>
    <w:rsid w:val="00D90FDF"/>
    <w:rsid w:val="00D9127A"/>
    <w:rsid w:val="00D915DC"/>
    <w:rsid w:val="00D92100"/>
    <w:rsid w:val="00D922CF"/>
    <w:rsid w:val="00D92688"/>
    <w:rsid w:val="00D92A8F"/>
    <w:rsid w:val="00D9365B"/>
    <w:rsid w:val="00D93D06"/>
    <w:rsid w:val="00D946AE"/>
    <w:rsid w:val="00D94BA5"/>
    <w:rsid w:val="00D955EC"/>
    <w:rsid w:val="00D955F7"/>
    <w:rsid w:val="00D9590E"/>
    <w:rsid w:val="00D95DCB"/>
    <w:rsid w:val="00D95E91"/>
    <w:rsid w:val="00D968D1"/>
    <w:rsid w:val="00D96D51"/>
    <w:rsid w:val="00D96DA5"/>
    <w:rsid w:val="00D96EB0"/>
    <w:rsid w:val="00D9708C"/>
    <w:rsid w:val="00D971AD"/>
    <w:rsid w:val="00D973D6"/>
    <w:rsid w:val="00D97894"/>
    <w:rsid w:val="00DA05E3"/>
    <w:rsid w:val="00DA0C32"/>
    <w:rsid w:val="00DA0D8E"/>
    <w:rsid w:val="00DA1670"/>
    <w:rsid w:val="00DA1733"/>
    <w:rsid w:val="00DA1A97"/>
    <w:rsid w:val="00DA1DB3"/>
    <w:rsid w:val="00DA1F2C"/>
    <w:rsid w:val="00DA2139"/>
    <w:rsid w:val="00DA24FC"/>
    <w:rsid w:val="00DA2567"/>
    <w:rsid w:val="00DA2F4E"/>
    <w:rsid w:val="00DA2FC1"/>
    <w:rsid w:val="00DA3641"/>
    <w:rsid w:val="00DA39E4"/>
    <w:rsid w:val="00DA3DFD"/>
    <w:rsid w:val="00DA418C"/>
    <w:rsid w:val="00DA43D4"/>
    <w:rsid w:val="00DA496E"/>
    <w:rsid w:val="00DA4B35"/>
    <w:rsid w:val="00DA4F8E"/>
    <w:rsid w:val="00DA53D0"/>
    <w:rsid w:val="00DA5652"/>
    <w:rsid w:val="00DA5F22"/>
    <w:rsid w:val="00DA5F9B"/>
    <w:rsid w:val="00DA61A5"/>
    <w:rsid w:val="00DA63E4"/>
    <w:rsid w:val="00DA682C"/>
    <w:rsid w:val="00DA690C"/>
    <w:rsid w:val="00DA6A55"/>
    <w:rsid w:val="00DA6C52"/>
    <w:rsid w:val="00DA703F"/>
    <w:rsid w:val="00DA7323"/>
    <w:rsid w:val="00DB08BF"/>
    <w:rsid w:val="00DB0B73"/>
    <w:rsid w:val="00DB20ED"/>
    <w:rsid w:val="00DB2626"/>
    <w:rsid w:val="00DB2A72"/>
    <w:rsid w:val="00DB2BCC"/>
    <w:rsid w:val="00DB3323"/>
    <w:rsid w:val="00DB3B06"/>
    <w:rsid w:val="00DB4184"/>
    <w:rsid w:val="00DB4C9F"/>
    <w:rsid w:val="00DB4E57"/>
    <w:rsid w:val="00DB4FDF"/>
    <w:rsid w:val="00DB4FF2"/>
    <w:rsid w:val="00DB514B"/>
    <w:rsid w:val="00DB6543"/>
    <w:rsid w:val="00DB6AEC"/>
    <w:rsid w:val="00DB6CE6"/>
    <w:rsid w:val="00DB6FD8"/>
    <w:rsid w:val="00DB76FD"/>
    <w:rsid w:val="00DB775F"/>
    <w:rsid w:val="00DB7773"/>
    <w:rsid w:val="00DB7B43"/>
    <w:rsid w:val="00DC02D4"/>
    <w:rsid w:val="00DC03BF"/>
    <w:rsid w:val="00DC0819"/>
    <w:rsid w:val="00DC0B8A"/>
    <w:rsid w:val="00DC0C9B"/>
    <w:rsid w:val="00DC20D3"/>
    <w:rsid w:val="00DC2463"/>
    <w:rsid w:val="00DC268E"/>
    <w:rsid w:val="00DC2699"/>
    <w:rsid w:val="00DC2852"/>
    <w:rsid w:val="00DC2989"/>
    <w:rsid w:val="00DC2CD0"/>
    <w:rsid w:val="00DC2D5C"/>
    <w:rsid w:val="00DC2ECC"/>
    <w:rsid w:val="00DC31C0"/>
    <w:rsid w:val="00DC339C"/>
    <w:rsid w:val="00DC35EE"/>
    <w:rsid w:val="00DC3D7A"/>
    <w:rsid w:val="00DC4126"/>
    <w:rsid w:val="00DC419F"/>
    <w:rsid w:val="00DC5627"/>
    <w:rsid w:val="00DC5799"/>
    <w:rsid w:val="00DC5E86"/>
    <w:rsid w:val="00DC5EB5"/>
    <w:rsid w:val="00DC6013"/>
    <w:rsid w:val="00DC6326"/>
    <w:rsid w:val="00DC650D"/>
    <w:rsid w:val="00DC6C90"/>
    <w:rsid w:val="00DC7091"/>
    <w:rsid w:val="00DC737C"/>
    <w:rsid w:val="00DC73E6"/>
    <w:rsid w:val="00DC7528"/>
    <w:rsid w:val="00DC7CFA"/>
    <w:rsid w:val="00DD004C"/>
    <w:rsid w:val="00DD00B5"/>
    <w:rsid w:val="00DD04F8"/>
    <w:rsid w:val="00DD066B"/>
    <w:rsid w:val="00DD0969"/>
    <w:rsid w:val="00DD0A0F"/>
    <w:rsid w:val="00DD0A23"/>
    <w:rsid w:val="00DD0BCB"/>
    <w:rsid w:val="00DD102B"/>
    <w:rsid w:val="00DD22AC"/>
    <w:rsid w:val="00DD285A"/>
    <w:rsid w:val="00DD2AEF"/>
    <w:rsid w:val="00DD2FE0"/>
    <w:rsid w:val="00DD30DF"/>
    <w:rsid w:val="00DD319C"/>
    <w:rsid w:val="00DD3357"/>
    <w:rsid w:val="00DD4B4A"/>
    <w:rsid w:val="00DD5542"/>
    <w:rsid w:val="00DD55B9"/>
    <w:rsid w:val="00DD624B"/>
    <w:rsid w:val="00DD6374"/>
    <w:rsid w:val="00DD640C"/>
    <w:rsid w:val="00DD67F1"/>
    <w:rsid w:val="00DD6DDE"/>
    <w:rsid w:val="00DD7EB6"/>
    <w:rsid w:val="00DE08D3"/>
    <w:rsid w:val="00DE0CE7"/>
    <w:rsid w:val="00DE1101"/>
    <w:rsid w:val="00DE1546"/>
    <w:rsid w:val="00DE1A51"/>
    <w:rsid w:val="00DE1BF0"/>
    <w:rsid w:val="00DE2042"/>
    <w:rsid w:val="00DE230B"/>
    <w:rsid w:val="00DE3352"/>
    <w:rsid w:val="00DE3607"/>
    <w:rsid w:val="00DE391A"/>
    <w:rsid w:val="00DE46FD"/>
    <w:rsid w:val="00DE50C5"/>
    <w:rsid w:val="00DE5512"/>
    <w:rsid w:val="00DE55A3"/>
    <w:rsid w:val="00DE55B4"/>
    <w:rsid w:val="00DE5F58"/>
    <w:rsid w:val="00DE6282"/>
    <w:rsid w:val="00DE660A"/>
    <w:rsid w:val="00DE67F8"/>
    <w:rsid w:val="00DE6897"/>
    <w:rsid w:val="00DE754C"/>
    <w:rsid w:val="00DE771B"/>
    <w:rsid w:val="00DE78F9"/>
    <w:rsid w:val="00DF0509"/>
    <w:rsid w:val="00DF0C8D"/>
    <w:rsid w:val="00DF0D74"/>
    <w:rsid w:val="00DF0E0B"/>
    <w:rsid w:val="00DF1405"/>
    <w:rsid w:val="00DF161B"/>
    <w:rsid w:val="00DF1C4C"/>
    <w:rsid w:val="00DF1CA6"/>
    <w:rsid w:val="00DF1F0F"/>
    <w:rsid w:val="00DF2523"/>
    <w:rsid w:val="00DF2640"/>
    <w:rsid w:val="00DF284E"/>
    <w:rsid w:val="00DF2C0C"/>
    <w:rsid w:val="00DF2C20"/>
    <w:rsid w:val="00DF36B8"/>
    <w:rsid w:val="00DF36F9"/>
    <w:rsid w:val="00DF3905"/>
    <w:rsid w:val="00DF3E94"/>
    <w:rsid w:val="00DF4696"/>
    <w:rsid w:val="00DF49B1"/>
    <w:rsid w:val="00DF4C08"/>
    <w:rsid w:val="00DF4FC4"/>
    <w:rsid w:val="00DF50A3"/>
    <w:rsid w:val="00DF56F7"/>
    <w:rsid w:val="00DF5969"/>
    <w:rsid w:val="00DF5B42"/>
    <w:rsid w:val="00DF5CF5"/>
    <w:rsid w:val="00DF5DCA"/>
    <w:rsid w:val="00DF5DD9"/>
    <w:rsid w:val="00DF5EB3"/>
    <w:rsid w:val="00DF6534"/>
    <w:rsid w:val="00DF6732"/>
    <w:rsid w:val="00DF72BC"/>
    <w:rsid w:val="00DF798A"/>
    <w:rsid w:val="00DF7D41"/>
    <w:rsid w:val="00DF7E05"/>
    <w:rsid w:val="00DF7EF8"/>
    <w:rsid w:val="00E008D7"/>
    <w:rsid w:val="00E00B1A"/>
    <w:rsid w:val="00E00EF5"/>
    <w:rsid w:val="00E010D5"/>
    <w:rsid w:val="00E014DA"/>
    <w:rsid w:val="00E015AA"/>
    <w:rsid w:val="00E01C4E"/>
    <w:rsid w:val="00E01DCB"/>
    <w:rsid w:val="00E02210"/>
    <w:rsid w:val="00E0273B"/>
    <w:rsid w:val="00E02970"/>
    <w:rsid w:val="00E02A78"/>
    <w:rsid w:val="00E02C4E"/>
    <w:rsid w:val="00E0329B"/>
    <w:rsid w:val="00E035B6"/>
    <w:rsid w:val="00E03902"/>
    <w:rsid w:val="00E0397E"/>
    <w:rsid w:val="00E03A84"/>
    <w:rsid w:val="00E03D39"/>
    <w:rsid w:val="00E03E78"/>
    <w:rsid w:val="00E0498F"/>
    <w:rsid w:val="00E04D6A"/>
    <w:rsid w:val="00E05382"/>
    <w:rsid w:val="00E059A9"/>
    <w:rsid w:val="00E05F95"/>
    <w:rsid w:val="00E06080"/>
    <w:rsid w:val="00E06413"/>
    <w:rsid w:val="00E068B0"/>
    <w:rsid w:val="00E069BA"/>
    <w:rsid w:val="00E06C68"/>
    <w:rsid w:val="00E0767C"/>
    <w:rsid w:val="00E077F6"/>
    <w:rsid w:val="00E10119"/>
    <w:rsid w:val="00E10AED"/>
    <w:rsid w:val="00E1113D"/>
    <w:rsid w:val="00E12584"/>
    <w:rsid w:val="00E128E3"/>
    <w:rsid w:val="00E12BCB"/>
    <w:rsid w:val="00E134B7"/>
    <w:rsid w:val="00E13798"/>
    <w:rsid w:val="00E148A9"/>
    <w:rsid w:val="00E149F6"/>
    <w:rsid w:val="00E14E34"/>
    <w:rsid w:val="00E14EAA"/>
    <w:rsid w:val="00E152F7"/>
    <w:rsid w:val="00E155F8"/>
    <w:rsid w:val="00E162AB"/>
    <w:rsid w:val="00E162C4"/>
    <w:rsid w:val="00E164C8"/>
    <w:rsid w:val="00E16813"/>
    <w:rsid w:val="00E170EF"/>
    <w:rsid w:val="00E172A7"/>
    <w:rsid w:val="00E174F8"/>
    <w:rsid w:val="00E175EE"/>
    <w:rsid w:val="00E179C1"/>
    <w:rsid w:val="00E17CDB"/>
    <w:rsid w:val="00E17D29"/>
    <w:rsid w:val="00E2043B"/>
    <w:rsid w:val="00E20774"/>
    <w:rsid w:val="00E209AD"/>
    <w:rsid w:val="00E212C5"/>
    <w:rsid w:val="00E215C1"/>
    <w:rsid w:val="00E21A62"/>
    <w:rsid w:val="00E220CC"/>
    <w:rsid w:val="00E22ADD"/>
    <w:rsid w:val="00E22C80"/>
    <w:rsid w:val="00E23A44"/>
    <w:rsid w:val="00E23AAA"/>
    <w:rsid w:val="00E23C7E"/>
    <w:rsid w:val="00E23CDE"/>
    <w:rsid w:val="00E23E55"/>
    <w:rsid w:val="00E23EE2"/>
    <w:rsid w:val="00E23FD7"/>
    <w:rsid w:val="00E24D8C"/>
    <w:rsid w:val="00E24F24"/>
    <w:rsid w:val="00E255B8"/>
    <w:rsid w:val="00E258C8"/>
    <w:rsid w:val="00E25D82"/>
    <w:rsid w:val="00E25E18"/>
    <w:rsid w:val="00E2628C"/>
    <w:rsid w:val="00E26796"/>
    <w:rsid w:val="00E26F71"/>
    <w:rsid w:val="00E27326"/>
    <w:rsid w:val="00E278EE"/>
    <w:rsid w:val="00E3033C"/>
    <w:rsid w:val="00E305AD"/>
    <w:rsid w:val="00E30CD2"/>
    <w:rsid w:val="00E30D84"/>
    <w:rsid w:val="00E31149"/>
    <w:rsid w:val="00E31A65"/>
    <w:rsid w:val="00E31B4E"/>
    <w:rsid w:val="00E31D34"/>
    <w:rsid w:val="00E31D5F"/>
    <w:rsid w:val="00E32279"/>
    <w:rsid w:val="00E322AA"/>
    <w:rsid w:val="00E32AC7"/>
    <w:rsid w:val="00E33595"/>
    <w:rsid w:val="00E33702"/>
    <w:rsid w:val="00E3394C"/>
    <w:rsid w:val="00E34AF5"/>
    <w:rsid w:val="00E34E36"/>
    <w:rsid w:val="00E35117"/>
    <w:rsid w:val="00E354FB"/>
    <w:rsid w:val="00E35659"/>
    <w:rsid w:val="00E35A2F"/>
    <w:rsid w:val="00E35DC1"/>
    <w:rsid w:val="00E35F88"/>
    <w:rsid w:val="00E36046"/>
    <w:rsid w:val="00E361C7"/>
    <w:rsid w:val="00E364EA"/>
    <w:rsid w:val="00E374F6"/>
    <w:rsid w:val="00E378BD"/>
    <w:rsid w:val="00E37A0C"/>
    <w:rsid w:val="00E4027B"/>
    <w:rsid w:val="00E40300"/>
    <w:rsid w:val="00E40CBF"/>
    <w:rsid w:val="00E41165"/>
    <w:rsid w:val="00E4123E"/>
    <w:rsid w:val="00E41243"/>
    <w:rsid w:val="00E41B94"/>
    <w:rsid w:val="00E41DA1"/>
    <w:rsid w:val="00E421E5"/>
    <w:rsid w:val="00E42AA4"/>
    <w:rsid w:val="00E4362B"/>
    <w:rsid w:val="00E43EEF"/>
    <w:rsid w:val="00E443FC"/>
    <w:rsid w:val="00E44A98"/>
    <w:rsid w:val="00E44CBD"/>
    <w:rsid w:val="00E45A0D"/>
    <w:rsid w:val="00E45F34"/>
    <w:rsid w:val="00E462A5"/>
    <w:rsid w:val="00E4650A"/>
    <w:rsid w:val="00E4679F"/>
    <w:rsid w:val="00E4684E"/>
    <w:rsid w:val="00E46ADC"/>
    <w:rsid w:val="00E46F47"/>
    <w:rsid w:val="00E4700A"/>
    <w:rsid w:val="00E47206"/>
    <w:rsid w:val="00E4732F"/>
    <w:rsid w:val="00E5069C"/>
    <w:rsid w:val="00E513E9"/>
    <w:rsid w:val="00E51BF8"/>
    <w:rsid w:val="00E51F66"/>
    <w:rsid w:val="00E52188"/>
    <w:rsid w:val="00E52310"/>
    <w:rsid w:val="00E528EA"/>
    <w:rsid w:val="00E52951"/>
    <w:rsid w:val="00E53220"/>
    <w:rsid w:val="00E53349"/>
    <w:rsid w:val="00E54A26"/>
    <w:rsid w:val="00E551A3"/>
    <w:rsid w:val="00E55EE6"/>
    <w:rsid w:val="00E562C5"/>
    <w:rsid w:val="00E5648B"/>
    <w:rsid w:val="00E56AFA"/>
    <w:rsid w:val="00E56BE9"/>
    <w:rsid w:val="00E57C72"/>
    <w:rsid w:val="00E57D70"/>
    <w:rsid w:val="00E60A26"/>
    <w:rsid w:val="00E60A28"/>
    <w:rsid w:val="00E60AD9"/>
    <w:rsid w:val="00E60E18"/>
    <w:rsid w:val="00E6104F"/>
    <w:rsid w:val="00E611DA"/>
    <w:rsid w:val="00E61974"/>
    <w:rsid w:val="00E623F8"/>
    <w:rsid w:val="00E62DA2"/>
    <w:rsid w:val="00E63190"/>
    <w:rsid w:val="00E63578"/>
    <w:rsid w:val="00E6394C"/>
    <w:rsid w:val="00E63BCD"/>
    <w:rsid w:val="00E63CA1"/>
    <w:rsid w:val="00E63E38"/>
    <w:rsid w:val="00E64581"/>
    <w:rsid w:val="00E64649"/>
    <w:rsid w:val="00E64677"/>
    <w:rsid w:val="00E64D0A"/>
    <w:rsid w:val="00E64D8C"/>
    <w:rsid w:val="00E64FA0"/>
    <w:rsid w:val="00E65379"/>
    <w:rsid w:val="00E65A04"/>
    <w:rsid w:val="00E6607D"/>
    <w:rsid w:val="00E662A2"/>
    <w:rsid w:val="00E66A9F"/>
    <w:rsid w:val="00E66C87"/>
    <w:rsid w:val="00E670B8"/>
    <w:rsid w:val="00E67427"/>
    <w:rsid w:val="00E67D99"/>
    <w:rsid w:val="00E67E07"/>
    <w:rsid w:val="00E70AA7"/>
    <w:rsid w:val="00E70D44"/>
    <w:rsid w:val="00E70EF5"/>
    <w:rsid w:val="00E710F2"/>
    <w:rsid w:val="00E71674"/>
    <w:rsid w:val="00E71CC5"/>
    <w:rsid w:val="00E7210B"/>
    <w:rsid w:val="00E72494"/>
    <w:rsid w:val="00E72686"/>
    <w:rsid w:val="00E72797"/>
    <w:rsid w:val="00E729A0"/>
    <w:rsid w:val="00E72C21"/>
    <w:rsid w:val="00E72E2E"/>
    <w:rsid w:val="00E7352C"/>
    <w:rsid w:val="00E7391F"/>
    <w:rsid w:val="00E73954"/>
    <w:rsid w:val="00E7434F"/>
    <w:rsid w:val="00E748E8"/>
    <w:rsid w:val="00E74AE5"/>
    <w:rsid w:val="00E74CB5"/>
    <w:rsid w:val="00E74F03"/>
    <w:rsid w:val="00E75399"/>
    <w:rsid w:val="00E75530"/>
    <w:rsid w:val="00E75A5C"/>
    <w:rsid w:val="00E75ECE"/>
    <w:rsid w:val="00E76409"/>
    <w:rsid w:val="00E76802"/>
    <w:rsid w:val="00E76B03"/>
    <w:rsid w:val="00E77773"/>
    <w:rsid w:val="00E779B2"/>
    <w:rsid w:val="00E77CC5"/>
    <w:rsid w:val="00E807CB"/>
    <w:rsid w:val="00E808EB"/>
    <w:rsid w:val="00E80EB8"/>
    <w:rsid w:val="00E81236"/>
    <w:rsid w:val="00E8268C"/>
    <w:rsid w:val="00E8295F"/>
    <w:rsid w:val="00E830A8"/>
    <w:rsid w:val="00E832EC"/>
    <w:rsid w:val="00E8353A"/>
    <w:rsid w:val="00E83BB9"/>
    <w:rsid w:val="00E83D8E"/>
    <w:rsid w:val="00E83F33"/>
    <w:rsid w:val="00E847E9"/>
    <w:rsid w:val="00E8490C"/>
    <w:rsid w:val="00E8499F"/>
    <w:rsid w:val="00E8528B"/>
    <w:rsid w:val="00E859DF"/>
    <w:rsid w:val="00E86397"/>
    <w:rsid w:val="00E86ED6"/>
    <w:rsid w:val="00E900AE"/>
    <w:rsid w:val="00E902FE"/>
    <w:rsid w:val="00E90469"/>
    <w:rsid w:val="00E90556"/>
    <w:rsid w:val="00E90714"/>
    <w:rsid w:val="00E90818"/>
    <w:rsid w:val="00E90E21"/>
    <w:rsid w:val="00E91307"/>
    <w:rsid w:val="00E91A1C"/>
    <w:rsid w:val="00E92100"/>
    <w:rsid w:val="00E92592"/>
    <w:rsid w:val="00E92AE2"/>
    <w:rsid w:val="00E92EDC"/>
    <w:rsid w:val="00E9329F"/>
    <w:rsid w:val="00E933FB"/>
    <w:rsid w:val="00E93452"/>
    <w:rsid w:val="00E935FB"/>
    <w:rsid w:val="00E93710"/>
    <w:rsid w:val="00E93758"/>
    <w:rsid w:val="00E93840"/>
    <w:rsid w:val="00E93919"/>
    <w:rsid w:val="00E94AFF"/>
    <w:rsid w:val="00E94EB2"/>
    <w:rsid w:val="00E95172"/>
    <w:rsid w:val="00E95437"/>
    <w:rsid w:val="00E95CD5"/>
    <w:rsid w:val="00E95FB1"/>
    <w:rsid w:val="00E96209"/>
    <w:rsid w:val="00E962B6"/>
    <w:rsid w:val="00E964D2"/>
    <w:rsid w:val="00E96510"/>
    <w:rsid w:val="00E965D7"/>
    <w:rsid w:val="00E9680A"/>
    <w:rsid w:val="00E9731C"/>
    <w:rsid w:val="00E97643"/>
    <w:rsid w:val="00E97AD8"/>
    <w:rsid w:val="00EA0332"/>
    <w:rsid w:val="00EA03BB"/>
    <w:rsid w:val="00EA0562"/>
    <w:rsid w:val="00EA0916"/>
    <w:rsid w:val="00EA0E0B"/>
    <w:rsid w:val="00EA11D7"/>
    <w:rsid w:val="00EA1950"/>
    <w:rsid w:val="00EA1957"/>
    <w:rsid w:val="00EA1B39"/>
    <w:rsid w:val="00EA21D4"/>
    <w:rsid w:val="00EA2AEF"/>
    <w:rsid w:val="00EA3479"/>
    <w:rsid w:val="00EA42E5"/>
    <w:rsid w:val="00EA46EC"/>
    <w:rsid w:val="00EA4D73"/>
    <w:rsid w:val="00EA4F84"/>
    <w:rsid w:val="00EA5038"/>
    <w:rsid w:val="00EA51F5"/>
    <w:rsid w:val="00EA52C7"/>
    <w:rsid w:val="00EA5527"/>
    <w:rsid w:val="00EA55E1"/>
    <w:rsid w:val="00EA5AFE"/>
    <w:rsid w:val="00EA5EBF"/>
    <w:rsid w:val="00EA64A8"/>
    <w:rsid w:val="00EA6822"/>
    <w:rsid w:val="00EA719D"/>
    <w:rsid w:val="00EA7649"/>
    <w:rsid w:val="00EA7A17"/>
    <w:rsid w:val="00EAB176"/>
    <w:rsid w:val="00EB0626"/>
    <w:rsid w:val="00EB08C7"/>
    <w:rsid w:val="00EB08CE"/>
    <w:rsid w:val="00EB0A39"/>
    <w:rsid w:val="00EB0D35"/>
    <w:rsid w:val="00EB10BD"/>
    <w:rsid w:val="00EB14FF"/>
    <w:rsid w:val="00EB16BB"/>
    <w:rsid w:val="00EB19D4"/>
    <w:rsid w:val="00EB1A9A"/>
    <w:rsid w:val="00EB1D17"/>
    <w:rsid w:val="00EB1E0F"/>
    <w:rsid w:val="00EB21D3"/>
    <w:rsid w:val="00EB238A"/>
    <w:rsid w:val="00EB257A"/>
    <w:rsid w:val="00EB28F8"/>
    <w:rsid w:val="00EB4629"/>
    <w:rsid w:val="00EB4C75"/>
    <w:rsid w:val="00EB4ED8"/>
    <w:rsid w:val="00EB4FBE"/>
    <w:rsid w:val="00EB50F8"/>
    <w:rsid w:val="00EB59B5"/>
    <w:rsid w:val="00EB5D17"/>
    <w:rsid w:val="00EB5EE6"/>
    <w:rsid w:val="00EB6447"/>
    <w:rsid w:val="00EB6EBC"/>
    <w:rsid w:val="00EB70BE"/>
    <w:rsid w:val="00EB7ACA"/>
    <w:rsid w:val="00EC0396"/>
    <w:rsid w:val="00EC03B8"/>
    <w:rsid w:val="00EC05EE"/>
    <w:rsid w:val="00EC0B67"/>
    <w:rsid w:val="00EC0D7C"/>
    <w:rsid w:val="00EC114F"/>
    <w:rsid w:val="00EC138F"/>
    <w:rsid w:val="00EC15F9"/>
    <w:rsid w:val="00EC21C5"/>
    <w:rsid w:val="00EC2485"/>
    <w:rsid w:val="00EC27F7"/>
    <w:rsid w:val="00EC2F65"/>
    <w:rsid w:val="00EC3126"/>
    <w:rsid w:val="00EC396D"/>
    <w:rsid w:val="00EC3FEA"/>
    <w:rsid w:val="00EC46F0"/>
    <w:rsid w:val="00EC47BD"/>
    <w:rsid w:val="00EC4907"/>
    <w:rsid w:val="00EC4A09"/>
    <w:rsid w:val="00EC5328"/>
    <w:rsid w:val="00EC5731"/>
    <w:rsid w:val="00EC6B5A"/>
    <w:rsid w:val="00EC747F"/>
    <w:rsid w:val="00EC7E73"/>
    <w:rsid w:val="00EC7E89"/>
    <w:rsid w:val="00EC7EA4"/>
    <w:rsid w:val="00ED0853"/>
    <w:rsid w:val="00ED09D3"/>
    <w:rsid w:val="00ED0CDE"/>
    <w:rsid w:val="00ED0EB7"/>
    <w:rsid w:val="00ED0FB9"/>
    <w:rsid w:val="00ED1678"/>
    <w:rsid w:val="00ED189B"/>
    <w:rsid w:val="00ED1CD1"/>
    <w:rsid w:val="00ED22CB"/>
    <w:rsid w:val="00ED262D"/>
    <w:rsid w:val="00ED290F"/>
    <w:rsid w:val="00ED29CC"/>
    <w:rsid w:val="00ED2F04"/>
    <w:rsid w:val="00ED30BB"/>
    <w:rsid w:val="00ED31EC"/>
    <w:rsid w:val="00ED3ED2"/>
    <w:rsid w:val="00ED4024"/>
    <w:rsid w:val="00ED4031"/>
    <w:rsid w:val="00ED40AC"/>
    <w:rsid w:val="00ED40AD"/>
    <w:rsid w:val="00ED423F"/>
    <w:rsid w:val="00ED4476"/>
    <w:rsid w:val="00ED4A6F"/>
    <w:rsid w:val="00ED4C80"/>
    <w:rsid w:val="00ED4FA6"/>
    <w:rsid w:val="00ED564E"/>
    <w:rsid w:val="00ED5A51"/>
    <w:rsid w:val="00ED629E"/>
    <w:rsid w:val="00ED6617"/>
    <w:rsid w:val="00ED6EB3"/>
    <w:rsid w:val="00ED7769"/>
    <w:rsid w:val="00ED7B65"/>
    <w:rsid w:val="00EE05A7"/>
    <w:rsid w:val="00EE0D54"/>
    <w:rsid w:val="00EE243E"/>
    <w:rsid w:val="00EE25CF"/>
    <w:rsid w:val="00EE345C"/>
    <w:rsid w:val="00EE34EB"/>
    <w:rsid w:val="00EE37A4"/>
    <w:rsid w:val="00EE3882"/>
    <w:rsid w:val="00EE3C6E"/>
    <w:rsid w:val="00EE4B48"/>
    <w:rsid w:val="00EE5261"/>
    <w:rsid w:val="00EE6556"/>
    <w:rsid w:val="00EE7069"/>
    <w:rsid w:val="00EE71AC"/>
    <w:rsid w:val="00EE798C"/>
    <w:rsid w:val="00EE7BC0"/>
    <w:rsid w:val="00EE7C87"/>
    <w:rsid w:val="00EE7F6A"/>
    <w:rsid w:val="00EE7FED"/>
    <w:rsid w:val="00EF01EE"/>
    <w:rsid w:val="00EF06E5"/>
    <w:rsid w:val="00EF0A85"/>
    <w:rsid w:val="00EF0A9E"/>
    <w:rsid w:val="00EF154F"/>
    <w:rsid w:val="00EF17A0"/>
    <w:rsid w:val="00EF186A"/>
    <w:rsid w:val="00EF1B27"/>
    <w:rsid w:val="00EF1FD6"/>
    <w:rsid w:val="00EF2759"/>
    <w:rsid w:val="00EF3374"/>
    <w:rsid w:val="00EF3876"/>
    <w:rsid w:val="00EF3CA7"/>
    <w:rsid w:val="00EF492D"/>
    <w:rsid w:val="00EF5ADD"/>
    <w:rsid w:val="00EF6444"/>
    <w:rsid w:val="00EF67EC"/>
    <w:rsid w:val="00EF6A90"/>
    <w:rsid w:val="00EF6D08"/>
    <w:rsid w:val="00EF73E6"/>
    <w:rsid w:val="00EF7781"/>
    <w:rsid w:val="00EF79F9"/>
    <w:rsid w:val="00EF7CC7"/>
    <w:rsid w:val="00F0072B"/>
    <w:rsid w:val="00F01238"/>
    <w:rsid w:val="00F0136F"/>
    <w:rsid w:val="00F0175C"/>
    <w:rsid w:val="00F0178C"/>
    <w:rsid w:val="00F0202E"/>
    <w:rsid w:val="00F0205E"/>
    <w:rsid w:val="00F021C9"/>
    <w:rsid w:val="00F02DB4"/>
    <w:rsid w:val="00F030A9"/>
    <w:rsid w:val="00F033C4"/>
    <w:rsid w:val="00F03CD3"/>
    <w:rsid w:val="00F03E78"/>
    <w:rsid w:val="00F04161"/>
    <w:rsid w:val="00F0416E"/>
    <w:rsid w:val="00F041B3"/>
    <w:rsid w:val="00F04EB1"/>
    <w:rsid w:val="00F05148"/>
    <w:rsid w:val="00F053E0"/>
    <w:rsid w:val="00F05C16"/>
    <w:rsid w:val="00F05E4B"/>
    <w:rsid w:val="00F0604E"/>
    <w:rsid w:val="00F06CA6"/>
    <w:rsid w:val="00F06FA6"/>
    <w:rsid w:val="00F070D0"/>
    <w:rsid w:val="00F07169"/>
    <w:rsid w:val="00F0720B"/>
    <w:rsid w:val="00F079EB"/>
    <w:rsid w:val="00F07C51"/>
    <w:rsid w:val="00F107EE"/>
    <w:rsid w:val="00F11165"/>
    <w:rsid w:val="00F119D3"/>
    <w:rsid w:val="00F11B43"/>
    <w:rsid w:val="00F11E80"/>
    <w:rsid w:val="00F1229C"/>
    <w:rsid w:val="00F12885"/>
    <w:rsid w:val="00F12F33"/>
    <w:rsid w:val="00F130EC"/>
    <w:rsid w:val="00F13163"/>
    <w:rsid w:val="00F13490"/>
    <w:rsid w:val="00F134F4"/>
    <w:rsid w:val="00F13A22"/>
    <w:rsid w:val="00F13B0E"/>
    <w:rsid w:val="00F14423"/>
    <w:rsid w:val="00F14B2A"/>
    <w:rsid w:val="00F14F3B"/>
    <w:rsid w:val="00F14FE5"/>
    <w:rsid w:val="00F151B6"/>
    <w:rsid w:val="00F157CB"/>
    <w:rsid w:val="00F15821"/>
    <w:rsid w:val="00F15C53"/>
    <w:rsid w:val="00F15F4B"/>
    <w:rsid w:val="00F16DDD"/>
    <w:rsid w:val="00F16E95"/>
    <w:rsid w:val="00F16F9F"/>
    <w:rsid w:val="00F174F5"/>
    <w:rsid w:val="00F1799F"/>
    <w:rsid w:val="00F17CFB"/>
    <w:rsid w:val="00F17FB0"/>
    <w:rsid w:val="00F20D20"/>
    <w:rsid w:val="00F20E15"/>
    <w:rsid w:val="00F20EC4"/>
    <w:rsid w:val="00F20EDA"/>
    <w:rsid w:val="00F220ED"/>
    <w:rsid w:val="00F22B8C"/>
    <w:rsid w:val="00F2357C"/>
    <w:rsid w:val="00F2383A"/>
    <w:rsid w:val="00F239EB"/>
    <w:rsid w:val="00F242C3"/>
    <w:rsid w:val="00F243AE"/>
    <w:rsid w:val="00F24545"/>
    <w:rsid w:val="00F245FE"/>
    <w:rsid w:val="00F24F00"/>
    <w:rsid w:val="00F25019"/>
    <w:rsid w:val="00F25027"/>
    <w:rsid w:val="00F2523A"/>
    <w:rsid w:val="00F257E1"/>
    <w:rsid w:val="00F25D23"/>
    <w:rsid w:val="00F2641F"/>
    <w:rsid w:val="00F267C5"/>
    <w:rsid w:val="00F267FD"/>
    <w:rsid w:val="00F26E90"/>
    <w:rsid w:val="00F26EAF"/>
    <w:rsid w:val="00F27534"/>
    <w:rsid w:val="00F306B6"/>
    <w:rsid w:val="00F30735"/>
    <w:rsid w:val="00F30BDA"/>
    <w:rsid w:val="00F30D85"/>
    <w:rsid w:val="00F30D99"/>
    <w:rsid w:val="00F317AC"/>
    <w:rsid w:val="00F31959"/>
    <w:rsid w:val="00F31BC8"/>
    <w:rsid w:val="00F31CE8"/>
    <w:rsid w:val="00F32545"/>
    <w:rsid w:val="00F326A0"/>
    <w:rsid w:val="00F328DC"/>
    <w:rsid w:val="00F32F15"/>
    <w:rsid w:val="00F32F7B"/>
    <w:rsid w:val="00F32F7E"/>
    <w:rsid w:val="00F3305B"/>
    <w:rsid w:val="00F335F8"/>
    <w:rsid w:val="00F33A02"/>
    <w:rsid w:val="00F33C88"/>
    <w:rsid w:val="00F33D72"/>
    <w:rsid w:val="00F34260"/>
    <w:rsid w:val="00F34A8B"/>
    <w:rsid w:val="00F34F96"/>
    <w:rsid w:val="00F3566C"/>
    <w:rsid w:val="00F3649A"/>
    <w:rsid w:val="00F36587"/>
    <w:rsid w:val="00F3669A"/>
    <w:rsid w:val="00F3684E"/>
    <w:rsid w:val="00F36C06"/>
    <w:rsid w:val="00F370EA"/>
    <w:rsid w:val="00F3732C"/>
    <w:rsid w:val="00F37625"/>
    <w:rsid w:val="00F4039D"/>
    <w:rsid w:val="00F40651"/>
    <w:rsid w:val="00F409A0"/>
    <w:rsid w:val="00F409BA"/>
    <w:rsid w:val="00F415E3"/>
    <w:rsid w:val="00F41CA0"/>
    <w:rsid w:val="00F429DA"/>
    <w:rsid w:val="00F4332D"/>
    <w:rsid w:val="00F434FB"/>
    <w:rsid w:val="00F439E2"/>
    <w:rsid w:val="00F448FF"/>
    <w:rsid w:val="00F44A9D"/>
    <w:rsid w:val="00F44AB1"/>
    <w:rsid w:val="00F451A9"/>
    <w:rsid w:val="00F453B4"/>
    <w:rsid w:val="00F4556B"/>
    <w:rsid w:val="00F45A5A"/>
    <w:rsid w:val="00F464A8"/>
    <w:rsid w:val="00F471AD"/>
    <w:rsid w:val="00F474F6"/>
    <w:rsid w:val="00F50BFF"/>
    <w:rsid w:val="00F5131E"/>
    <w:rsid w:val="00F516B0"/>
    <w:rsid w:val="00F51902"/>
    <w:rsid w:val="00F51CAF"/>
    <w:rsid w:val="00F51D3F"/>
    <w:rsid w:val="00F51F38"/>
    <w:rsid w:val="00F52AA3"/>
    <w:rsid w:val="00F52F6A"/>
    <w:rsid w:val="00F531DE"/>
    <w:rsid w:val="00F5369D"/>
    <w:rsid w:val="00F53B7C"/>
    <w:rsid w:val="00F53F06"/>
    <w:rsid w:val="00F53F14"/>
    <w:rsid w:val="00F541E6"/>
    <w:rsid w:val="00F54226"/>
    <w:rsid w:val="00F544E2"/>
    <w:rsid w:val="00F54552"/>
    <w:rsid w:val="00F548BF"/>
    <w:rsid w:val="00F54A80"/>
    <w:rsid w:val="00F55BA4"/>
    <w:rsid w:val="00F55E23"/>
    <w:rsid w:val="00F562FE"/>
    <w:rsid w:val="00F5653B"/>
    <w:rsid w:val="00F566BF"/>
    <w:rsid w:val="00F56C3A"/>
    <w:rsid w:val="00F5718C"/>
    <w:rsid w:val="00F5742E"/>
    <w:rsid w:val="00F579AA"/>
    <w:rsid w:val="00F57FB9"/>
    <w:rsid w:val="00F605E4"/>
    <w:rsid w:val="00F6070B"/>
    <w:rsid w:val="00F61152"/>
    <w:rsid w:val="00F61971"/>
    <w:rsid w:val="00F61A96"/>
    <w:rsid w:val="00F61BAC"/>
    <w:rsid w:val="00F62025"/>
    <w:rsid w:val="00F62453"/>
    <w:rsid w:val="00F629FB"/>
    <w:rsid w:val="00F62E5E"/>
    <w:rsid w:val="00F63FC7"/>
    <w:rsid w:val="00F64C6B"/>
    <w:rsid w:val="00F65329"/>
    <w:rsid w:val="00F6533F"/>
    <w:rsid w:val="00F656B4"/>
    <w:rsid w:val="00F65799"/>
    <w:rsid w:val="00F65AFF"/>
    <w:rsid w:val="00F65C86"/>
    <w:rsid w:val="00F65CD8"/>
    <w:rsid w:val="00F65CF7"/>
    <w:rsid w:val="00F65EAD"/>
    <w:rsid w:val="00F66034"/>
    <w:rsid w:val="00F66474"/>
    <w:rsid w:val="00F664D7"/>
    <w:rsid w:val="00F66847"/>
    <w:rsid w:val="00F67874"/>
    <w:rsid w:val="00F67A7C"/>
    <w:rsid w:val="00F70661"/>
    <w:rsid w:val="00F70DFF"/>
    <w:rsid w:val="00F70FE0"/>
    <w:rsid w:val="00F71271"/>
    <w:rsid w:val="00F71A53"/>
    <w:rsid w:val="00F71AD9"/>
    <w:rsid w:val="00F71BB8"/>
    <w:rsid w:val="00F72085"/>
    <w:rsid w:val="00F72093"/>
    <w:rsid w:val="00F727F6"/>
    <w:rsid w:val="00F728D8"/>
    <w:rsid w:val="00F72B8D"/>
    <w:rsid w:val="00F7306A"/>
    <w:rsid w:val="00F7330F"/>
    <w:rsid w:val="00F733DC"/>
    <w:rsid w:val="00F7357F"/>
    <w:rsid w:val="00F73697"/>
    <w:rsid w:val="00F73CEF"/>
    <w:rsid w:val="00F73DA4"/>
    <w:rsid w:val="00F743B1"/>
    <w:rsid w:val="00F745BD"/>
    <w:rsid w:val="00F75A25"/>
    <w:rsid w:val="00F75D61"/>
    <w:rsid w:val="00F7642F"/>
    <w:rsid w:val="00F7657F"/>
    <w:rsid w:val="00F768BB"/>
    <w:rsid w:val="00F76C50"/>
    <w:rsid w:val="00F76E6E"/>
    <w:rsid w:val="00F76EE4"/>
    <w:rsid w:val="00F77DDF"/>
    <w:rsid w:val="00F77EC1"/>
    <w:rsid w:val="00F80AFF"/>
    <w:rsid w:val="00F80D2B"/>
    <w:rsid w:val="00F80E20"/>
    <w:rsid w:val="00F8205D"/>
    <w:rsid w:val="00F82093"/>
    <w:rsid w:val="00F82489"/>
    <w:rsid w:val="00F837F5"/>
    <w:rsid w:val="00F83BB0"/>
    <w:rsid w:val="00F8438E"/>
    <w:rsid w:val="00F847ED"/>
    <w:rsid w:val="00F849E9"/>
    <w:rsid w:val="00F84A2F"/>
    <w:rsid w:val="00F84A65"/>
    <w:rsid w:val="00F8590C"/>
    <w:rsid w:val="00F85968"/>
    <w:rsid w:val="00F85DCE"/>
    <w:rsid w:val="00F86047"/>
    <w:rsid w:val="00F8640C"/>
    <w:rsid w:val="00F864DA"/>
    <w:rsid w:val="00F86516"/>
    <w:rsid w:val="00F8678D"/>
    <w:rsid w:val="00F87AD2"/>
    <w:rsid w:val="00F906D1"/>
    <w:rsid w:val="00F907F6"/>
    <w:rsid w:val="00F91A2A"/>
    <w:rsid w:val="00F92EC2"/>
    <w:rsid w:val="00F932F2"/>
    <w:rsid w:val="00F93362"/>
    <w:rsid w:val="00F9342E"/>
    <w:rsid w:val="00F935D0"/>
    <w:rsid w:val="00F93ACF"/>
    <w:rsid w:val="00F93D57"/>
    <w:rsid w:val="00F93FB4"/>
    <w:rsid w:val="00F94473"/>
    <w:rsid w:val="00F94750"/>
    <w:rsid w:val="00F94819"/>
    <w:rsid w:val="00F948EB"/>
    <w:rsid w:val="00F94B02"/>
    <w:rsid w:val="00F952CA"/>
    <w:rsid w:val="00F953F7"/>
    <w:rsid w:val="00F9546D"/>
    <w:rsid w:val="00F959D8"/>
    <w:rsid w:val="00F95A99"/>
    <w:rsid w:val="00F95E33"/>
    <w:rsid w:val="00F96D9C"/>
    <w:rsid w:val="00F97691"/>
    <w:rsid w:val="00F97695"/>
    <w:rsid w:val="00F9785A"/>
    <w:rsid w:val="00FA0BC6"/>
    <w:rsid w:val="00FA0DD5"/>
    <w:rsid w:val="00FA0EB2"/>
    <w:rsid w:val="00FA0EED"/>
    <w:rsid w:val="00FA107D"/>
    <w:rsid w:val="00FA11EE"/>
    <w:rsid w:val="00FA1F02"/>
    <w:rsid w:val="00FA22BD"/>
    <w:rsid w:val="00FA2316"/>
    <w:rsid w:val="00FA257C"/>
    <w:rsid w:val="00FA2B63"/>
    <w:rsid w:val="00FA30A7"/>
    <w:rsid w:val="00FA3486"/>
    <w:rsid w:val="00FA3539"/>
    <w:rsid w:val="00FA375F"/>
    <w:rsid w:val="00FA37E2"/>
    <w:rsid w:val="00FA3A77"/>
    <w:rsid w:val="00FA3C73"/>
    <w:rsid w:val="00FA4187"/>
    <w:rsid w:val="00FA4607"/>
    <w:rsid w:val="00FA5067"/>
    <w:rsid w:val="00FA564E"/>
    <w:rsid w:val="00FA5A8E"/>
    <w:rsid w:val="00FA5EBF"/>
    <w:rsid w:val="00FA66FA"/>
    <w:rsid w:val="00FA6CCE"/>
    <w:rsid w:val="00FA711E"/>
    <w:rsid w:val="00FA733B"/>
    <w:rsid w:val="00FA7928"/>
    <w:rsid w:val="00FB0514"/>
    <w:rsid w:val="00FB1383"/>
    <w:rsid w:val="00FB1411"/>
    <w:rsid w:val="00FB1E02"/>
    <w:rsid w:val="00FB2577"/>
    <w:rsid w:val="00FB2B05"/>
    <w:rsid w:val="00FB3C93"/>
    <w:rsid w:val="00FB4183"/>
    <w:rsid w:val="00FB44F1"/>
    <w:rsid w:val="00FB4C92"/>
    <w:rsid w:val="00FB50FC"/>
    <w:rsid w:val="00FB5341"/>
    <w:rsid w:val="00FB53BD"/>
    <w:rsid w:val="00FB5A05"/>
    <w:rsid w:val="00FB61D1"/>
    <w:rsid w:val="00FB6BF6"/>
    <w:rsid w:val="00FB726C"/>
    <w:rsid w:val="00FB72FB"/>
    <w:rsid w:val="00FB7F23"/>
    <w:rsid w:val="00FC10D7"/>
    <w:rsid w:val="00FC1643"/>
    <w:rsid w:val="00FC2206"/>
    <w:rsid w:val="00FC2298"/>
    <w:rsid w:val="00FC26F3"/>
    <w:rsid w:val="00FC2C1E"/>
    <w:rsid w:val="00FC2CEC"/>
    <w:rsid w:val="00FC2F47"/>
    <w:rsid w:val="00FC303E"/>
    <w:rsid w:val="00FC3069"/>
    <w:rsid w:val="00FC31CC"/>
    <w:rsid w:val="00FC3D54"/>
    <w:rsid w:val="00FC47BE"/>
    <w:rsid w:val="00FC49C4"/>
    <w:rsid w:val="00FC5390"/>
    <w:rsid w:val="00FC55E0"/>
    <w:rsid w:val="00FC5B64"/>
    <w:rsid w:val="00FC5ED5"/>
    <w:rsid w:val="00FC5EE5"/>
    <w:rsid w:val="00FC60BA"/>
    <w:rsid w:val="00FC6157"/>
    <w:rsid w:val="00FC6336"/>
    <w:rsid w:val="00FC66B0"/>
    <w:rsid w:val="00FC6BE8"/>
    <w:rsid w:val="00FC6CA5"/>
    <w:rsid w:val="00FC6FD2"/>
    <w:rsid w:val="00FC731C"/>
    <w:rsid w:val="00FC75B1"/>
    <w:rsid w:val="00FC7B58"/>
    <w:rsid w:val="00FD049B"/>
    <w:rsid w:val="00FD0551"/>
    <w:rsid w:val="00FD1337"/>
    <w:rsid w:val="00FD133D"/>
    <w:rsid w:val="00FD17D4"/>
    <w:rsid w:val="00FD1CFB"/>
    <w:rsid w:val="00FD1F45"/>
    <w:rsid w:val="00FD22F0"/>
    <w:rsid w:val="00FD26B6"/>
    <w:rsid w:val="00FD2920"/>
    <w:rsid w:val="00FD2E61"/>
    <w:rsid w:val="00FD2F8F"/>
    <w:rsid w:val="00FD305B"/>
    <w:rsid w:val="00FD3165"/>
    <w:rsid w:val="00FD324E"/>
    <w:rsid w:val="00FD3DDA"/>
    <w:rsid w:val="00FD4BE0"/>
    <w:rsid w:val="00FD519A"/>
    <w:rsid w:val="00FD5202"/>
    <w:rsid w:val="00FD6123"/>
    <w:rsid w:val="00FD6140"/>
    <w:rsid w:val="00FD7565"/>
    <w:rsid w:val="00FD7BE8"/>
    <w:rsid w:val="00FE0139"/>
    <w:rsid w:val="00FE0402"/>
    <w:rsid w:val="00FE07B6"/>
    <w:rsid w:val="00FE0929"/>
    <w:rsid w:val="00FE1AB8"/>
    <w:rsid w:val="00FE27FC"/>
    <w:rsid w:val="00FE2B1A"/>
    <w:rsid w:val="00FE3440"/>
    <w:rsid w:val="00FE362A"/>
    <w:rsid w:val="00FE3BBB"/>
    <w:rsid w:val="00FE3CBE"/>
    <w:rsid w:val="00FE3E98"/>
    <w:rsid w:val="00FE4F03"/>
    <w:rsid w:val="00FE53DE"/>
    <w:rsid w:val="00FE59D7"/>
    <w:rsid w:val="00FE5C29"/>
    <w:rsid w:val="00FE6325"/>
    <w:rsid w:val="00FE6365"/>
    <w:rsid w:val="00FE6465"/>
    <w:rsid w:val="00FE66C5"/>
    <w:rsid w:val="00FE700A"/>
    <w:rsid w:val="00FF0CE3"/>
    <w:rsid w:val="00FF10BF"/>
    <w:rsid w:val="00FF1818"/>
    <w:rsid w:val="00FF28F3"/>
    <w:rsid w:val="00FF2A47"/>
    <w:rsid w:val="00FF2F30"/>
    <w:rsid w:val="00FF3CCB"/>
    <w:rsid w:val="00FF3CE3"/>
    <w:rsid w:val="00FF3D84"/>
    <w:rsid w:val="00FF3ECC"/>
    <w:rsid w:val="00FF4820"/>
    <w:rsid w:val="00FF4DBB"/>
    <w:rsid w:val="00FF57D1"/>
    <w:rsid w:val="00FF5CB6"/>
    <w:rsid w:val="00FF6063"/>
    <w:rsid w:val="00FF77A7"/>
    <w:rsid w:val="00FF7955"/>
    <w:rsid w:val="00FF7AEB"/>
    <w:rsid w:val="00FF7BA0"/>
    <w:rsid w:val="00FF7D8E"/>
    <w:rsid w:val="017DBD8F"/>
    <w:rsid w:val="01968816"/>
    <w:rsid w:val="01BF9C50"/>
    <w:rsid w:val="01CBAE34"/>
    <w:rsid w:val="0242701B"/>
    <w:rsid w:val="0257F405"/>
    <w:rsid w:val="029135F8"/>
    <w:rsid w:val="0352D361"/>
    <w:rsid w:val="03A94D96"/>
    <w:rsid w:val="03C7B973"/>
    <w:rsid w:val="03D873D0"/>
    <w:rsid w:val="0406D167"/>
    <w:rsid w:val="0430D687"/>
    <w:rsid w:val="04BB413D"/>
    <w:rsid w:val="04DA1AAE"/>
    <w:rsid w:val="04E6A8AB"/>
    <w:rsid w:val="05106513"/>
    <w:rsid w:val="0536DE7B"/>
    <w:rsid w:val="053718E0"/>
    <w:rsid w:val="05C885BF"/>
    <w:rsid w:val="05E83CCE"/>
    <w:rsid w:val="0612D186"/>
    <w:rsid w:val="0631C560"/>
    <w:rsid w:val="066D48AF"/>
    <w:rsid w:val="06783486"/>
    <w:rsid w:val="0711A4AC"/>
    <w:rsid w:val="071506BB"/>
    <w:rsid w:val="0781EAE1"/>
    <w:rsid w:val="080B5FBE"/>
    <w:rsid w:val="082F23C0"/>
    <w:rsid w:val="0852EC37"/>
    <w:rsid w:val="0864498F"/>
    <w:rsid w:val="090E6DDC"/>
    <w:rsid w:val="09312722"/>
    <w:rsid w:val="094216CA"/>
    <w:rsid w:val="09733B9D"/>
    <w:rsid w:val="09848B78"/>
    <w:rsid w:val="0A26F28B"/>
    <w:rsid w:val="0A290D84"/>
    <w:rsid w:val="0A93F5F3"/>
    <w:rsid w:val="0AB4A75F"/>
    <w:rsid w:val="0AB6D63D"/>
    <w:rsid w:val="0ACA901C"/>
    <w:rsid w:val="0AD6159D"/>
    <w:rsid w:val="0AEF01C2"/>
    <w:rsid w:val="0B7351AB"/>
    <w:rsid w:val="0BD6734D"/>
    <w:rsid w:val="0C6179FD"/>
    <w:rsid w:val="0D434EBF"/>
    <w:rsid w:val="0D5675D4"/>
    <w:rsid w:val="0D63B103"/>
    <w:rsid w:val="0D896353"/>
    <w:rsid w:val="0D8E869C"/>
    <w:rsid w:val="0EA93A7A"/>
    <w:rsid w:val="0F709CAB"/>
    <w:rsid w:val="0F88572E"/>
    <w:rsid w:val="0FD5C75D"/>
    <w:rsid w:val="101E16EB"/>
    <w:rsid w:val="1034C797"/>
    <w:rsid w:val="106D4663"/>
    <w:rsid w:val="10C488EE"/>
    <w:rsid w:val="110C38B5"/>
    <w:rsid w:val="118FEFCD"/>
    <w:rsid w:val="1209D700"/>
    <w:rsid w:val="120BBF7E"/>
    <w:rsid w:val="1233AAA6"/>
    <w:rsid w:val="128749B8"/>
    <w:rsid w:val="12992128"/>
    <w:rsid w:val="129CF005"/>
    <w:rsid w:val="12F9FED0"/>
    <w:rsid w:val="131191A6"/>
    <w:rsid w:val="132B6730"/>
    <w:rsid w:val="13F24EAC"/>
    <w:rsid w:val="1417270F"/>
    <w:rsid w:val="1425A2E3"/>
    <w:rsid w:val="15765811"/>
    <w:rsid w:val="1662C807"/>
    <w:rsid w:val="168F0B93"/>
    <w:rsid w:val="16C3A897"/>
    <w:rsid w:val="16CCB3C9"/>
    <w:rsid w:val="16D7A84B"/>
    <w:rsid w:val="16DDC2BA"/>
    <w:rsid w:val="17978FF9"/>
    <w:rsid w:val="179B0F7B"/>
    <w:rsid w:val="17B07909"/>
    <w:rsid w:val="17C63DE2"/>
    <w:rsid w:val="182EA7A2"/>
    <w:rsid w:val="184E6B1E"/>
    <w:rsid w:val="193FA82D"/>
    <w:rsid w:val="196E9D08"/>
    <w:rsid w:val="197C5DC3"/>
    <w:rsid w:val="19C7FD60"/>
    <w:rsid w:val="19CF8128"/>
    <w:rsid w:val="19FE4513"/>
    <w:rsid w:val="1A177516"/>
    <w:rsid w:val="1A252E1A"/>
    <w:rsid w:val="1A2AEE78"/>
    <w:rsid w:val="1A493BE7"/>
    <w:rsid w:val="1A72E83F"/>
    <w:rsid w:val="1A848530"/>
    <w:rsid w:val="1A9B69AA"/>
    <w:rsid w:val="1ABE0183"/>
    <w:rsid w:val="1ADC9BD8"/>
    <w:rsid w:val="1AEEE451"/>
    <w:rsid w:val="1B4AA55C"/>
    <w:rsid w:val="1B60A1BB"/>
    <w:rsid w:val="1C7D8AFA"/>
    <w:rsid w:val="1C8A0000"/>
    <w:rsid w:val="1C9D8D89"/>
    <w:rsid w:val="1CB98949"/>
    <w:rsid w:val="1CBBB629"/>
    <w:rsid w:val="1CBF6AD7"/>
    <w:rsid w:val="1CC6BD7B"/>
    <w:rsid w:val="1CD04F7D"/>
    <w:rsid w:val="1CDDC7FD"/>
    <w:rsid w:val="1D24D66F"/>
    <w:rsid w:val="1D531406"/>
    <w:rsid w:val="1D701C68"/>
    <w:rsid w:val="1D9119DA"/>
    <w:rsid w:val="1DA77267"/>
    <w:rsid w:val="1E9DE124"/>
    <w:rsid w:val="1E9E6A75"/>
    <w:rsid w:val="1EBE41C0"/>
    <w:rsid w:val="1EDDE199"/>
    <w:rsid w:val="1F20AD1B"/>
    <w:rsid w:val="1F529B6E"/>
    <w:rsid w:val="1F574140"/>
    <w:rsid w:val="1F8AED9A"/>
    <w:rsid w:val="2060CFAE"/>
    <w:rsid w:val="20790092"/>
    <w:rsid w:val="20A4F9F4"/>
    <w:rsid w:val="20A9FDA1"/>
    <w:rsid w:val="20D9F9C1"/>
    <w:rsid w:val="2126A771"/>
    <w:rsid w:val="21B42C29"/>
    <w:rsid w:val="21E9908C"/>
    <w:rsid w:val="22245A98"/>
    <w:rsid w:val="222C433E"/>
    <w:rsid w:val="22393FCC"/>
    <w:rsid w:val="2256E80C"/>
    <w:rsid w:val="225BD479"/>
    <w:rsid w:val="2261D0A4"/>
    <w:rsid w:val="22C83818"/>
    <w:rsid w:val="22E07D31"/>
    <w:rsid w:val="230202A5"/>
    <w:rsid w:val="232B755B"/>
    <w:rsid w:val="23BE100B"/>
    <w:rsid w:val="23C203C8"/>
    <w:rsid w:val="241C2546"/>
    <w:rsid w:val="24526C9B"/>
    <w:rsid w:val="24C2EAFC"/>
    <w:rsid w:val="24D025BE"/>
    <w:rsid w:val="24D4677C"/>
    <w:rsid w:val="253B07A4"/>
    <w:rsid w:val="255B1C8A"/>
    <w:rsid w:val="25B555AF"/>
    <w:rsid w:val="25BE0CE3"/>
    <w:rsid w:val="25D37D10"/>
    <w:rsid w:val="25F7F0D0"/>
    <w:rsid w:val="2661B048"/>
    <w:rsid w:val="2750CE73"/>
    <w:rsid w:val="27845E0D"/>
    <w:rsid w:val="27A4E2B8"/>
    <w:rsid w:val="27C5BE11"/>
    <w:rsid w:val="27F143A2"/>
    <w:rsid w:val="27FF5D04"/>
    <w:rsid w:val="280A2E2E"/>
    <w:rsid w:val="2813F2FA"/>
    <w:rsid w:val="2897FD52"/>
    <w:rsid w:val="28ADB798"/>
    <w:rsid w:val="28F0790B"/>
    <w:rsid w:val="290A6CB1"/>
    <w:rsid w:val="29571299"/>
    <w:rsid w:val="295EFB8D"/>
    <w:rsid w:val="299C8A81"/>
    <w:rsid w:val="2A5228BC"/>
    <w:rsid w:val="2A58EF00"/>
    <w:rsid w:val="2ADB2ED8"/>
    <w:rsid w:val="2B156E53"/>
    <w:rsid w:val="2B1636A4"/>
    <w:rsid w:val="2B5E5E39"/>
    <w:rsid w:val="2B643EC7"/>
    <w:rsid w:val="2B8D9916"/>
    <w:rsid w:val="2BDCA755"/>
    <w:rsid w:val="2C03D6FC"/>
    <w:rsid w:val="2C777C72"/>
    <w:rsid w:val="2D7BEFE3"/>
    <w:rsid w:val="2D9EC793"/>
    <w:rsid w:val="2DB68E9D"/>
    <w:rsid w:val="2DD1A88B"/>
    <w:rsid w:val="2DEC3341"/>
    <w:rsid w:val="2E07530F"/>
    <w:rsid w:val="2E53D41D"/>
    <w:rsid w:val="2E82A434"/>
    <w:rsid w:val="2E85F07B"/>
    <w:rsid w:val="2EB17018"/>
    <w:rsid w:val="2EE44218"/>
    <w:rsid w:val="2F2C4145"/>
    <w:rsid w:val="2F5FB519"/>
    <w:rsid w:val="2FCA2488"/>
    <w:rsid w:val="305EACF9"/>
    <w:rsid w:val="305FB656"/>
    <w:rsid w:val="3064B28D"/>
    <w:rsid w:val="30E01FD3"/>
    <w:rsid w:val="31130EAD"/>
    <w:rsid w:val="319A3BE6"/>
    <w:rsid w:val="31BD9C08"/>
    <w:rsid w:val="31DBE0DE"/>
    <w:rsid w:val="31E6515B"/>
    <w:rsid w:val="31EAA27D"/>
    <w:rsid w:val="32084B7A"/>
    <w:rsid w:val="32286C2D"/>
    <w:rsid w:val="323E4665"/>
    <w:rsid w:val="32AFDB28"/>
    <w:rsid w:val="32F182D1"/>
    <w:rsid w:val="335C8D96"/>
    <w:rsid w:val="337B1E6F"/>
    <w:rsid w:val="3387C827"/>
    <w:rsid w:val="3421EC8B"/>
    <w:rsid w:val="34315CC1"/>
    <w:rsid w:val="34931A47"/>
    <w:rsid w:val="34B1AAE3"/>
    <w:rsid w:val="34C165B2"/>
    <w:rsid w:val="34DD5003"/>
    <w:rsid w:val="355D571C"/>
    <w:rsid w:val="359E4050"/>
    <w:rsid w:val="35B36CF0"/>
    <w:rsid w:val="35CB8AD2"/>
    <w:rsid w:val="3669121F"/>
    <w:rsid w:val="376D9ED7"/>
    <w:rsid w:val="3783F4E6"/>
    <w:rsid w:val="37C88B1E"/>
    <w:rsid w:val="387C987D"/>
    <w:rsid w:val="38BB488F"/>
    <w:rsid w:val="3920E700"/>
    <w:rsid w:val="392B4784"/>
    <w:rsid w:val="39393712"/>
    <w:rsid w:val="39978050"/>
    <w:rsid w:val="399A1140"/>
    <w:rsid w:val="399C0F02"/>
    <w:rsid w:val="3A8F3A9E"/>
    <w:rsid w:val="3AAAD4F1"/>
    <w:rsid w:val="3AB537C8"/>
    <w:rsid w:val="3ACA1BF1"/>
    <w:rsid w:val="3B03B089"/>
    <w:rsid w:val="3B873B90"/>
    <w:rsid w:val="3B9B9B75"/>
    <w:rsid w:val="3BE756AC"/>
    <w:rsid w:val="3C223D0C"/>
    <w:rsid w:val="3C647CC1"/>
    <w:rsid w:val="3C831EB3"/>
    <w:rsid w:val="3C95F4EC"/>
    <w:rsid w:val="3C99DEFB"/>
    <w:rsid w:val="3CB37D18"/>
    <w:rsid w:val="3CB81135"/>
    <w:rsid w:val="3D03AA9A"/>
    <w:rsid w:val="3D321031"/>
    <w:rsid w:val="3D50481A"/>
    <w:rsid w:val="3DB682CD"/>
    <w:rsid w:val="3DC84F95"/>
    <w:rsid w:val="3E48ED2E"/>
    <w:rsid w:val="3E88AC2D"/>
    <w:rsid w:val="3EB6A05C"/>
    <w:rsid w:val="3EB79177"/>
    <w:rsid w:val="3ED9026F"/>
    <w:rsid w:val="40074297"/>
    <w:rsid w:val="4038CE99"/>
    <w:rsid w:val="4062D485"/>
    <w:rsid w:val="40765A88"/>
    <w:rsid w:val="40E19F4C"/>
    <w:rsid w:val="40E7361B"/>
    <w:rsid w:val="4138E026"/>
    <w:rsid w:val="41695AB6"/>
    <w:rsid w:val="41C3EEE2"/>
    <w:rsid w:val="420EC647"/>
    <w:rsid w:val="422E72B7"/>
    <w:rsid w:val="4235712A"/>
    <w:rsid w:val="4237E455"/>
    <w:rsid w:val="425F2AB7"/>
    <w:rsid w:val="427A2AAD"/>
    <w:rsid w:val="42C6C3AE"/>
    <w:rsid w:val="436BE7CF"/>
    <w:rsid w:val="437BC140"/>
    <w:rsid w:val="439C6352"/>
    <w:rsid w:val="43BC6904"/>
    <w:rsid w:val="43E9CB3C"/>
    <w:rsid w:val="443C4116"/>
    <w:rsid w:val="443E5A07"/>
    <w:rsid w:val="445B122F"/>
    <w:rsid w:val="448EC1C7"/>
    <w:rsid w:val="448FC706"/>
    <w:rsid w:val="449733EA"/>
    <w:rsid w:val="44C4731E"/>
    <w:rsid w:val="44E8ECCF"/>
    <w:rsid w:val="4539CAEE"/>
    <w:rsid w:val="4590C4B5"/>
    <w:rsid w:val="45DCE757"/>
    <w:rsid w:val="45E419DB"/>
    <w:rsid w:val="45F64AE9"/>
    <w:rsid w:val="46A4CCFF"/>
    <w:rsid w:val="46EFA68F"/>
    <w:rsid w:val="47DE2131"/>
    <w:rsid w:val="480E77A9"/>
    <w:rsid w:val="485C8329"/>
    <w:rsid w:val="497F29A4"/>
    <w:rsid w:val="4991373E"/>
    <w:rsid w:val="49ABAFA6"/>
    <w:rsid w:val="4A0BF4BB"/>
    <w:rsid w:val="4A12D1B2"/>
    <w:rsid w:val="4A222E64"/>
    <w:rsid w:val="4A373705"/>
    <w:rsid w:val="4A8AECF2"/>
    <w:rsid w:val="4AB613D4"/>
    <w:rsid w:val="4AD5CA22"/>
    <w:rsid w:val="4B459A1A"/>
    <w:rsid w:val="4B5356D6"/>
    <w:rsid w:val="4B6F0814"/>
    <w:rsid w:val="4BED8C5D"/>
    <w:rsid w:val="4BF33132"/>
    <w:rsid w:val="4BFF5B58"/>
    <w:rsid w:val="4C1DD1A1"/>
    <w:rsid w:val="4C2063B6"/>
    <w:rsid w:val="4C2C1664"/>
    <w:rsid w:val="4C3865AB"/>
    <w:rsid w:val="4C8730DC"/>
    <w:rsid w:val="4D00C60E"/>
    <w:rsid w:val="4D1148C9"/>
    <w:rsid w:val="4D4547E5"/>
    <w:rsid w:val="4D935832"/>
    <w:rsid w:val="4DD215A7"/>
    <w:rsid w:val="4DDCC92B"/>
    <w:rsid w:val="4DE5FADB"/>
    <w:rsid w:val="4DE94313"/>
    <w:rsid w:val="4E07A526"/>
    <w:rsid w:val="4E78C925"/>
    <w:rsid w:val="4E8ED75D"/>
    <w:rsid w:val="4EA64806"/>
    <w:rsid w:val="4EAD0F0B"/>
    <w:rsid w:val="4F126AF4"/>
    <w:rsid w:val="4F7FE5A0"/>
    <w:rsid w:val="4FAD8660"/>
    <w:rsid w:val="4FE7C9A6"/>
    <w:rsid w:val="50195DCB"/>
    <w:rsid w:val="506D190C"/>
    <w:rsid w:val="507EB21F"/>
    <w:rsid w:val="50A90914"/>
    <w:rsid w:val="50AB3576"/>
    <w:rsid w:val="50BFE539"/>
    <w:rsid w:val="50DAF8C4"/>
    <w:rsid w:val="510AB6F3"/>
    <w:rsid w:val="5112ECF0"/>
    <w:rsid w:val="51176604"/>
    <w:rsid w:val="51218631"/>
    <w:rsid w:val="516565C8"/>
    <w:rsid w:val="5192148B"/>
    <w:rsid w:val="51CF5234"/>
    <w:rsid w:val="5203B33C"/>
    <w:rsid w:val="521E6BD5"/>
    <w:rsid w:val="523C2122"/>
    <w:rsid w:val="52BC84A8"/>
    <w:rsid w:val="52C756B1"/>
    <w:rsid w:val="53131EA6"/>
    <w:rsid w:val="5358DB3F"/>
    <w:rsid w:val="536EF3AE"/>
    <w:rsid w:val="538FFB29"/>
    <w:rsid w:val="53975D7D"/>
    <w:rsid w:val="53D49836"/>
    <w:rsid w:val="53EEAF38"/>
    <w:rsid w:val="53FE7A49"/>
    <w:rsid w:val="5426D6BA"/>
    <w:rsid w:val="54482784"/>
    <w:rsid w:val="549996F2"/>
    <w:rsid w:val="54AF801B"/>
    <w:rsid w:val="54B2BA1A"/>
    <w:rsid w:val="54E6879D"/>
    <w:rsid w:val="551776A7"/>
    <w:rsid w:val="5520386B"/>
    <w:rsid w:val="55908A95"/>
    <w:rsid w:val="55BC03F7"/>
    <w:rsid w:val="5662AA3E"/>
    <w:rsid w:val="56663ED6"/>
    <w:rsid w:val="56E02F55"/>
    <w:rsid w:val="5761C3E1"/>
    <w:rsid w:val="5770BDC4"/>
    <w:rsid w:val="57A9CE87"/>
    <w:rsid w:val="57C52A02"/>
    <w:rsid w:val="58B1049C"/>
    <w:rsid w:val="58C51F3E"/>
    <w:rsid w:val="58D0E0CC"/>
    <w:rsid w:val="58DDCB2D"/>
    <w:rsid w:val="58EF381A"/>
    <w:rsid w:val="593B3540"/>
    <w:rsid w:val="599D279F"/>
    <w:rsid w:val="59BBE915"/>
    <w:rsid w:val="5A037DF3"/>
    <w:rsid w:val="5A0F2954"/>
    <w:rsid w:val="5A0FA9E4"/>
    <w:rsid w:val="5A595920"/>
    <w:rsid w:val="5A76A20F"/>
    <w:rsid w:val="5A86FA65"/>
    <w:rsid w:val="5A97B650"/>
    <w:rsid w:val="5AABB175"/>
    <w:rsid w:val="5ACEB062"/>
    <w:rsid w:val="5ADB8900"/>
    <w:rsid w:val="5B0538E6"/>
    <w:rsid w:val="5B5E715F"/>
    <w:rsid w:val="5B695346"/>
    <w:rsid w:val="5BCA94F7"/>
    <w:rsid w:val="5BFD886D"/>
    <w:rsid w:val="5C3BB564"/>
    <w:rsid w:val="5C93CFF8"/>
    <w:rsid w:val="5CD915A0"/>
    <w:rsid w:val="5CF85E31"/>
    <w:rsid w:val="5D1E2E1F"/>
    <w:rsid w:val="5D79ED08"/>
    <w:rsid w:val="5DC330A0"/>
    <w:rsid w:val="5E0BFD2C"/>
    <w:rsid w:val="5E2B0E85"/>
    <w:rsid w:val="5E38BC9F"/>
    <w:rsid w:val="5EA780EA"/>
    <w:rsid w:val="5EB70E6C"/>
    <w:rsid w:val="5F8AE504"/>
    <w:rsid w:val="6001F468"/>
    <w:rsid w:val="60077757"/>
    <w:rsid w:val="601C281F"/>
    <w:rsid w:val="6041264E"/>
    <w:rsid w:val="604277BE"/>
    <w:rsid w:val="6055FEEF"/>
    <w:rsid w:val="60BAE7B2"/>
    <w:rsid w:val="60E917B6"/>
    <w:rsid w:val="610B97AB"/>
    <w:rsid w:val="618EFF0D"/>
    <w:rsid w:val="61DBA35B"/>
    <w:rsid w:val="628A9F3B"/>
    <w:rsid w:val="62D6CD2D"/>
    <w:rsid w:val="63033390"/>
    <w:rsid w:val="631EB399"/>
    <w:rsid w:val="6347968D"/>
    <w:rsid w:val="638D901E"/>
    <w:rsid w:val="63C6C160"/>
    <w:rsid w:val="6436B752"/>
    <w:rsid w:val="6489925D"/>
    <w:rsid w:val="64D1D886"/>
    <w:rsid w:val="6502477F"/>
    <w:rsid w:val="6550A3A3"/>
    <w:rsid w:val="65CD400A"/>
    <w:rsid w:val="65FD6A96"/>
    <w:rsid w:val="668E23EE"/>
    <w:rsid w:val="6692AE34"/>
    <w:rsid w:val="6699A6E7"/>
    <w:rsid w:val="67097CB3"/>
    <w:rsid w:val="67268964"/>
    <w:rsid w:val="672FA5E1"/>
    <w:rsid w:val="67590BDB"/>
    <w:rsid w:val="677219A0"/>
    <w:rsid w:val="67BDAA1B"/>
    <w:rsid w:val="67D18B5B"/>
    <w:rsid w:val="68157AA8"/>
    <w:rsid w:val="68263C8F"/>
    <w:rsid w:val="68277666"/>
    <w:rsid w:val="6866E3BC"/>
    <w:rsid w:val="68E7B071"/>
    <w:rsid w:val="69664895"/>
    <w:rsid w:val="6987CEBA"/>
    <w:rsid w:val="69CDAB4A"/>
    <w:rsid w:val="69D98382"/>
    <w:rsid w:val="6A223D08"/>
    <w:rsid w:val="6A271EC0"/>
    <w:rsid w:val="6A2E4830"/>
    <w:rsid w:val="6A4760E6"/>
    <w:rsid w:val="6A7ABC5B"/>
    <w:rsid w:val="6A8CEB27"/>
    <w:rsid w:val="6ACD49FF"/>
    <w:rsid w:val="6AE6CBB9"/>
    <w:rsid w:val="6B0AD559"/>
    <w:rsid w:val="6B363261"/>
    <w:rsid w:val="6B4CC963"/>
    <w:rsid w:val="6B8A4FAA"/>
    <w:rsid w:val="6B94FC3C"/>
    <w:rsid w:val="6BDD8549"/>
    <w:rsid w:val="6BF786DD"/>
    <w:rsid w:val="6C30BDA3"/>
    <w:rsid w:val="6C41C764"/>
    <w:rsid w:val="6C4E7E52"/>
    <w:rsid w:val="6C7735C4"/>
    <w:rsid w:val="6D5C0AD5"/>
    <w:rsid w:val="6DB29452"/>
    <w:rsid w:val="6E133097"/>
    <w:rsid w:val="6E5DD1CB"/>
    <w:rsid w:val="6EFC8FDA"/>
    <w:rsid w:val="6F284E9D"/>
    <w:rsid w:val="6F35CAD3"/>
    <w:rsid w:val="6F8B4089"/>
    <w:rsid w:val="6F975B39"/>
    <w:rsid w:val="6FC637F8"/>
    <w:rsid w:val="7019EC49"/>
    <w:rsid w:val="70396312"/>
    <w:rsid w:val="703B022A"/>
    <w:rsid w:val="711375EA"/>
    <w:rsid w:val="7140BD3E"/>
    <w:rsid w:val="7143FD5B"/>
    <w:rsid w:val="7151FD92"/>
    <w:rsid w:val="72AA660E"/>
    <w:rsid w:val="72F8226D"/>
    <w:rsid w:val="735A52C1"/>
    <w:rsid w:val="73913920"/>
    <w:rsid w:val="73FF1A79"/>
    <w:rsid w:val="7476BF92"/>
    <w:rsid w:val="74B73562"/>
    <w:rsid w:val="74BE326F"/>
    <w:rsid w:val="74C9693E"/>
    <w:rsid w:val="74D8A428"/>
    <w:rsid w:val="74FCD817"/>
    <w:rsid w:val="75629358"/>
    <w:rsid w:val="7578DAD5"/>
    <w:rsid w:val="757ECDD2"/>
    <w:rsid w:val="75E3CFEF"/>
    <w:rsid w:val="75E3E6BB"/>
    <w:rsid w:val="75F961EC"/>
    <w:rsid w:val="75FB7158"/>
    <w:rsid w:val="761E35E8"/>
    <w:rsid w:val="762D3824"/>
    <w:rsid w:val="76A1A9BC"/>
    <w:rsid w:val="76B5264E"/>
    <w:rsid w:val="76DDF6B3"/>
    <w:rsid w:val="7714C3AB"/>
    <w:rsid w:val="782ABF99"/>
    <w:rsid w:val="785F52BE"/>
    <w:rsid w:val="78A62DCB"/>
    <w:rsid w:val="78F7490D"/>
    <w:rsid w:val="792D585A"/>
    <w:rsid w:val="79458B17"/>
    <w:rsid w:val="79846F54"/>
    <w:rsid w:val="79A4DF35"/>
    <w:rsid w:val="79AAA97E"/>
    <w:rsid w:val="7A044115"/>
    <w:rsid w:val="7A0E7089"/>
    <w:rsid w:val="7A642466"/>
    <w:rsid w:val="7A84F19F"/>
    <w:rsid w:val="7AF5D1DC"/>
    <w:rsid w:val="7B06A1FD"/>
    <w:rsid w:val="7B12D0E5"/>
    <w:rsid w:val="7B6D6A17"/>
    <w:rsid w:val="7BAB6E51"/>
    <w:rsid w:val="7BE19E33"/>
    <w:rsid w:val="7C487745"/>
    <w:rsid w:val="7CBF56F3"/>
    <w:rsid w:val="7CD739F4"/>
    <w:rsid w:val="7D52FD07"/>
    <w:rsid w:val="7D654A7C"/>
    <w:rsid w:val="7D664452"/>
    <w:rsid w:val="7D955BAE"/>
    <w:rsid w:val="7DF2673C"/>
    <w:rsid w:val="7E664384"/>
    <w:rsid w:val="7E716480"/>
    <w:rsid w:val="7E7482CC"/>
    <w:rsid w:val="7E92B250"/>
    <w:rsid w:val="7EBE5B10"/>
    <w:rsid w:val="7EED6821"/>
    <w:rsid w:val="7F9CFC7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78A5FF"/>
  <w15:chartTrackingRefBased/>
  <w15:docId w15:val="{A5070E0B-1C5F-4E55-9380-EC903722A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qFormat="1"/>
    <w:lsdException w:name="annotation text" w:semiHidden="1"/>
    <w:lsdException w:name="header" w:uiPriority="8"/>
    <w:lsdException w:name="footer" w:uiPriority="8"/>
    <w:lsdException w:name="index heading" w:semiHidden="1"/>
    <w:lsdException w:name="caption" w:semiHidden="1" w:qFormat="1"/>
    <w:lsdException w:name="table of figures" w:semiHidden="1"/>
    <w:lsdException w:name="envelope address" w:semiHidden="1"/>
    <w:lsdException w:name="envelope return" w:semiHidden="1"/>
    <w:lsdException w:name="annotation reference" w:semiHidden="1"/>
    <w:lsdException w:name="line number" w:semiHidden="1"/>
    <w:lsdException w:name="page number" w:semiHidden="1" w:uiPriority="8"/>
    <w:lsdException w:name="endnote reference" w:semiHidden="1" w:uiPriority="3"/>
    <w:lsdException w:name="endnote text" w:semiHidden="1" w:uiPriority="3"/>
    <w:lsdException w:name="table of authorities" w:semiHidden="1"/>
    <w:lsdException w:name="macro" w:semiHidden="1"/>
    <w:lsdException w:name="toa heading" w:semiHidden="1"/>
    <w:lsdException w:name="List" w:semiHidden="1"/>
    <w:lsdException w:name="List Bullet" w:uiPriority="1" w:qFormat="1"/>
    <w:lsdException w:name="List Number" w:uiPriority="1" w:qFormat="1"/>
    <w:lsdException w:name="List 2" w:semiHidden="1"/>
    <w:lsdException w:name="List 3" w:semiHidden="1"/>
    <w:lsdException w:name="List 4" w:semiHidden="1"/>
    <w:lsdException w:name="List 5" w:semiHidden="1"/>
    <w:lsdException w:name="List Bullet 2" w:uiPriority="1" w:qFormat="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8" w:qFormat="1"/>
    <w:lsdException w:name="Closing" w:semiHidden="1"/>
    <w:lsdException w:name="Signature" w:semiHidden="1"/>
    <w:lsdException w:name="Default Paragraph Font" w:semiHidden="1" w:uiPriority="1" w:unhideWhenUsed="1"/>
    <w:lsdException w:name="Body Text" w:uiPriority="1" w:qFormat="1"/>
    <w:lsdException w:name="Body Text Indent" w:uiPriority="1"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8"/>
    <w:lsdException w:name="Salutation" w:semiHidden="1"/>
    <w:lsdException w:name="Date" w:semiHidden="1" w:uiPriority="8"/>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8"/>
    <w:lsdException w:name="Strong" w:semiHidden="1" w:qFormat="1"/>
    <w:lsdException w:name="Emphasis" w:semiHidden="1"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lsdException w:name="TOC Heading" w:semiHidden="1" w:uiPriority="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unhideWhenUsed="1"/>
  </w:latentStyles>
  <w:style w:type="paragraph" w:default="1" w:styleId="Normal">
    <w:name w:val="Normal"/>
    <w:uiPriority w:val="8"/>
    <w:qFormat/>
    <w:rsid w:val="00BC71DD"/>
    <w:pPr>
      <w:spacing w:after="240" w:line="276" w:lineRule="auto"/>
    </w:pPr>
    <w:rPr>
      <w:sz w:val="24"/>
    </w:rPr>
  </w:style>
  <w:style w:type="paragraph" w:styleId="Heading1">
    <w:name w:val="heading 1"/>
    <w:next w:val="BodyText"/>
    <w:link w:val="Heading1Char"/>
    <w:qFormat/>
    <w:rsid w:val="002F075A"/>
    <w:pPr>
      <w:keepNext/>
      <w:keepLines/>
      <w:pageBreakBefore/>
      <w:spacing w:after="840" w:line="240" w:lineRule="auto"/>
      <w:contextualSpacing/>
      <w:outlineLvl w:val="0"/>
    </w:pPr>
    <w:rPr>
      <w:rFonts w:asciiTheme="majorHAnsi" w:eastAsiaTheme="majorEastAsia" w:hAnsiTheme="majorHAnsi" w:cstheme="majorBidi"/>
      <w:b/>
      <w:color w:val="981E32" w:themeColor="accent1"/>
      <w:sz w:val="48"/>
      <w:szCs w:val="32"/>
    </w:rPr>
  </w:style>
  <w:style w:type="paragraph" w:styleId="Heading2">
    <w:name w:val="heading 2"/>
    <w:next w:val="BodyText"/>
    <w:link w:val="Heading2Char"/>
    <w:qFormat/>
    <w:rsid w:val="00FB0514"/>
    <w:pPr>
      <w:keepNext/>
      <w:keepLines/>
      <w:spacing w:before="360" w:after="240" w:line="276" w:lineRule="auto"/>
      <w:outlineLvl w:val="1"/>
    </w:pPr>
    <w:rPr>
      <w:rFonts w:asciiTheme="majorHAnsi" w:eastAsiaTheme="majorEastAsia" w:hAnsiTheme="majorHAnsi" w:cstheme="majorBidi"/>
      <w:b/>
      <w:color w:val="981E32" w:themeColor="accent1"/>
      <w:sz w:val="32"/>
      <w:szCs w:val="26"/>
    </w:rPr>
  </w:style>
  <w:style w:type="paragraph" w:styleId="Heading3">
    <w:name w:val="heading 3"/>
    <w:next w:val="BodyText"/>
    <w:link w:val="Heading3Char"/>
    <w:qFormat/>
    <w:rsid w:val="001638FD"/>
    <w:pPr>
      <w:keepNext/>
      <w:keepLines/>
      <w:spacing w:after="120" w:line="276" w:lineRule="auto"/>
      <w:contextualSpacing/>
      <w:outlineLvl w:val="2"/>
    </w:pPr>
    <w:rPr>
      <w:rFonts w:asciiTheme="majorHAnsi" w:eastAsiaTheme="majorEastAsia" w:hAnsiTheme="majorHAnsi" w:cstheme="majorBidi"/>
      <w:b/>
      <w:color w:val="981E32" w:themeColor="accent1"/>
      <w:sz w:val="24"/>
      <w:szCs w:val="24"/>
    </w:rPr>
  </w:style>
  <w:style w:type="paragraph" w:styleId="Heading4">
    <w:name w:val="heading 4"/>
    <w:next w:val="BodyText"/>
    <w:link w:val="Heading4Char"/>
    <w:qFormat/>
    <w:rsid w:val="00DC737C"/>
    <w:pPr>
      <w:keepNext/>
      <w:keepLines/>
      <w:spacing w:after="0" w:line="276" w:lineRule="auto"/>
      <w:contextualSpacing/>
      <w:outlineLvl w:val="3"/>
    </w:pPr>
    <w:rPr>
      <w:rFonts w:asciiTheme="majorHAnsi" w:eastAsiaTheme="majorEastAsia" w:hAnsiTheme="majorHAnsi" w:cstheme="majorBidi"/>
      <w:b/>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BodyText"/>
    <w:link w:val="FootnoteTextChar"/>
    <w:uiPriority w:val="99"/>
    <w:qFormat/>
    <w:rsid w:val="00916276"/>
    <w:pPr>
      <w:spacing w:after="40" w:line="240" w:lineRule="auto"/>
      <w:ind w:left="284" w:hanging="284"/>
    </w:pPr>
    <w:rPr>
      <w:sz w:val="20"/>
      <w:szCs w:val="20"/>
    </w:rPr>
  </w:style>
  <w:style w:type="character" w:customStyle="1" w:styleId="FootnoteTextChar">
    <w:name w:val="Footnote Text Char"/>
    <w:basedOn w:val="DefaultParagraphFont"/>
    <w:link w:val="FootnoteText"/>
    <w:uiPriority w:val="99"/>
    <w:rsid w:val="00916276"/>
    <w:rPr>
      <w:sz w:val="20"/>
      <w:szCs w:val="20"/>
    </w:rPr>
  </w:style>
  <w:style w:type="character" w:styleId="FootnoteReference">
    <w:name w:val="footnote reference"/>
    <w:basedOn w:val="DefaultParagraphFont"/>
    <w:uiPriority w:val="99"/>
    <w:semiHidden/>
    <w:rsid w:val="00B91315"/>
    <w:rPr>
      <w:vertAlign w:val="superscript"/>
    </w:rPr>
  </w:style>
  <w:style w:type="paragraph" w:styleId="Title">
    <w:name w:val="Title"/>
    <w:next w:val="Subtitle"/>
    <w:link w:val="TitleChar"/>
    <w:uiPriority w:val="8"/>
    <w:semiHidden/>
    <w:qFormat/>
    <w:rsid w:val="0023710E"/>
    <w:pPr>
      <w:spacing w:after="420" w:line="240" w:lineRule="auto"/>
      <w:contextualSpacing/>
    </w:pPr>
    <w:rPr>
      <w:rFonts w:asciiTheme="majorHAnsi" w:eastAsiaTheme="majorEastAsia" w:hAnsiTheme="majorHAnsi" w:cstheme="majorBidi"/>
      <w:b/>
      <w:color w:val="981E32" w:themeColor="accent1"/>
      <w:sz w:val="68"/>
      <w:szCs w:val="56"/>
    </w:rPr>
  </w:style>
  <w:style w:type="character" w:customStyle="1" w:styleId="TitleChar">
    <w:name w:val="Title Char"/>
    <w:basedOn w:val="DefaultParagraphFont"/>
    <w:link w:val="Title"/>
    <w:uiPriority w:val="8"/>
    <w:semiHidden/>
    <w:rsid w:val="0023710E"/>
    <w:rPr>
      <w:rFonts w:asciiTheme="majorHAnsi" w:eastAsiaTheme="majorEastAsia" w:hAnsiTheme="majorHAnsi" w:cstheme="majorBidi"/>
      <w:b/>
      <w:color w:val="981E32" w:themeColor="accent1"/>
      <w:sz w:val="68"/>
      <w:szCs w:val="56"/>
    </w:rPr>
  </w:style>
  <w:style w:type="paragraph" w:styleId="Subtitle">
    <w:name w:val="Subtitle"/>
    <w:next w:val="BodyText"/>
    <w:link w:val="SubtitleChar"/>
    <w:uiPriority w:val="8"/>
    <w:semiHidden/>
    <w:rsid w:val="0023710E"/>
    <w:pPr>
      <w:numPr>
        <w:ilvl w:val="1"/>
      </w:numPr>
      <w:spacing w:after="0" w:line="240" w:lineRule="auto"/>
      <w:contextualSpacing/>
    </w:pPr>
    <w:rPr>
      <w:rFonts w:asciiTheme="majorHAnsi" w:eastAsiaTheme="minorEastAsia" w:hAnsiTheme="majorHAnsi"/>
      <w:b/>
      <w:color w:val="981E32" w:themeColor="accent1"/>
      <w:sz w:val="48"/>
    </w:rPr>
  </w:style>
  <w:style w:type="character" w:customStyle="1" w:styleId="SubtitleChar">
    <w:name w:val="Subtitle Char"/>
    <w:basedOn w:val="DefaultParagraphFont"/>
    <w:link w:val="Subtitle"/>
    <w:uiPriority w:val="8"/>
    <w:semiHidden/>
    <w:rsid w:val="0023710E"/>
    <w:rPr>
      <w:rFonts w:asciiTheme="majorHAnsi" w:eastAsiaTheme="minorEastAsia" w:hAnsiTheme="majorHAnsi"/>
      <w:b/>
      <w:color w:val="981E32" w:themeColor="accent1"/>
      <w:sz w:val="48"/>
    </w:rPr>
  </w:style>
  <w:style w:type="character" w:styleId="FollowedHyperlink">
    <w:name w:val="FollowedHyperlink"/>
    <w:uiPriority w:val="8"/>
    <w:unhideWhenUsed/>
    <w:rsid w:val="00D50660"/>
    <w:rPr>
      <w:color w:val="800080" w:themeColor="followedHyperlink"/>
      <w:u w:val="single"/>
    </w:rPr>
  </w:style>
  <w:style w:type="character" w:customStyle="1" w:styleId="Heading1Char">
    <w:name w:val="Heading 1 Char"/>
    <w:basedOn w:val="DefaultParagraphFont"/>
    <w:link w:val="Heading1"/>
    <w:rsid w:val="002F075A"/>
    <w:rPr>
      <w:rFonts w:asciiTheme="majorHAnsi" w:eastAsiaTheme="majorEastAsia" w:hAnsiTheme="majorHAnsi" w:cstheme="majorBidi"/>
      <w:b/>
      <w:color w:val="981E32" w:themeColor="accent1"/>
      <w:sz w:val="48"/>
      <w:szCs w:val="32"/>
    </w:rPr>
  </w:style>
  <w:style w:type="paragraph" w:styleId="TOCHeading">
    <w:name w:val="TOC Heading"/>
    <w:basedOn w:val="Heading1"/>
    <w:next w:val="BodyText"/>
    <w:uiPriority w:val="8"/>
    <w:semiHidden/>
    <w:rsid w:val="00AD05F3"/>
    <w:pPr>
      <w:outlineLvl w:val="9"/>
    </w:pPr>
  </w:style>
  <w:style w:type="character" w:customStyle="1" w:styleId="Heading2Char">
    <w:name w:val="Heading 2 Char"/>
    <w:basedOn w:val="DefaultParagraphFont"/>
    <w:link w:val="Heading2"/>
    <w:rsid w:val="00FB0514"/>
    <w:rPr>
      <w:rFonts w:asciiTheme="majorHAnsi" w:eastAsiaTheme="majorEastAsia" w:hAnsiTheme="majorHAnsi" w:cstheme="majorBidi"/>
      <w:b/>
      <w:color w:val="981E32" w:themeColor="accent1"/>
      <w:sz w:val="32"/>
      <w:szCs w:val="26"/>
    </w:rPr>
  </w:style>
  <w:style w:type="character" w:customStyle="1" w:styleId="Heading3Char">
    <w:name w:val="Heading 3 Char"/>
    <w:basedOn w:val="DefaultParagraphFont"/>
    <w:link w:val="Heading3"/>
    <w:rsid w:val="001638FD"/>
    <w:rPr>
      <w:rFonts w:asciiTheme="majorHAnsi" w:eastAsiaTheme="majorEastAsia" w:hAnsiTheme="majorHAnsi" w:cstheme="majorBidi"/>
      <w:b/>
      <w:color w:val="981E32" w:themeColor="accent1"/>
      <w:sz w:val="24"/>
      <w:szCs w:val="24"/>
    </w:rPr>
  </w:style>
  <w:style w:type="character" w:customStyle="1" w:styleId="Heading4Char">
    <w:name w:val="Heading 4 Char"/>
    <w:basedOn w:val="DefaultParagraphFont"/>
    <w:link w:val="Heading4"/>
    <w:rsid w:val="00DC737C"/>
    <w:rPr>
      <w:rFonts w:asciiTheme="majorHAnsi" w:eastAsiaTheme="majorEastAsia" w:hAnsiTheme="majorHAnsi" w:cstheme="majorBidi"/>
      <w:b/>
      <w:iCs/>
      <w:sz w:val="24"/>
    </w:rPr>
  </w:style>
  <w:style w:type="paragraph" w:styleId="BodyText">
    <w:name w:val="Body Text"/>
    <w:link w:val="BodyTextChar"/>
    <w:uiPriority w:val="1"/>
    <w:qFormat/>
    <w:rsid w:val="002F075A"/>
    <w:pPr>
      <w:spacing w:after="240" w:line="276" w:lineRule="auto"/>
    </w:pPr>
    <w:rPr>
      <w:sz w:val="24"/>
    </w:rPr>
  </w:style>
  <w:style w:type="character" w:customStyle="1" w:styleId="BodyTextChar">
    <w:name w:val="Body Text Char"/>
    <w:basedOn w:val="DefaultParagraphFont"/>
    <w:link w:val="BodyText"/>
    <w:uiPriority w:val="1"/>
    <w:rsid w:val="002F075A"/>
    <w:rPr>
      <w:sz w:val="24"/>
    </w:rPr>
  </w:style>
  <w:style w:type="paragraph" w:styleId="BodyTextIndent">
    <w:name w:val="Body Text Indent"/>
    <w:basedOn w:val="BodyText"/>
    <w:link w:val="BodyTextIndentChar"/>
    <w:uiPriority w:val="1"/>
    <w:qFormat/>
    <w:rsid w:val="002F075A"/>
    <w:pPr>
      <w:ind w:left="357"/>
    </w:pPr>
  </w:style>
  <w:style w:type="character" w:customStyle="1" w:styleId="BodyTextIndentChar">
    <w:name w:val="Body Text Indent Char"/>
    <w:basedOn w:val="DefaultParagraphFont"/>
    <w:link w:val="BodyTextIndent"/>
    <w:uiPriority w:val="1"/>
    <w:rsid w:val="002F075A"/>
    <w:rPr>
      <w:sz w:val="24"/>
    </w:rPr>
  </w:style>
  <w:style w:type="paragraph" w:styleId="ListBullet">
    <w:name w:val="List Bullet"/>
    <w:basedOn w:val="BodyText"/>
    <w:uiPriority w:val="2"/>
    <w:qFormat/>
    <w:rsid w:val="00CB2DD7"/>
    <w:pPr>
      <w:numPr>
        <w:numId w:val="1"/>
      </w:numPr>
      <w:contextualSpacing/>
    </w:pPr>
  </w:style>
  <w:style w:type="paragraph" w:styleId="ListBullet2">
    <w:name w:val="List Bullet 2"/>
    <w:uiPriority w:val="2"/>
    <w:qFormat/>
    <w:rsid w:val="00CB2DD7"/>
    <w:pPr>
      <w:numPr>
        <w:numId w:val="2"/>
      </w:numPr>
      <w:spacing w:after="240" w:line="276" w:lineRule="auto"/>
      <w:ind w:left="785"/>
      <w:contextualSpacing/>
    </w:pPr>
    <w:rPr>
      <w:sz w:val="24"/>
    </w:rPr>
  </w:style>
  <w:style w:type="paragraph" w:styleId="ListNumber">
    <w:name w:val="List Number"/>
    <w:basedOn w:val="BodyText"/>
    <w:uiPriority w:val="1"/>
    <w:qFormat/>
    <w:rsid w:val="002F075A"/>
    <w:pPr>
      <w:numPr>
        <w:numId w:val="3"/>
      </w:numPr>
    </w:pPr>
  </w:style>
  <w:style w:type="paragraph" w:styleId="Header">
    <w:name w:val="header"/>
    <w:basedOn w:val="BodyText"/>
    <w:link w:val="HeaderChar"/>
    <w:uiPriority w:val="8"/>
    <w:semiHidden/>
    <w:rsid w:val="009A1CE1"/>
    <w:pPr>
      <w:spacing w:after="0"/>
      <w:jc w:val="center"/>
    </w:pPr>
    <w:rPr>
      <w:sz w:val="18"/>
    </w:rPr>
  </w:style>
  <w:style w:type="character" w:customStyle="1" w:styleId="HeaderChar">
    <w:name w:val="Header Char"/>
    <w:basedOn w:val="DefaultParagraphFont"/>
    <w:link w:val="Header"/>
    <w:uiPriority w:val="8"/>
    <w:semiHidden/>
    <w:rsid w:val="00BC4DBC"/>
    <w:rPr>
      <w:sz w:val="18"/>
    </w:rPr>
  </w:style>
  <w:style w:type="paragraph" w:styleId="Footer">
    <w:name w:val="footer"/>
    <w:basedOn w:val="BodyText"/>
    <w:link w:val="FooterChar"/>
    <w:uiPriority w:val="8"/>
    <w:semiHidden/>
    <w:rsid w:val="00990242"/>
    <w:pPr>
      <w:spacing w:after="0" w:line="240" w:lineRule="auto"/>
      <w:jc w:val="center"/>
    </w:pPr>
    <w:rPr>
      <w:b/>
    </w:rPr>
  </w:style>
  <w:style w:type="character" w:customStyle="1" w:styleId="FooterChar">
    <w:name w:val="Footer Char"/>
    <w:basedOn w:val="DefaultParagraphFont"/>
    <w:link w:val="Footer"/>
    <w:uiPriority w:val="8"/>
    <w:semiHidden/>
    <w:rsid w:val="00BC4DBC"/>
    <w:rPr>
      <w:b/>
      <w:sz w:val="24"/>
    </w:rPr>
  </w:style>
  <w:style w:type="paragraph" w:styleId="TOC1">
    <w:name w:val="toc 1"/>
    <w:basedOn w:val="BodyText"/>
    <w:uiPriority w:val="39"/>
    <w:rsid w:val="003D27AC"/>
    <w:pPr>
      <w:tabs>
        <w:tab w:val="right" w:pos="9639"/>
      </w:tabs>
      <w:spacing w:before="240" w:after="120"/>
    </w:pPr>
    <w:rPr>
      <w:b/>
    </w:rPr>
  </w:style>
  <w:style w:type="paragraph" w:styleId="TOC2">
    <w:name w:val="toc 2"/>
    <w:basedOn w:val="TOC1"/>
    <w:next w:val="BodyText"/>
    <w:uiPriority w:val="39"/>
    <w:rsid w:val="003D27AC"/>
    <w:pPr>
      <w:spacing w:before="0"/>
    </w:pPr>
    <w:rPr>
      <w:b w:val="0"/>
    </w:rPr>
  </w:style>
  <w:style w:type="character" w:styleId="Hyperlink">
    <w:name w:val="Hyperlink"/>
    <w:uiPriority w:val="99"/>
    <w:unhideWhenUsed/>
    <w:rsid w:val="00990242"/>
    <w:rPr>
      <w:color w:val="0000EE" w:themeColor="hyperlink"/>
      <w:u w:val="single"/>
    </w:rPr>
  </w:style>
  <w:style w:type="paragraph" w:customStyle="1" w:styleId="EmphasisHeading">
    <w:name w:val="Emphasis Heading"/>
    <w:basedOn w:val="BodyText"/>
    <w:next w:val="EmphasisText"/>
    <w:uiPriority w:val="3"/>
    <w:qFormat/>
    <w:rsid w:val="004C53F0"/>
    <w:pPr>
      <w:keepNext/>
      <w:keepLines/>
      <w:pBdr>
        <w:top w:val="single" w:sz="48" w:space="6" w:color="FFE7F3"/>
        <w:left w:val="single" w:sz="48" w:space="4" w:color="FFE7F3"/>
        <w:bottom w:val="single" w:sz="48" w:space="6" w:color="FFE7F3"/>
        <w:right w:val="single" w:sz="48" w:space="4" w:color="FFE7F3"/>
      </w:pBdr>
      <w:shd w:val="clear" w:color="auto" w:fill="FFE7F3"/>
      <w:spacing w:before="240"/>
      <w:ind w:left="198"/>
    </w:pPr>
    <w:rPr>
      <w:b/>
      <w:color w:val="981E32" w:themeColor="accent1"/>
    </w:rPr>
  </w:style>
  <w:style w:type="paragraph" w:customStyle="1" w:styleId="EmphasisText">
    <w:name w:val="Emphasis Text"/>
    <w:basedOn w:val="BodyText"/>
    <w:uiPriority w:val="3"/>
    <w:qFormat/>
    <w:rsid w:val="004C53F0"/>
    <w:pPr>
      <w:keepLines/>
      <w:pBdr>
        <w:top w:val="single" w:sz="48" w:space="6" w:color="FFE7F3"/>
        <w:left w:val="single" w:sz="48" w:space="4" w:color="FFE7F3"/>
        <w:bottom w:val="single" w:sz="48" w:space="6" w:color="FFE7F3"/>
        <w:right w:val="single" w:sz="48" w:space="4" w:color="FFE7F3"/>
      </w:pBdr>
      <w:shd w:val="clear" w:color="auto" w:fill="FFE7F3"/>
      <w:ind w:left="198"/>
    </w:pPr>
  </w:style>
  <w:style w:type="table" w:styleId="TableGrid">
    <w:name w:val="Table Grid"/>
    <w:basedOn w:val="TableNormal"/>
    <w:uiPriority w:val="39"/>
    <w:rsid w:val="00E4123E"/>
    <w:pPr>
      <w:spacing w:after="0" w:line="240" w:lineRule="auto"/>
    </w:pPr>
    <w:tblPr/>
    <w:tcPr>
      <w:tcBorders>
        <w:top w:val="single" w:sz="4" w:space="0" w:color="981E32" w:themeColor="accent1"/>
        <w:left w:val="single" w:sz="4" w:space="0" w:color="981E32" w:themeColor="accent1"/>
        <w:bottom w:val="single" w:sz="4" w:space="0" w:color="981E32" w:themeColor="accent1"/>
        <w:right w:val="single" w:sz="4" w:space="0" w:color="981E32" w:themeColor="accent1"/>
        <w:insideH w:val="nil"/>
        <w:insideV w:val="nil"/>
        <w:tl2br w:val="nil"/>
        <w:tr2bl w:val="nil"/>
      </w:tcBorders>
      <w:shd w:val="clear" w:color="auto" w:fill="981E32" w:themeFill="accent1"/>
    </w:tcPr>
    <w:tblStylePr w:type="firstRow">
      <w:pPr>
        <w:keepNext/>
        <w:keepLines/>
        <w:widowControl/>
        <w:wordWrap/>
      </w:pPr>
      <w:rPr>
        <w:b/>
        <w:color w:val="FFFFFF" w:themeColor="background1"/>
      </w:rPr>
    </w:tblStylePr>
    <w:tblStylePr w:type="firstCol">
      <w:rPr>
        <w:b/>
        <w:i w:val="0"/>
      </w:rPr>
    </w:tblStylePr>
  </w:style>
  <w:style w:type="paragraph" w:customStyle="1" w:styleId="Covertext">
    <w:name w:val="Cover text"/>
    <w:basedOn w:val="BodyText"/>
    <w:uiPriority w:val="8"/>
    <w:semiHidden/>
    <w:qFormat/>
    <w:rsid w:val="00AE4DF7"/>
    <w:pPr>
      <w:spacing w:after="0"/>
    </w:pPr>
    <w:rPr>
      <w:color w:val="FFFFFF" w:themeColor="background1"/>
    </w:rPr>
  </w:style>
  <w:style w:type="character" w:styleId="UnresolvedMention">
    <w:name w:val="Unresolved Mention"/>
    <w:basedOn w:val="DefaultParagraphFont"/>
    <w:uiPriority w:val="99"/>
    <w:semiHidden/>
    <w:rsid w:val="00AD52C7"/>
    <w:rPr>
      <w:color w:val="808080"/>
      <w:shd w:val="clear" w:color="auto" w:fill="E6E6E6"/>
    </w:rPr>
  </w:style>
  <w:style w:type="paragraph" w:styleId="BalloonText">
    <w:name w:val="Balloon Text"/>
    <w:basedOn w:val="Normal"/>
    <w:link w:val="BalloonTextChar"/>
    <w:uiPriority w:val="99"/>
    <w:semiHidden/>
    <w:rsid w:val="00DC73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737C"/>
    <w:rPr>
      <w:rFonts w:ascii="Segoe UI" w:hAnsi="Segoe UI" w:cs="Segoe UI"/>
      <w:sz w:val="18"/>
      <w:szCs w:val="18"/>
    </w:rPr>
  </w:style>
  <w:style w:type="paragraph" w:customStyle="1" w:styleId="p1">
    <w:name w:val="p1"/>
    <w:basedOn w:val="Normal"/>
    <w:rsid w:val="005E549B"/>
    <w:pPr>
      <w:spacing w:before="180" w:after="180" w:line="240" w:lineRule="auto"/>
    </w:pPr>
    <w:rPr>
      <w:rFonts w:ascii="Arial" w:hAnsi="Arial" w:cs="Arial"/>
      <w:color w:val="A32140"/>
      <w:szCs w:val="24"/>
      <w:lang w:eastAsia="en-GB"/>
    </w:rPr>
  </w:style>
  <w:style w:type="paragraph" w:customStyle="1" w:styleId="p2">
    <w:name w:val="p2"/>
    <w:basedOn w:val="Normal"/>
    <w:rsid w:val="005E549B"/>
    <w:pPr>
      <w:spacing w:after="180" w:line="240" w:lineRule="auto"/>
    </w:pPr>
    <w:rPr>
      <w:rFonts w:ascii="Arial" w:hAnsi="Arial" w:cs="Arial"/>
      <w:sz w:val="18"/>
      <w:szCs w:val="18"/>
      <w:lang w:eastAsia="en-GB"/>
    </w:rPr>
  </w:style>
  <w:style w:type="character" w:customStyle="1" w:styleId="apple-converted-space">
    <w:name w:val="apple-converted-space"/>
    <w:basedOn w:val="DefaultParagraphFont"/>
    <w:rsid w:val="005E549B"/>
  </w:style>
  <w:style w:type="paragraph" w:customStyle="1" w:styleId="CoverTitle">
    <w:name w:val="Cover Title"/>
    <w:basedOn w:val="Title"/>
    <w:uiPriority w:val="8"/>
    <w:qFormat/>
    <w:rsid w:val="003F12DA"/>
    <w:pPr>
      <w:keepNext/>
      <w:keepLines/>
      <w:spacing w:after="120"/>
      <w:contextualSpacing w:val="0"/>
    </w:pPr>
    <w:rPr>
      <w:sz w:val="60"/>
      <w:szCs w:val="64"/>
    </w:rPr>
  </w:style>
  <w:style w:type="paragraph" w:customStyle="1" w:styleId="CoverSubtitle">
    <w:name w:val="Cover Subtitle"/>
    <w:basedOn w:val="Subtitle"/>
    <w:uiPriority w:val="8"/>
    <w:qFormat/>
    <w:rsid w:val="003F12DA"/>
    <w:rPr>
      <w:b w:val="0"/>
      <w:color w:val="000000" w:themeColor="text1"/>
      <w:sz w:val="44"/>
      <w:szCs w:val="44"/>
    </w:rPr>
  </w:style>
  <w:style w:type="paragraph" w:customStyle="1" w:styleId="Cover-Bulletedlist">
    <w:name w:val="Cover - Bulleted list"/>
    <w:basedOn w:val="BodyText"/>
    <w:uiPriority w:val="8"/>
    <w:qFormat/>
    <w:rsid w:val="008E46C1"/>
    <w:pPr>
      <w:numPr>
        <w:numId w:val="4"/>
      </w:numPr>
      <w:spacing w:before="120" w:after="120"/>
      <w:ind w:left="227" w:hanging="227"/>
    </w:pPr>
  </w:style>
  <w:style w:type="paragraph" w:customStyle="1" w:styleId="Imagechartcaption">
    <w:name w:val="Image/chart caption"/>
    <w:basedOn w:val="BodyText"/>
    <w:uiPriority w:val="8"/>
    <w:qFormat/>
    <w:rsid w:val="00A8000A"/>
    <w:rPr>
      <w:sz w:val="22"/>
    </w:rPr>
  </w:style>
  <w:style w:type="paragraph" w:customStyle="1" w:styleId="Charttitle">
    <w:name w:val="Chart title"/>
    <w:basedOn w:val="BodyText"/>
    <w:uiPriority w:val="8"/>
    <w:qFormat/>
    <w:rsid w:val="00821E45"/>
    <w:pPr>
      <w:keepNext/>
      <w:keepLines/>
    </w:pPr>
    <w:rPr>
      <w:b/>
      <w:color w:val="981E32" w:themeColor="accent1"/>
    </w:rPr>
  </w:style>
  <w:style w:type="paragraph" w:customStyle="1" w:styleId="Coverdate">
    <w:name w:val="Cover date"/>
    <w:basedOn w:val="BodyText"/>
    <w:uiPriority w:val="8"/>
    <w:qFormat/>
    <w:rsid w:val="00691B7D"/>
    <w:pPr>
      <w:spacing w:after="0"/>
    </w:pPr>
    <w:rPr>
      <w:b/>
    </w:rPr>
  </w:style>
  <w:style w:type="paragraph" w:customStyle="1" w:styleId="Heading-Tableheader">
    <w:name w:val="Heading - Table header"/>
    <w:basedOn w:val="Heading3"/>
    <w:autoRedefine/>
    <w:uiPriority w:val="8"/>
    <w:qFormat/>
    <w:rsid w:val="00194B6D"/>
    <w:pPr>
      <w:spacing w:after="0"/>
      <w:outlineLvl w:val="9"/>
    </w:pPr>
    <w:rPr>
      <w:rFonts w:asciiTheme="minorHAnsi" w:hAnsiTheme="minorHAnsi" w:cstheme="minorHAnsi"/>
      <w:b w:val="0"/>
      <w:bCs/>
    </w:rPr>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List Paragraph11,OBC Bullet,L"/>
    <w:basedOn w:val="Normal"/>
    <w:link w:val="ListParagraphChar"/>
    <w:uiPriority w:val="34"/>
    <w:qFormat/>
    <w:rsid w:val="00090C3C"/>
    <w:pPr>
      <w:spacing w:after="160" w:line="259" w:lineRule="auto"/>
      <w:ind w:left="720"/>
      <w:contextualSpacing/>
    </w:pPr>
    <w:rPr>
      <w:sz w:val="22"/>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basedOn w:val="DefaultParagraphFont"/>
    <w:link w:val="ListParagraph"/>
    <w:uiPriority w:val="34"/>
    <w:qFormat/>
    <w:locked/>
    <w:rsid w:val="00090C3C"/>
  </w:style>
  <w:style w:type="character" w:styleId="CommentReference">
    <w:name w:val="annotation reference"/>
    <w:basedOn w:val="DefaultParagraphFont"/>
    <w:uiPriority w:val="99"/>
    <w:semiHidden/>
    <w:unhideWhenUsed/>
    <w:rsid w:val="00C10579"/>
    <w:rPr>
      <w:sz w:val="16"/>
      <w:szCs w:val="16"/>
    </w:rPr>
  </w:style>
  <w:style w:type="paragraph" w:styleId="CommentText">
    <w:name w:val="annotation text"/>
    <w:basedOn w:val="Normal"/>
    <w:link w:val="CommentTextChar1"/>
    <w:uiPriority w:val="99"/>
    <w:unhideWhenUsed/>
    <w:rsid w:val="00C10579"/>
    <w:pPr>
      <w:spacing w:after="160" w:line="240" w:lineRule="auto"/>
    </w:pPr>
    <w:rPr>
      <w:sz w:val="20"/>
      <w:szCs w:val="20"/>
    </w:rPr>
  </w:style>
  <w:style w:type="character" w:customStyle="1" w:styleId="CommentTextChar">
    <w:name w:val="Comment Text Char"/>
    <w:basedOn w:val="DefaultParagraphFont"/>
    <w:uiPriority w:val="99"/>
    <w:rsid w:val="00C10579"/>
    <w:rPr>
      <w:sz w:val="20"/>
      <w:szCs w:val="20"/>
    </w:rPr>
  </w:style>
  <w:style w:type="character" w:customStyle="1" w:styleId="CommentTextChar1">
    <w:name w:val="Comment Text Char1"/>
    <w:basedOn w:val="DefaultParagraphFont"/>
    <w:link w:val="CommentText"/>
    <w:uiPriority w:val="99"/>
    <w:rsid w:val="00C10579"/>
    <w:rPr>
      <w:sz w:val="20"/>
      <w:szCs w:val="20"/>
    </w:rPr>
  </w:style>
  <w:style w:type="paragraph" w:styleId="Quote">
    <w:name w:val="Quote"/>
    <w:basedOn w:val="Normal"/>
    <w:next w:val="Normal"/>
    <w:link w:val="QuoteChar"/>
    <w:uiPriority w:val="29"/>
    <w:qFormat/>
    <w:rsid w:val="008F39A2"/>
    <w:pPr>
      <w:spacing w:before="160" w:after="160" w:line="259" w:lineRule="auto"/>
      <w:jc w:val="center"/>
    </w:pPr>
    <w:rPr>
      <w:i/>
      <w:iCs/>
      <w:color w:val="404040" w:themeColor="text1" w:themeTint="BF"/>
      <w:sz w:val="22"/>
    </w:rPr>
  </w:style>
  <w:style w:type="character" w:customStyle="1" w:styleId="QuoteChar">
    <w:name w:val="Quote Char"/>
    <w:basedOn w:val="DefaultParagraphFont"/>
    <w:link w:val="Quote"/>
    <w:uiPriority w:val="29"/>
    <w:rsid w:val="008F39A2"/>
    <w:rPr>
      <w:i/>
      <w:iCs/>
      <w:color w:val="404040" w:themeColor="text1" w:themeTint="BF"/>
    </w:rPr>
  </w:style>
  <w:style w:type="paragraph" w:styleId="CommentSubject">
    <w:name w:val="annotation subject"/>
    <w:basedOn w:val="CommentText"/>
    <w:next w:val="CommentText"/>
    <w:link w:val="CommentSubjectChar"/>
    <w:uiPriority w:val="99"/>
    <w:semiHidden/>
    <w:rsid w:val="00F033C4"/>
    <w:pPr>
      <w:spacing w:after="240"/>
    </w:pPr>
    <w:rPr>
      <w:b/>
      <w:bCs/>
    </w:rPr>
  </w:style>
  <w:style w:type="character" w:customStyle="1" w:styleId="CommentSubjectChar">
    <w:name w:val="Comment Subject Char"/>
    <w:basedOn w:val="CommentTextChar1"/>
    <w:link w:val="CommentSubject"/>
    <w:uiPriority w:val="99"/>
    <w:semiHidden/>
    <w:rsid w:val="00F033C4"/>
    <w:rPr>
      <w:b/>
      <w:bCs/>
      <w:sz w:val="20"/>
      <w:szCs w:val="20"/>
    </w:rPr>
  </w:style>
  <w:style w:type="paragraph" w:styleId="Revision">
    <w:name w:val="Revision"/>
    <w:hidden/>
    <w:uiPriority w:val="99"/>
    <w:semiHidden/>
    <w:rsid w:val="00B90822"/>
    <w:pPr>
      <w:spacing w:after="0" w:line="240" w:lineRule="auto"/>
    </w:pPr>
    <w:rPr>
      <w:sz w:val="24"/>
    </w:rPr>
  </w:style>
  <w:style w:type="paragraph" w:customStyle="1" w:styleId="Numberedpara">
    <w:name w:val="Numbered para"/>
    <w:basedOn w:val="ListParagraph"/>
    <w:qFormat/>
    <w:rsid w:val="003675E3"/>
    <w:pPr>
      <w:numPr>
        <w:numId w:val="28"/>
      </w:numPr>
      <w:spacing w:line="278" w:lineRule="auto"/>
      <w:jc w:val="both"/>
    </w:pPr>
    <w:rPr>
      <w:kern w:val="2"/>
      <w:sz w:val="24"/>
      <w:szCs w:val="24"/>
      <w14:ligatures w14:val="standardContextual"/>
    </w:rPr>
  </w:style>
  <w:style w:type="character" w:styleId="Mention">
    <w:name w:val="Mention"/>
    <w:basedOn w:val="DefaultParagraphFont"/>
    <w:uiPriority w:val="99"/>
    <w:rsid w:val="00540615"/>
    <w:rPr>
      <w:color w:val="2B579A"/>
      <w:shd w:val="clear" w:color="auto" w:fill="E1DFDD"/>
    </w:rPr>
  </w:style>
  <w:style w:type="paragraph" w:styleId="Caption">
    <w:name w:val="caption"/>
    <w:basedOn w:val="Normal"/>
    <w:next w:val="Normal"/>
    <w:uiPriority w:val="99"/>
    <w:semiHidden/>
    <w:qFormat/>
    <w:rsid w:val="00EF3374"/>
    <w:pPr>
      <w:spacing w:after="200" w:line="240" w:lineRule="auto"/>
    </w:pPr>
    <w:rPr>
      <w:i/>
      <w:iCs/>
      <w:color w:val="1F497D" w:themeColor="text2"/>
      <w:sz w:val="18"/>
      <w:szCs w:val="18"/>
    </w:rPr>
  </w:style>
  <w:style w:type="table" w:customStyle="1" w:styleId="TableGrid1">
    <w:name w:val="Table Grid1"/>
    <w:basedOn w:val="TableNormal"/>
    <w:next w:val="TableGrid"/>
    <w:uiPriority w:val="39"/>
    <w:rsid w:val="009619AE"/>
    <w:pPr>
      <w:spacing w:after="0" w:line="240" w:lineRule="auto"/>
    </w:pPr>
    <w:tblPr>
      <w:tblBorders>
        <w:top w:val="single" w:sz="4" w:space="0" w:color="981E32" w:themeColor="accent1"/>
        <w:left w:val="single" w:sz="4" w:space="0" w:color="981E32" w:themeColor="accent1"/>
        <w:bottom w:val="single" w:sz="4" w:space="0" w:color="981E32" w:themeColor="accent1"/>
        <w:right w:val="single" w:sz="4" w:space="0" w:color="981E32" w:themeColor="accent1"/>
        <w:insideH w:val="single" w:sz="4" w:space="0" w:color="981E32" w:themeColor="accent1"/>
        <w:insideV w:val="single" w:sz="4" w:space="0" w:color="981E32" w:themeColor="accent1"/>
      </w:tblBorders>
      <w:tblCellMar>
        <w:top w:w="57" w:type="dxa"/>
        <w:left w:w="57" w:type="dxa"/>
        <w:bottom w:w="57" w:type="dxa"/>
        <w:right w:w="57" w:type="dxa"/>
      </w:tblCellMar>
    </w:tblPr>
    <w:tblStylePr w:type="firstRow">
      <w:pPr>
        <w:keepNext/>
        <w:keepLines/>
        <w:widowControl/>
        <w:wordWrap/>
      </w:pPr>
      <w:rPr>
        <w:b/>
        <w:color w:val="FFFFFF" w:themeColor="background1"/>
      </w:rPr>
      <w:tblPr/>
      <w:tcPr>
        <w:tcBorders>
          <w:top w:val="single" w:sz="4" w:space="0" w:color="981E32" w:themeColor="accent1"/>
          <w:left w:val="single" w:sz="4" w:space="0" w:color="981E32" w:themeColor="accent1"/>
          <w:bottom w:val="single" w:sz="4" w:space="0" w:color="981E32" w:themeColor="accent1"/>
          <w:right w:val="single" w:sz="4" w:space="0" w:color="981E32" w:themeColor="accent1"/>
          <w:insideH w:val="single" w:sz="4" w:space="0" w:color="981E32" w:themeColor="accent1"/>
          <w:insideV w:val="single" w:sz="4" w:space="0" w:color="981E32" w:themeColor="accent1"/>
          <w:tl2br w:val="nil"/>
          <w:tr2bl w:val="nil"/>
        </w:tcBorders>
        <w:shd w:val="clear" w:color="auto" w:fill="981E32" w:themeFill="accent1"/>
      </w:tcPr>
    </w:tblStylePr>
    <w:tblStylePr w:type="firstCol">
      <w:rPr>
        <w:b/>
        <w:i w:val="0"/>
      </w:rPr>
    </w:tblStylePr>
  </w:style>
  <w:style w:type="character" w:customStyle="1" w:styleId="eop">
    <w:name w:val="eop"/>
    <w:basedOn w:val="DefaultParagraphFont"/>
    <w:rsid w:val="007762EE"/>
  </w:style>
  <w:style w:type="table" w:customStyle="1" w:styleId="TableGrid2">
    <w:name w:val="Table Grid2"/>
    <w:basedOn w:val="TableNormal"/>
    <w:next w:val="TableGrid"/>
    <w:uiPriority w:val="39"/>
    <w:rsid w:val="00E75530"/>
    <w:pPr>
      <w:spacing w:after="0" w:line="240" w:lineRule="auto"/>
    </w:pPr>
    <w:tblPr>
      <w:tblBorders>
        <w:top w:val="single" w:sz="4" w:space="0" w:color="981E32" w:themeColor="accent1"/>
        <w:left w:val="single" w:sz="4" w:space="0" w:color="981E32" w:themeColor="accent1"/>
        <w:bottom w:val="single" w:sz="4" w:space="0" w:color="981E32" w:themeColor="accent1"/>
        <w:right w:val="single" w:sz="4" w:space="0" w:color="981E32" w:themeColor="accent1"/>
        <w:insideH w:val="single" w:sz="4" w:space="0" w:color="981E32" w:themeColor="accent1"/>
        <w:insideV w:val="single" w:sz="4" w:space="0" w:color="981E32" w:themeColor="accent1"/>
      </w:tblBorders>
      <w:tblCellMar>
        <w:top w:w="57" w:type="dxa"/>
        <w:left w:w="57" w:type="dxa"/>
        <w:bottom w:w="57" w:type="dxa"/>
        <w:right w:w="57" w:type="dxa"/>
      </w:tblCellMar>
    </w:tblPr>
    <w:tblStylePr w:type="firstRow">
      <w:pPr>
        <w:keepNext/>
        <w:keepLines/>
        <w:widowControl/>
        <w:wordWrap/>
      </w:pPr>
      <w:rPr>
        <w:b/>
        <w:color w:val="FFFFFF" w:themeColor="background1"/>
      </w:rPr>
      <w:tblPr/>
      <w:tcPr>
        <w:tcBorders>
          <w:top w:val="single" w:sz="4" w:space="0" w:color="981E32" w:themeColor="accent1"/>
          <w:left w:val="single" w:sz="4" w:space="0" w:color="981E32" w:themeColor="accent1"/>
          <w:bottom w:val="single" w:sz="4" w:space="0" w:color="981E32" w:themeColor="accent1"/>
          <w:right w:val="single" w:sz="4" w:space="0" w:color="981E32" w:themeColor="accent1"/>
          <w:insideH w:val="single" w:sz="4" w:space="0" w:color="981E32" w:themeColor="accent1"/>
          <w:insideV w:val="single" w:sz="4" w:space="0" w:color="981E32" w:themeColor="accent1"/>
          <w:tl2br w:val="nil"/>
          <w:tr2bl w:val="nil"/>
        </w:tcBorders>
        <w:shd w:val="clear" w:color="auto" w:fill="981E32" w:themeFill="accent1"/>
      </w:tcPr>
    </w:tblStylePr>
    <w:tblStylePr w:type="firstCol">
      <w:rPr>
        <w:b/>
        <w:i w:val="0"/>
      </w:rPr>
    </w:tblStylePr>
  </w:style>
  <w:style w:type="character" w:customStyle="1" w:styleId="normaltextrun">
    <w:name w:val="normaltextrun"/>
    <w:basedOn w:val="DefaultParagraphFont"/>
    <w:rsid w:val="00826390"/>
  </w:style>
  <w:style w:type="table" w:customStyle="1" w:styleId="TableGrid21">
    <w:name w:val="Table Grid21"/>
    <w:basedOn w:val="TableNormal"/>
    <w:uiPriority w:val="39"/>
    <w:rsid w:val="00992088"/>
    <w:pPr>
      <w:spacing w:after="0" w:line="240" w:lineRule="auto"/>
    </w:pPr>
    <w:rPr>
      <w:rFonts w:ascii="Arial" w:eastAsia="Arial" w:hAnsi="Arial" w:cs="Times New Roman"/>
    </w:rPr>
    <w:tblPr>
      <w:tblInd w:w="0" w:type="nil"/>
      <w:tblBorders>
        <w:top w:val="single" w:sz="4" w:space="0" w:color="981E32"/>
        <w:left w:val="single" w:sz="4" w:space="0" w:color="981E32"/>
        <w:bottom w:val="single" w:sz="4" w:space="0" w:color="981E32"/>
        <w:right w:val="single" w:sz="4" w:space="0" w:color="981E32"/>
        <w:insideH w:val="single" w:sz="4" w:space="0" w:color="981E32"/>
        <w:insideV w:val="single" w:sz="4" w:space="0" w:color="981E32"/>
      </w:tblBorders>
      <w:tblCellMar>
        <w:top w:w="57" w:type="dxa"/>
        <w:left w:w="57" w:type="dxa"/>
        <w:bottom w:w="57" w:type="dxa"/>
        <w:right w:w="57" w:type="dxa"/>
      </w:tblCellMar>
    </w:tblPr>
    <w:tblStylePr w:type="firstRow">
      <w:pPr>
        <w:keepLines/>
        <w:widowControl/>
        <w:suppressLineNumbers w:val="0"/>
        <w:wordWrap/>
      </w:pPr>
      <w:rPr>
        <w:b/>
        <w:color w:val="FFFFFF"/>
      </w:rPr>
      <w:tblPr/>
      <w:tcPr>
        <w:tcBorders>
          <w:top w:val="single" w:sz="4" w:space="0" w:color="981E32"/>
          <w:left w:val="single" w:sz="4" w:space="0" w:color="981E32"/>
          <w:bottom w:val="single" w:sz="4" w:space="0" w:color="981E32"/>
          <w:right w:val="single" w:sz="4" w:space="0" w:color="981E32"/>
          <w:insideH w:val="single" w:sz="4" w:space="0" w:color="981E32"/>
          <w:insideV w:val="single" w:sz="4" w:space="0" w:color="981E32"/>
          <w:tl2br w:val="nil"/>
          <w:tr2bl w:val="nil"/>
        </w:tcBorders>
        <w:shd w:val="clear" w:color="auto" w:fill="981E32"/>
      </w:tcPr>
    </w:tblStylePr>
    <w:tblStylePr w:type="firstCol">
      <w:rPr>
        <w:b/>
        <w:i w:val="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12995">
      <w:bodyDiv w:val="1"/>
      <w:marLeft w:val="0"/>
      <w:marRight w:val="0"/>
      <w:marTop w:val="0"/>
      <w:marBottom w:val="0"/>
      <w:divBdr>
        <w:top w:val="none" w:sz="0" w:space="0" w:color="auto"/>
        <w:left w:val="none" w:sz="0" w:space="0" w:color="auto"/>
        <w:bottom w:val="none" w:sz="0" w:space="0" w:color="auto"/>
        <w:right w:val="none" w:sz="0" w:space="0" w:color="auto"/>
      </w:divBdr>
    </w:div>
    <w:div w:id="99842914">
      <w:bodyDiv w:val="1"/>
      <w:marLeft w:val="0"/>
      <w:marRight w:val="0"/>
      <w:marTop w:val="0"/>
      <w:marBottom w:val="0"/>
      <w:divBdr>
        <w:top w:val="none" w:sz="0" w:space="0" w:color="auto"/>
        <w:left w:val="none" w:sz="0" w:space="0" w:color="auto"/>
        <w:bottom w:val="none" w:sz="0" w:space="0" w:color="auto"/>
        <w:right w:val="none" w:sz="0" w:space="0" w:color="auto"/>
      </w:divBdr>
    </w:div>
    <w:div w:id="159467566">
      <w:bodyDiv w:val="1"/>
      <w:marLeft w:val="0"/>
      <w:marRight w:val="0"/>
      <w:marTop w:val="0"/>
      <w:marBottom w:val="0"/>
      <w:divBdr>
        <w:top w:val="none" w:sz="0" w:space="0" w:color="auto"/>
        <w:left w:val="none" w:sz="0" w:space="0" w:color="auto"/>
        <w:bottom w:val="none" w:sz="0" w:space="0" w:color="auto"/>
        <w:right w:val="none" w:sz="0" w:space="0" w:color="auto"/>
      </w:divBdr>
    </w:div>
    <w:div w:id="216825081">
      <w:bodyDiv w:val="1"/>
      <w:marLeft w:val="0"/>
      <w:marRight w:val="0"/>
      <w:marTop w:val="0"/>
      <w:marBottom w:val="0"/>
      <w:divBdr>
        <w:top w:val="none" w:sz="0" w:space="0" w:color="auto"/>
        <w:left w:val="none" w:sz="0" w:space="0" w:color="auto"/>
        <w:bottom w:val="none" w:sz="0" w:space="0" w:color="auto"/>
        <w:right w:val="none" w:sz="0" w:space="0" w:color="auto"/>
      </w:divBdr>
      <w:divsChild>
        <w:div w:id="411900311">
          <w:marLeft w:val="0"/>
          <w:marRight w:val="0"/>
          <w:marTop w:val="240"/>
          <w:marBottom w:val="240"/>
          <w:divBdr>
            <w:top w:val="none" w:sz="0" w:space="0" w:color="auto"/>
            <w:left w:val="none" w:sz="0" w:space="0" w:color="auto"/>
            <w:bottom w:val="none" w:sz="0" w:space="0" w:color="auto"/>
            <w:right w:val="none" w:sz="0" w:space="0" w:color="auto"/>
          </w:divBdr>
        </w:div>
        <w:div w:id="1131364582">
          <w:marLeft w:val="0"/>
          <w:marRight w:val="0"/>
          <w:marTop w:val="240"/>
          <w:marBottom w:val="240"/>
          <w:divBdr>
            <w:top w:val="none" w:sz="0" w:space="0" w:color="auto"/>
            <w:left w:val="none" w:sz="0" w:space="0" w:color="auto"/>
            <w:bottom w:val="none" w:sz="0" w:space="0" w:color="auto"/>
            <w:right w:val="none" w:sz="0" w:space="0" w:color="auto"/>
          </w:divBdr>
        </w:div>
        <w:div w:id="2115005811">
          <w:marLeft w:val="0"/>
          <w:marRight w:val="0"/>
          <w:marTop w:val="240"/>
          <w:marBottom w:val="240"/>
          <w:divBdr>
            <w:top w:val="none" w:sz="0" w:space="0" w:color="auto"/>
            <w:left w:val="none" w:sz="0" w:space="0" w:color="auto"/>
            <w:bottom w:val="none" w:sz="0" w:space="0" w:color="auto"/>
            <w:right w:val="none" w:sz="0" w:space="0" w:color="auto"/>
          </w:divBdr>
        </w:div>
      </w:divsChild>
    </w:div>
    <w:div w:id="237250494">
      <w:bodyDiv w:val="1"/>
      <w:marLeft w:val="0"/>
      <w:marRight w:val="0"/>
      <w:marTop w:val="0"/>
      <w:marBottom w:val="0"/>
      <w:divBdr>
        <w:top w:val="none" w:sz="0" w:space="0" w:color="auto"/>
        <w:left w:val="none" w:sz="0" w:space="0" w:color="auto"/>
        <w:bottom w:val="none" w:sz="0" w:space="0" w:color="auto"/>
        <w:right w:val="none" w:sz="0" w:space="0" w:color="auto"/>
      </w:divBdr>
    </w:div>
    <w:div w:id="262420159">
      <w:bodyDiv w:val="1"/>
      <w:marLeft w:val="0"/>
      <w:marRight w:val="0"/>
      <w:marTop w:val="0"/>
      <w:marBottom w:val="0"/>
      <w:divBdr>
        <w:top w:val="none" w:sz="0" w:space="0" w:color="auto"/>
        <w:left w:val="none" w:sz="0" w:space="0" w:color="auto"/>
        <w:bottom w:val="none" w:sz="0" w:space="0" w:color="auto"/>
        <w:right w:val="none" w:sz="0" w:space="0" w:color="auto"/>
      </w:divBdr>
    </w:div>
    <w:div w:id="294139336">
      <w:bodyDiv w:val="1"/>
      <w:marLeft w:val="0"/>
      <w:marRight w:val="0"/>
      <w:marTop w:val="0"/>
      <w:marBottom w:val="0"/>
      <w:divBdr>
        <w:top w:val="none" w:sz="0" w:space="0" w:color="auto"/>
        <w:left w:val="none" w:sz="0" w:space="0" w:color="auto"/>
        <w:bottom w:val="none" w:sz="0" w:space="0" w:color="auto"/>
        <w:right w:val="none" w:sz="0" w:space="0" w:color="auto"/>
      </w:divBdr>
    </w:div>
    <w:div w:id="297105367">
      <w:bodyDiv w:val="1"/>
      <w:marLeft w:val="0"/>
      <w:marRight w:val="0"/>
      <w:marTop w:val="0"/>
      <w:marBottom w:val="0"/>
      <w:divBdr>
        <w:top w:val="none" w:sz="0" w:space="0" w:color="auto"/>
        <w:left w:val="none" w:sz="0" w:space="0" w:color="auto"/>
        <w:bottom w:val="none" w:sz="0" w:space="0" w:color="auto"/>
        <w:right w:val="none" w:sz="0" w:space="0" w:color="auto"/>
      </w:divBdr>
    </w:div>
    <w:div w:id="427120581">
      <w:bodyDiv w:val="1"/>
      <w:marLeft w:val="0"/>
      <w:marRight w:val="0"/>
      <w:marTop w:val="0"/>
      <w:marBottom w:val="0"/>
      <w:divBdr>
        <w:top w:val="none" w:sz="0" w:space="0" w:color="auto"/>
        <w:left w:val="none" w:sz="0" w:space="0" w:color="auto"/>
        <w:bottom w:val="none" w:sz="0" w:space="0" w:color="auto"/>
        <w:right w:val="none" w:sz="0" w:space="0" w:color="auto"/>
      </w:divBdr>
    </w:div>
    <w:div w:id="437067654">
      <w:bodyDiv w:val="1"/>
      <w:marLeft w:val="0"/>
      <w:marRight w:val="0"/>
      <w:marTop w:val="0"/>
      <w:marBottom w:val="0"/>
      <w:divBdr>
        <w:top w:val="none" w:sz="0" w:space="0" w:color="auto"/>
        <w:left w:val="none" w:sz="0" w:space="0" w:color="auto"/>
        <w:bottom w:val="none" w:sz="0" w:space="0" w:color="auto"/>
        <w:right w:val="none" w:sz="0" w:space="0" w:color="auto"/>
      </w:divBdr>
      <w:divsChild>
        <w:div w:id="854199181">
          <w:marLeft w:val="0"/>
          <w:marRight w:val="0"/>
          <w:marTop w:val="0"/>
          <w:marBottom w:val="0"/>
          <w:divBdr>
            <w:top w:val="none" w:sz="0" w:space="0" w:color="auto"/>
            <w:left w:val="none" w:sz="0" w:space="0" w:color="auto"/>
            <w:bottom w:val="none" w:sz="0" w:space="0" w:color="auto"/>
            <w:right w:val="none" w:sz="0" w:space="0" w:color="auto"/>
          </w:divBdr>
          <w:divsChild>
            <w:div w:id="1189173502">
              <w:marLeft w:val="0"/>
              <w:marRight w:val="0"/>
              <w:marTop w:val="0"/>
              <w:marBottom w:val="0"/>
              <w:divBdr>
                <w:top w:val="none" w:sz="0" w:space="0" w:color="auto"/>
                <w:left w:val="none" w:sz="0" w:space="0" w:color="auto"/>
                <w:bottom w:val="none" w:sz="0" w:space="0" w:color="auto"/>
                <w:right w:val="none" w:sz="0" w:space="0" w:color="auto"/>
              </w:divBdr>
              <w:divsChild>
                <w:div w:id="58066983">
                  <w:marLeft w:val="0"/>
                  <w:marRight w:val="0"/>
                  <w:marTop w:val="0"/>
                  <w:marBottom w:val="0"/>
                  <w:divBdr>
                    <w:top w:val="none" w:sz="0" w:space="0" w:color="auto"/>
                    <w:left w:val="none" w:sz="0" w:space="0" w:color="auto"/>
                    <w:bottom w:val="none" w:sz="0" w:space="0" w:color="auto"/>
                    <w:right w:val="none" w:sz="0" w:space="0" w:color="auto"/>
                  </w:divBdr>
                </w:div>
                <w:div w:id="130026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572342">
      <w:bodyDiv w:val="1"/>
      <w:marLeft w:val="0"/>
      <w:marRight w:val="0"/>
      <w:marTop w:val="0"/>
      <w:marBottom w:val="0"/>
      <w:divBdr>
        <w:top w:val="none" w:sz="0" w:space="0" w:color="auto"/>
        <w:left w:val="none" w:sz="0" w:space="0" w:color="auto"/>
        <w:bottom w:val="none" w:sz="0" w:space="0" w:color="auto"/>
        <w:right w:val="none" w:sz="0" w:space="0" w:color="auto"/>
      </w:divBdr>
      <w:divsChild>
        <w:div w:id="273756430">
          <w:marLeft w:val="-240"/>
          <w:marRight w:val="-240"/>
          <w:marTop w:val="600"/>
          <w:marBottom w:val="0"/>
          <w:divBdr>
            <w:top w:val="none" w:sz="0" w:space="0" w:color="auto"/>
            <w:left w:val="none" w:sz="0" w:space="0" w:color="auto"/>
            <w:bottom w:val="none" w:sz="0" w:space="0" w:color="auto"/>
            <w:right w:val="none" w:sz="0" w:space="0" w:color="auto"/>
          </w:divBdr>
          <w:divsChild>
            <w:div w:id="13723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9618">
      <w:bodyDiv w:val="1"/>
      <w:marLeft w:val="0"/>
      <w:marRight w:val="0"/>
      <w:marTop w:val="0"/>
      <w:marBottom w:val="0"/>
      <w:divBdr>
        <w:top w:val="none" w:sz="0" w:space="0" w:color="auto"/>
        <w:left w:val="none" w:sz="0" w:space="0" w:color="auto"/>
        <w:bottom w:val="none" w:sz="0" w:space="0" w:color="auto"/>
        <w:right w:val="none" w:sz="0" w:space="0" w:color="auto"/>
      </w:divBdr>
    </w:div>
    <w:div w:id="526603219">
      <w:bodyDiv w:val="1"/>
      <w:marLeft w:val="0"/>
      <w:marRight w:val="0"/>
      <w:marTop w:val="0"/>
      <w:marBottom w:val="0"/>
      <w:divBdr>
        <w:top w:val="none" w:sz="0" w:space="0" w:color="auto"/>
        <w:left w:val="none" w:sz="0" w:space="0" w:color="auto"/>
        <w:bottom w:val="none" w:sz="0" w:space="0" w:color="auto"/>
        <w:right w:val="none" w:sz="0" w:space="0" w:color="auto"/>
      </w:divBdr>
    </w:div>
    <w:div w:id="536233582">
      <w:bodyDiv w:val="1"/>
      <w:marLeft w:val="0"/>
      <w:marRight w:val="0"/>
      <w:marTop w:val="0"/>
      <w:marBottom w:val="0"/>
      <w:divBdr>
        <w:top w:val="none" w:sz="0" w:space="0" w:color="auto"/>
        <w:left w:val="none" w:sz="0" w:space="0" w:color="auto"/>
        <w:bottom w:val="none" w:sz="0" w:space="0" w:color="auto"/>
        <w:right w:val="none" w:sz="0" w:space="0" w:color="auto"/>
      </w:divBdr>
    </w:div>
    <w:div w:id="545529650">
      <w:bodyDiv w:val="1"/>
      <w:marLeft w:val="0"/>
      <w:marRight w:val="0"/>
      <w:marTop w:val="0"/>
      <w:marBottom w:val="0"/>
      <w:divBdr>
        <w:top w:val="none" w:sz="0" w:space="0" w:color="auto"/>
        <w:left w:val="none" w:sz="0" w:space="0" w:color="auto"/>
        <w:bottom w:val="none" w:sz="0" w:space="0" w:color="auto"/>
        <w:right w:val="none" w:sz="0" w:space="0" w:color="auto"/>
      </w:divBdr>
    </w:div>
    <w:div w:id="559948793">
      <w:bodyDiv w:val="1"/>
      <w:marLeft w:val="0"/>
      <w:marRight w:val="0"/>
      <w:marTop w:val="0"/>
      <w:marBottom w:val="0"/>
      <w:divBdr>
        <w:top w:val="none" w:sz="0" w:space="0" w:color="auto"/>
        <w:left w:val="none" w:sz="0" w:space="0" w:color="auto"/>
        <w:bottom w:val="none" w:sz="0" w:space="0" w:color="auto"/>
        <w:right w:val="none" w:sz="0" w:space="0" w:color="auto"/>
      </w:divBdr>
    </w:div>
    <w:div w:id="592400229">
      <w:bodyDiv w:val="1"/>
      <w:marLeft w:val="0"/>
      <w:marRight w:val="0"/>
      <w:marTop w:val="0"/>
      <w:marBottom w:val="0"/>
      <w:divBdr>
        <w:top w:val="none" w:sz="0" w:space="0" w:color="auto"/>
        <w:left w:val="none" w:sz="0" w:space="0" w:color="auto"/>
        <w:bottom w:val="none" w:sz="0" w:space="0" w:color="auto"/>
        <w:right w:val="none" w:sz="0" w:space="0" w:color="auto"/>
      </w:divBdr>
    </w:div>
    <w:div w:id="690573893">
      <w:bodyDiv w:val="1"/>
      <w:marLeft w:val="0"/>
      <w:marRight w:val="0"/>
      <w:marTop w:val="0"/>
      <w:marBottom w:val="0"/>
      <w:divBdr>
        <w:top w:val="none" w:sz="0" w:space="0" w:color="auto"/>
        <w:left w:val="none" w:sz="0" w:space="0" w:color="auto"/>
        <w:bottom w:val="none" w:sz="0" w:space="0" w:color="auto"/>
        <w:right w:val="none" w:sz="0" w:space="0" w:color="auto"/>
      </w:divBdr>
    </w:div>
    <w:div w:id="725642452">
      <w:bodyDiv w:val="1"/>
      <w:marLeft w:val="0"/>
      <w:marRight w:val="0"/>
      <w:marTop w:val="0"/>
      <w:marBottom w:val="0"/>
      <w:divBdr>
        <w:top w:val="none" w:sz="0" w:space="0" w:color="auto"/>
        <w:left w:val="none" w:sz="0" w:space="0" w:color="auto"/>
        <w:bottom w:val="none" w:sz="0" w:space="0" w:color="auto"/>
        <w:right w:val="none" w:sz="0" w:space="0" w:color="auto"/>
      </w:divBdr>
    </w:div>
    <w:div w:id="734281419">
      <w:bodyDiv w:val="1"/>
      <w:marLeft w:val="0"/>
      <w:marRight w:val="0"/>
      <w:marTop w:val="0"/>
      <w:marBottom w:val="0"/>
      <w:divBdr>
        <w:top w:val="none" w:sz="0" w:space="0" w:color="auto"/>
        <w:left w:val="none" w:sz="0" w:space="0" w:color="auto"/>
        <w:bottom w:val="none" w:sz="0" w:space="0" w:color="auto"/>
        <w:right w:val="none" w:sz="0" w:space="0" w:color="auto"/>
      </w:divBdr>
    </w:div>
    <w:div w:id="738089736">
      <w:bodyDiv w:val="1"/>
      <w:marLeft w:val="0"/>
      <w:marRight w:val="0"/>
      <w:marTop w:val="0"/>
      <w:marBottom w:val="0"/>
      <w:divBdr>
        <w:top w:val="none" w:sz="0" w:space="0" w:color="auto"/>
        <w:left w:val="none" w:sz="0" w:space="0" w:color="auto"/>
        <w:bottom w:val="none" w:sz="0" w:space="0" w:color="auto"/>
        <w:right w:val="none" w:sz="0" w:space="0" w:color="auto"/>
      </w:divBdr>
      <w:divsChild>
        <w:div w:id="2079939151">
          <w:marLeft w:val="0"/>
          <w:marRight w:val="0"/>
          <w:marTop w:val="0"/>
          <w:marBottom w:val="0"/>
          <w:divBdr>
            <w:top w:val="none" w:sz="0" w:space="0" w:color="auto"/>
            <w:left w:val="none" w:sz="0" w:space="0" w:color="auto"/>
            <w:bottom w:val="none" w:sz="0" w:space="0" w:color="auto"/>
            <w:right w:val="none" w:sz="0" w:space="0" w:color="auto"/>
          </w:divBdr>
          <w:divsChild>
            <w:div w:id="2016690427">
              <w:marLeft w:val="0"/>
              <w:marRight w:val="0"/>
              <w:marTop w:val="0"/>
              <w:marBottom w:val="0"/>
              <w:divBdr>
                <w:top w:val="none" w:sz="0" w:space="0" w:color="auto"/>
                <w:left w:val="none" w:sz="0" w:space="0" w:color="auto"/>
                <w:bottom w:val="none" w:sz="0" w:space="0" w:color="auto"/>
                <w:right w:val="none" w:sz="0" w:space="0" w:color="auto"/>
              </w:divBdr>
              <w:divsChild>
                <w:div w:id="1546484691">
                  <w:marLeft w:val="0"/>
                  <w:marRight w:val="0"/>
                  <w:marTop w:val="0"/>
                  <w:marBottom w:val="0"/>
                  <w:divBdr>
                    <w:top w:val="none" w:sz="0" w:space="0" w:color="auto"/>
                    <w:left w:val="none" w:sz="0" w:space="0" w:color="auto"/>
                    <w:bottom w:val="none" w:sz="0" w:space="0" w:color="auto"/>
                    <w:right w:val="none" w:sz="0" w:space="0" w:color="auto"/>
                  </w:divBdr>
                </w:div>
                <w:div w:id="181871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269471">
      <w:bodyDiv w:val="1"/>
      <w:marLeft w:val="0"/>
      <w:marRight w:val="0"/>
      <w:marTop w:val="0"/>
      <w:marBottom w:val="0"/>
      <w:divBdr>
        <w:top w:val="none" w:sz="0" w:space="0" w:color="auto"/>
        <w:left w:val="none" w:sz="0" w:space="0" w:color="auto"/>
        <w:bottom w:val="none" w:sz="0" w:space="0" w:color="auto"/>
        <w:right w:val="none" w:sz="0" w:space="0" w:color="auto"/>
      </w:divBdr>
    </w:div>
    <w:div w:id="770126087">
      <w:bodyDiv w:val="1"/>
      <w:marLeft w:val="0"/>
      <w:marRight w:val="0"/>
      <w:marTop w:val="0"/>
      <w:marBottom w:val="0"/>
      <w:divBdr>
        <w:top w:val="none" w:sz="0" w:space="0" w:color="auto"/>
        <w:left w:val="none" w:sz="0" w:space="0" w:color="auto"/>
        <w:bottom w:val="none" w:sz="0" w:space="0" w:color="auto"/>
        <w:right w:val="none" w:sz="0" w:space="0" w:color="auto"/>
      </w:divBdr>
    </w:div>
    <w:div w:id="797333295">
      <w:bodyDiv w:val="1"/>
      <w:marLeft w:val="0"/>
      <w:marRight w:val="0"/>
      <w:marTop w:val="0"/>
      <w:marBottom w:val="0"/>
      <w:divBdr>
        <w:top w:val="none" w:sz="0" w:space="0" w:color="auto"/>
        <w:left w:val="none" w:sz="0" w:space="0" w:color="auto"/>
        <w:bottom w:val="none" w:sz="0" w:space="0" w:color="auto"/>
        <w:right w:val="none" w:sz="0" w:space="0" w:color="auto"/>
      </w:divBdr>
    </w:div>
    <w:div w:id="829104527">
      <w:bodyDiv w:val="1"/>
      <w:marLeft w:val="0"/>
      <w:marRight w:val="0"/>
      <w:marTop w:val="0"/>
      <w:marBottom w:val="0"/>
      <w:divBdr>
        <w:top w:val="none" w:sz="0" w:space="0" w:color="auto"/>
        <w:left w:val="none" w:sz="0" w:space="0" w:color="auto"/>
        <w:bottom w:val="none" w:sz="0" w:space="0" w:color="auto"/>
        <w:right w:val="none" w:sz="0" w:space="0" w:color="auto"/>
      </w:divBdr>
    </w:div>
    <w:div w:id="896205606">
      <w:bodyDiv w:val="1"/>
      <w:marLeft w:val="0"/>
      <w:marRight w:val="0"/>
      <w:marTop w:val="0"/>
      <w:marBottom w:val="0"/>
      <w:divBdr>
        <w:top w:val="none" w:sz="0" w:space="0" w:color="auto"/>
        <w:left w:val="none" w:sz="0" w:space="0" w:color="auto"/>
        <w:bottom w:val="none" w:sz="0" w:space="0" w:color="auto"/>
        <w:right w:val="none" w:sz="0" w:space="0" w:color="auto"/>
      </w:divBdr>
    </w:div>
    <w:div w:id="925650974">
      <w:bodyDiv w:val="1"/>
      <w:marLeft w:val="0"/>
      <w:marRight w:val="0"/>
      <w:marTop w:val="0"/>
      <w:marBottom w:val="0"/>
      <w:divBdr>
        <w:top w:val="none" w:sz="0" w:space="0" w:color="auto"/>
        <w:left w:val="none" w:sz="0" w:space="0" w:color="auto"/>
        <w:bottom w:val="none" w:sz="0" w:space="0" w:color="auto"/>
        <w:right w:val="none" w:sz="0" w:space="0" w:color="auto"/>
      </w:divBdr>
    </w:div>
    <w:div w:id="989289710">
      <w:bodyDiv w:val="1"/>
      <w:marLeft w:val="0"/>
      <w:marRight w:val="0"/>
      <w:marTop w:val="0"/>
      <w:marBottom w:val="0"/>
      <w:divBdr>
        <w:top w:val="none" w:sz="0" w:space="0" w:color="auto"/>
        <w:left w:val="none" w:sz="0" w:space="0" w:color="auto"/>
        <w:bottom w:val="none" w:sz="0" w:space="0" w:color="auto"/>
        <w:right w:val="none" w:sz="0" w:space="0" w:color="auto"/>
      </w:divBdr>
    </w:div>
    <w:div w:id="1036197394">
      <w:bodyDiv w:val="1"/>
      <w:marLeft w:val="0"/>
      <w:marRight w:val="0"/>
      <w:marTop w:val="0"/>
      <w:marBottom w:val="0"/>
      <w:divBdr>
        <w:top w:val="none" w:sz="0" w:space="0" w:color="auto"/>
        <w:left w:val="none" w:sz="0" w:space="0" w:color="auto"/>
        <w:bottom w:val="none" w:sz="0" w:space="0" w:color="auto"/>
        <w:right w:val="none" w:sz="0" w:space="0" w:color="auto"/>
      </w:divBdr>
    </w:div>
    <w:div w:id="1040478672">
      <w:bodyDiv w:val="1"/>
      <w:marLeft w:val="0"/>
      <w:marRight w:val="0"/>
      <w:marTop w:val="0"/>
      <w:marBottom w:val="0"/>
      <w:divBdr>
        <w:top w:val="none" w:sz="0" w:space="0" w:color="auto"/>
        <w:left w:val="none" w:sz="0" w:space="0" w:color="auto"/>
        <w:bottom w:val="none" w:sz="0" w:space="0" w:color="auto"/>
        <w:right w:val="none" w:sz="0" w:space="0" w:color="auto"/>
      </w:divBdr>
    </w:div>
    <w:div w:id="1095789921">
      <w:bodyDiv w:val="1"/>
      <w:marLeft w:val="0"/>
      <w:marRight w:val="0"/>
      <w:marTop w:val="0"/>
      <w:marBottom w:val="0"/>
      <w:divBdr>
        <w:top w:val="none" w:sz="0" w:space="0" w:color="auto"/>
        <w:left w:val="none" w:sz="0" w:space="0" w:color="auto"/>
        <w:bottom w:val="none" w:sz="0" w:space="0" w:color="auto"/>
        <w:right w:val="none" w:sz="0" w:space="0" w:color="auto"/>
      </w:divBdr>
    </w:div>
    <w:div w:id="1244147614">
      <w:bodyDiv w:val="1"/>
      <w:marLeft w:val="0"/>
      <w:marRight w:val="0"/>
      <w:marTop w:val="0"/>
      <w:marBottom w:val="0"/>
      <w:divBdr>
        <w:top w:val="none" w:sz="0" w:space="0" w:color="auto"/>
        <w:left w:val="none" w:sz="0" w:space="0" w:color="auto"/>
        <w:bottom w:val="none" w:sz="0" w:space="0" w:color="auto"/>
        <w:right w:val="none" w:sz="0" w:space="0" w:color="auto"/>
      </w:divBdr>
    </w:div>
    <w:div w:id="1258901083">
      <w:bodyDiv w:val="1"/>
      <w:marLeft w:val="0"/>
      <w:marRight w:val="0"/>
      <w:marTop w:val="0"/>
      <w:marBottom w:val="0"/>
      <w:divBdr>
        <w:top w:val="none" w:sz="0" w:space="0" w:color="auto"/>
        <w:left w:val="none" w:sz="0" w:space="0" w:color="auto"/>
        <w:bottom w:val="none" w:sz="0" w:space="0" w:color="auto"/>
        <w:right w:val="none" w:sz="0" w:space="0" w:color="auto"/>
      </w:divBdr>
    </w:div>
    <w:div w:id="1285648002">
      <w:bodyDiv w:val="1"/>
      <w:marLeft w:val="0"/>
      <w:marRight w:val="0"/>
      <w:marTop w:val="0"/>
      <w:marBottom w:val="0"/>
      <w:divBdr>
        <w:top w:val="none" w:sz="0" w:space="0" w:color="auto"/>
        <w:left w:val="none" w:sz="0" w:space="0" w:color="auto"/>
        <w:bottom w:val="none" w:sz="0" w:space="0" w:color="auto"/>
        <w:right w:val="none" w:sz="0" w:space="0" w:color="auto"/>
      </w:divBdr>
    </w:div>
    <w:div w:id="1384252250">
      <w:bodyDiv w:val="1"/>
      <w:marLeft w:val="0"/>
      <w:marRight w:val="0"/>
      <w:marTop w:val="0"/>
      <w:marBottom w:val="0"/>
      <w:divBdr>
        <w:top w:val="none" w:sz="0" w:space="0" w:color="auto"/>
        <w:left w:val="none" w:sz="0" w:space="0" w:color="auto"/>
        <w:bottom w:val="none" w:sz="0" w:space="0" w:color="auto"/>
        <w:right w:val="none" w:sz="0" w:space="0" w:color="auto"/>
      </w:divBdr>
    </w:div>
    <w:div w:id="1406490666">
      <w:bodyDiv w:val="1"/>
      <w:marLeft w:val="0"/>
      <w:marRight w:val="0"/>
      <w:marTop w:val="0"/>
      <w:marBottom w:val="0"/>
      <w:divBdr>
        <w:top w:val="none" w:sz="0" w:space="0" w:color="auto"/>
        <w:left w:val="none" w:sz="0" w:space="0" w:color="auto"/>
        <w:bottom w:val="none" w:sz="0" w:space="0" w:color="auto"/>
        <w:right w:val="none" w:sz="0" w:space="0" w:color="auto"/>
      </w:divBdr>
    </w:div>
    <w:div w:id="1412849590">
      <w:bodyDiv w:val="1"/>
      <w:marLeft w:val="0"/>
      <w:marRight w:val="0"/>
      <w:marTop w:val="0"/>
      <w:marBottom w:val="0"/>
      <w:divBdr>
        <w:top w:val="none" w:sz="0" w:space="0" w:color="auto"/>
        <w:left w:val="none" w:sz="0" w:space="0" w:color="auto"/>
        <w:bottom w:val="none" w:sz="0" w:space="0" w:color="auto"/>
        <w:right w:val="none" w:sz="0" w:space="0" w:color="auto"/>
      </w:divBdr>
    </w:div>
    <w:div w:id="1486554106">
      <w:bodyDiv w:val="1"/>
      <w:marLeft w:val="0"/>
      <w:marRight w:val="0"/>
      <w:marTop w:val="0"/>
      <w:marBottom w:val="0"/>
      <w:divBdr>
        <w:top w:val="none" w:sz="0" w:space="0" w:color="auto"/>
        <w:left w:val="none" w:sz="0" w:space="0" w:color="auto"/>
        <w:bottom w:val="none" w:sz="0" w:space="0" w:color="auto"/>
        <w:right w:val="none" w:sz="0" w:space="0" w:color="auto"/>
      </w:divBdr>
      <w:divsChild>
        <w:div w:id="873077450">
          <w:marLeft w:val="0"/>
          <w:marRight w:val="0"/>
          <w:marTop w:val="0"/>
          <w:marBottom w:val="0"/>
          <w:divBdr>
            <w:top w:val="none" w:sz="0" w:space="0" w:color="auto"/>
            <w:left w:val="none" w:sz="0" w:space="0" w:color="auto"/>
            <w:bottom w:val="none" w:sz="0" w:space="0" w:color="auto"/>
            <w:right w:val="none" w:sz="0" w:space="0" w:color="auto"/>
          </w:divBdr>
          <w:divsChild>
            <w:div w:id="1196309953">
              <w:marLeft w:val="0"/>
              <w:marRight w:val="0"/>
              <w:marTop w:val="0"/>
              <w:marBottom w:val="0"/>
              <w:divBdr>
                <w:top w:val="none" w:sz="0" w:space="0" w:color="auto"/>
                <w:left w:val="none" w:sz="0" w:space="0" w:color="auto"/>
                <w:bottom w:val="none" w:sz="0" w:space="0" w:color="auto"/>
                <w:right w:val="none" w:sz="0" w:space="0" w:color="auto"/>
              </w:divBdr>
              <w:divsChild>
                <w:div w:id="1295790866">
                  <w:marLeft w:val="0"/>
                  <w:marRight w:val="0"/>
                  <w:marTop w:val="0"/>
                  <w:marBottom w:val="0"/>
                  <w:divBdr>
                    <w:top w:val="none" w:sz="0" w:space="0" w:color="auto"/>
                    <w:left w:val="none" w:sz="0" w:space="0" w:color="auto"/>
                    <w:bottom w:val="none" w:sz="0" w:space="0" w:color="auto"/>
                    <w:right w:val="none" w:sz="0" w:space="0" w:color="auto"/>
                  </w:divBdr>
                </w:div>
                <w:div w:id="139154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879859">
      <w:bodyDiv w:val="1"/>
      <w:marLeft w:val="0"/>
      <w:marRight w:val="0"/>
      <w:marTop w:val="0"/>
      <w:marBottom w:val="0"/>
      <w:divBdr>
        <w:top w:val="none" w:sz="0" w:space="0" w:color="auto"/>
        <w:left w:val="none" w:sz="0" w:space="0" w:color="auto"/>
        <w:bottom w:val="none" w:sz="0" w:space="0" w:color="auto"/>
        <w:right w:val="none" w:sz="0" w:space="0" w:color="auto"/>
      </w:divBdr>
      <w:divsChild>
        <w:div w:id="17048409">
          <w:marLeft w:val="-240"/>
          <w:marRight w:val="-240"/>
          <w:marTop w:val="600"/>
          <w:marBottom w:val="0"/>
          <w:divBdr>
            <w:top w:val="none" w:sz="0" w:space="0" w:color="auto"/>
            <w:left w:val="none" w:sz="0" w:space="0" w:color="auto"/>
            <w:bottom w:val="none" w:sz="0" w:space="0" w:color="auto"/>
            <w:right w:val="none" w:sz="0" w:space="0" w:color="auto"/>
          </w:divBdr>
          <w:divsChild>
            <w:div w:id="178962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869071">
      <w:bodyDiv w:val="1"/>
      <w:marLeft w:val="0"/>
      <w:marRight w:val="0"/>
      <w:marTop w:val="0"/>
      <w:marBottom w:val="0"/>
      <w:divBdr>
        <w:top w:val="none" w:sz="0" w:space="0" w:color="auto"/>
        <w:left w:val="none" w:sz="0" w:space="0" w:color="auto"/>
        <w:bottom w:val="none" w:sz="0" w:space="0" w:color="auto"/>
        <w:right w:val="none" w:sz="0" w:space="0" w:color="auto"/>
      </w:divBdr>
    </w:div>
    <w:div w:id="1584100324">
      <w:bodyDiv w:val="1"/>
      <w:marLeft w:val="0"/>
      <w:marRight w:val="0"/>
      <w:marTop w:val="0"/>
      <w:marBottom w:val="0"/>
      <w:divBdr>
        <w:top w:val="none" w:sz="0" w:space="0" w:color="auto"/>
        <w:left w:val="none" w:sz="0" w:space="0" w:color="auto"/>
        <w:bottom w:val="none" w:sz="0" w:space="0" w:color="auto"/>
        <w:right w:val="none" w:sz="0" w:space="0" w:color="auto"/>
      </w:divBdr>
      <w:divsChild>
        <w:div w:id="148790063">
          <w:marLeft w:val="0"/>
          <w:marRight w:val="0"/>
          <w:marTop w:val="240"/>
          <w:marBottom w:val="240"/>
          <w:divBdr>
            <w:top w:val="none" w:sz="0" w:space="0" w:color="auto"/>
            <w:left w:val="none" w:sz="0" w:space="0" w:color="auto"/>
            <w:bottom w:val="none" w:sz="0" w:space="0" w:color="auto"/>
            <w:right w:val="none" w:sz="0" w:space="0" w:color="auto"/>
          </w:divBdr>
        </w:div>
        <w:div w:id="246887231">
          <w:marLeft w:val="0"/>
          <w:marRight w:val="0"/>
          <w:marTop w:val="240"/>
          <w:marBottom w:val="240"/>
          <w:divBdr>
            <w:top w:val="none" w:sz="0" w:space="0" w:color="auto"/>
            <w:left w:val="none" w:sz="0" w:space="0" w:color="auto"/>
            <w:bottom w:val="none" w:sz="0" w:space="0" w:color="auto"/>
            <w:right w:val="none" w:sz="0" w:space="0" w:color="auto"/>
          </w:divBdr>
        </w:div>
        <w:div w:id="534537959">
          <w:marLeft w:val="0"/>
          <w:marRight w:val="0"/>
          <w:marTop w:val="240"/>
          <w:marBottom w:val="240"/>
          <w:divBdr>
            <w:top w:val="none" w:sz="0" w:space="0" w:color="auto"/>
            <w:left w:val="none" w:sz="0" w:space="0" w:color="auto"/>
            <w:bottom w:val="none" w:sz="0" w:space="0" w:color="auto"/>
            <w:right w:val="none" w:sz="0" w:space="0" w:color="auto"/>
          </w:divBdr>
        </w:div>
      </w:divsChild>
    </w:div>
    <w:div w:id="1589465459">
      <w:bodyDiv w:val="1"/>
      <w:marLeft w:val="0"/>
      <w:marRight w:val="0"/>
      <w:marTop w:val="0"/>
      <w:marBottom w:val="0"/>
      <w:divBdr>
        <w:top w:val="none" w:sz="0" w:space="0" w:color="auto"/>
        <w:left w:val="none" w:sz="0" w:space="0" w:color="auto"/>
        <w:bottom w:val="none" w:sz="0" w:space="0" w:color="auto"/>
        <w:right w:val="none" w:sz="0" w:space="0" w:color="auto"/>
      </w:divBdr>
    </w:div>
    <w:div w:id="1604803883">
      <w:bodyDiv w:val="1"/>
      <w:marLeft w:val="0"/>
      <w:marRight w:val="0"/>
      <w:marTop w:val="0"/>
      <w:marBottom w:val="0"/>
      <w:divBdr>
        <w:top w:val="none" w:sz="0" w:space="0" w:color="auto"/>
        <w:left w:val="none" w:sz="0" w:space="0" w:color="auto"/>
        <w:bottom w:val="none" w:sz="0" w:space="0" w:color="auto"/>
        <w:right w:val="none" w:sz="0" w:space="0" w:color="auto"/>
      </w:divBdr>
    </w:div>
    <w:div w:id="1644770489">
      <w:bodyDiv w:val="1"/>
      <w:marLeft w:val="0"/>
      <w:marRight w:val="0"/>
      <w:marTop w:val="0"/>
      <w:marBottom w:val="0"/>
      <w:divBdr>
        <w:top w:val="none" w:sz="0" w:space="0" w:color="auto"/>
        <w:left w:val="none" w:sz="0" w:space="0" w:color="auto"/>
        <w:bottom w:val="none" w:sz="0" w:space="0" w:color="auto"/>
        <w:right w:val="none" w:sz="0" w:space="0" w:color="auto"/>
      </w:divBdr>
    </w:div>
    <w:div w:id="1649936242">
      <w:bodyDiv w:val="1"/>
      <w:marLeft w:val="0"/>
      <w:marRight w:val="0"/>
      <w:marTop w:val="0"/>
      <w:marBottom w:val="0"/>
      <w:divBdr>
        <w:top w:val="none" w:sz="0" w:space="0" w:color="auto"/>
        <w:left w:val="none" w:sz="0" w:space="0" w:color="auto"/>
        <w:bottom w:val="none" w:sz="0" w:space="0" w:color="auto"/>
        <w:right w:val="none" w:sz="0" w:space="0" w:color="auto"/>
      </w:divBdr>
    </w:div>
    <w:div w:id="1651669301">
      <w:bodyDiv w:val="1"/>
      <w:marLeft w:val="0"/>
      <w:marRight w:val="0"/>
      <w:marTop w:val="0"/>
      <w:marBottom w:val="0"/>
      <w:divBdr>
        <w:top w:val="none" w:sz="0" w:space="0" w:color="auto"/>
        <w:left w:val="none" w:sz="0" w:space="0" w:color="auto"/>
        <w:bottom w:val="none" w:sz="0" w:space="0" w:color="auto"/>
        <w:right w:val="none" w:sz="0" w:space="0" w:color="auto"/>
      </w:divBdr>
    </w:div>
    <w:div w:id="1665625969">
      <w:bodyDiv w:val="1"/>
      <w:marLeft w:val="0"/>
      <w:marRight w:val="0"/>
      <w:marTop w:val="0"/>
      <w:marBottom w:val="0"/>
      <w:divBdr>
        <w:top w:val="none" w:sz="0" w:space="0" w:color="auto"/>
        <w:left w:val="none" w:sz="0" w:space="0" w:color="auto"/>
        <w:bottom w:val="none" w:sz="0" w:space="0" w:color="auto"/>
        <w:right w:val="none" w:sz="0" w:space="0" w:color="auto"/>
      </w:divBdr>
    </w:div>
    <w:div w:id="1707754017">
      <w:bodyDiv w:val="1"/>
      <w:marLeft w:val="0"/>
      <w:marRight w:val="0"/>
      <w:marTop w:val="0"/>
      <w:marBottom w:val="0"/>
      <w:divBdr>
        <w:top w:val="none" w:sz="0" w:space="0" w:color="auto"/>
        <w:left w:val="none" w:sz="0" w:space="0" w:color="auto"/>
        <w:bottom w:val="none" w:sz="0" w:space="0" w:color="auto"/>
        <w:right w:val="none" w:sz="0" w:space="0" w:color="auto"/>
      </w:divBdr>
    </w:div>
    <w:div w:id="1708218699">
      <w:bodyDiv w:val="1"/>
      <w:marLeft w:val="0"/>
      <w:marRight w:val="0"/>
      <w:marTop w:val="0"/>
      <w:marBottom w:val="0"/>
      <w:divBdr>
        <w:top w:val="none" w:sz="0" w:space="0" w:color="auto"/>
        <w:left w:val="none" w:sz="0" w:space="0" w:color="auto"/>
        <w:bottom w:val="none" w:sz="0" w:space="0" w:color="auto"/>
        <w:right w:val="none" w:sz="0" w:space="0" w:color="auto"/>
      </w:divBdr>
    </w:div>
    <w:div w:id="1764496701">
      <w:bodyDiv w:val="1"/>
      <w:marLeft w:val="0"/>
      <w:marRight w:val="0"/>
      <w:marTop w:val="0"/>
      <w:marBottom w:val="0"/>
      <w:divBdr>
        <w:top w:val="none" w:sz="0" w:space="0" w:color="auto"/>
        <w:left w:val="none" w:sz="0" w:space="0" w:color="auto"/>
        <w:bottom w:val="none" w:sz="0" w:space="0" w:color="auto"/>
        <w:right w:val="none" w:sz="0" w:space="0" w:color="auto"/>
      </w:divBdr>
    </w:div>
    <w:div w:id="1777014884">
      <w:bodyDiv w:val="1"/>
      <w:marLeft w:val="0"/>
      <w:marRight w:val="0"/>
      <w:marTop w:val="0"/>
      <w:marBottom w:val="0"/>
      <w:divBdr>
        <w:top w:val="none" w:sz="0" w:space="0" w:color="auto"/>
        <w:left w:val="none" w:sz="0" w:space="0" w:color="auto"/>
        <w:bottom w:val="none" w:sz="0" w:space="0" w:color="auto"/>
        <w:right w:val="none" w:sz="0" w:space="0" w:color="auto"/>
      </w:divBdr>
    </w:div>
    <w:div w:id="1781795577">
      <w:bodyDiv w:val="1"/>
      <w:marLeft w:val="0"/>
      <w:marRight w:val="0"/>
      <w:marTop w:val="0"/>
      <w:marBottom w:val="0"/>
      <w:divBdr>
        <w:top w:val="none" w:sz="0" w:space="0" w:color="auto"/>
        <w:left w:val="none" w:sz="0" w:space="0" w:color="auto"/>
        <w:bottom w:val="none" w:sz="0" w:space="0" w:color="auto"/>
        <w:right w:val="none" w:sz="0" w:space="0" w:color="auto"/>
      </w:divBdr>
    </w:div>
    <w:div w:id="1783069120">
      <w:bodyDiv w:val="1"/>
      <w:marLeft w:val="0"/>
      <w:marRight w:val="0"/>
      <w:marTop w:val="0"/>
      <w:marBottom w:val="0"/>
      <w:divBdr>
        <w:top w:val="none" w:sz="0" w:space="0" w:color="auto"/>
        <w:left w:val="none" w:sz="0" w:space="0" w:color="auto"/>
        <w:bottom w:val="none" w:sz="0" w:space="0" w:color="auto"/>
        <w:right w:val="none" w:sz="0" w:space="0" w:color="auto"/>
      </w:divBdr>
    </w:div>
    <w:div w:id="1855147793">
      <w:bodyDiv w:val="1"/>
      <w:marLeft w:val="0"/>
      <w:marRight w:val="0"/>
      <w:marTop w:val="0"/>
      <w:marBottom w:val="0"/>
      <w:divBdr>
        <w:top w:val="none" w:sz="0" w:space="0" w:color="auto"/>
        <w:left w:val="none" w:sz="0" w:space="0" w:color="auto"/>
        <w:bottom w:val="none" w:sz="0" w:space="0" w:color="auto"/>
        <w:right w:val="none" w:sz="0" w:space="0" w:color="auto"/>
      </w:divBdr>
    </w:div>
    <w:div w:id="1886330363">
      <w:bodyDiv w:val="1"/>
      <w:marLeft w:val="0"/>
      <w:marRight w:val="0"/>
      <w:marTop w:val="0"/>
      <w:marBottom w:val="0"/>
      <w:divBdr>
        <w:top w:val="none" w:sz="0" w:space="0" w:color="auto"/>
        <w:left w:val="none" w:sz="0" w:space="0" w:color="auto"/>
        <w:bottom w:val="none" w:sz="0" w:space="0" w:color="auto"/>
        <w:right w:val="none" w:sz="0" w:space="0" w:color="auto"/>
      </w:divBdr>
    </w:div>
    <w:div w:id="1935625032">
      <w:bodyDiv w:val="1"/>
      <w:marLeft w:val="0"/>
      <w:marRight w:val="0"/>
      <w:marTop w:val="0"/>
      <w:marBottom w:val="0"/>
      <w:divBdr>
        <w:top w:val="none" w:sz="0" w:space="0" w:color="auto"/>
        <w:left w:val="none" w:sz="0" w:space="0" w:color="auto"/>
        <w:bottom w:val="none" w:sz="0" w:space="0" w:color="auto"/>
        <w:right w:val="none" w:sz="0" w:space="0" w:color="auto"/>
      </w:divBdr>
    </w:div>
    <w:div w:id="1967076476">
      <w:bodyDiv w:val="1"/>
      <w:marLeft w:val="0"/>
      <w:marRight w:val="0"/>
      <w:marTop w:val="0"/>
      <w:marBottom w:val="0"/>
      <w:divBdr>
        <w:top w:val="none" w:sz="0" w:space="0" w:color="auto"/>
        <w:left w:val="none" w:sz="0" w:space="0" w:color="auto"/>
        <w:bottom w:val="none" w:sz="0" w:space="0" w:color="auto"/>
        <w:right w:val="none" w:sz="0" w:space="0" w:color="auto"/>
      </w:divBdr>
    </w:div>
    <w:div w:id="2054303328">
      <w:bodyDiv w:val="1"/>
      <w:marLeft w:val="0"/>
      <w:marRight w:val="0"/>
      <w:marTop w:val="0"/>
      <w:marBottom w:val="0"/>
      <w:divBdr>
        <w:top w:val="none" w:sz="0" w:space="0" w:color="auto"/>
        <w:left w:val="none" w:sz="0" w:space="0" w:color="auto"/>
        <w:bottom w:val="none" w:sz="0" w:space="0" w:color="auto"/>
        <w:right w:val="none" w:sz="0" w:space="0" w:color="auto"/>
      </w:divBdr>
      <w:divsChild>
        <w:div w:id="49958590">
          <w:marLeft w:val="0"/>
          <w:marRight w:val="0"/>
          <w:marTop w:val="0"/>
          <w:marBottom w:val="0"/>
          <w:divBdr>
            <w:top w:val="none" w:sz="0" w:space="0" w:color="auto"/>
            <w:left w:val="none" w:sz="0" w:space="0" w:color="auto"/>
            <w:bottom w:val="none" w:sz="0" w:space="0" w:color="auto"/>
            <w:right w:val="none" w:sz="0" w:space="0" w:color="auto"/>
          </w:divBdr>
          <w:divsChild>
            <w:div w:id="1128934353">
              <w:marLeft w:val="0"/>
              <w:marRight w:val="0"/>
              <w:marTop w:val="0"/>
              <w:marBottom w:val="0"/>
              <w:divBdr>
                <w:top w:val="none" w:sz="0" w:space="0" w:color="auto"/>
                <w:left w:val="none" w:sz="0" w:space="0" w:color="auto"/>
                <w:bottom w:val="none" w:sz="0" w:space="0" w:color="auto"/>
                <w:right w:val="none" w:sz="0" w:space="0" w:color="auto"/>
              </w:divBdr>
              <w:divsChild>
                <w:div w:id="49807985">
                  <w:marLeft w:val="0"/>
                  <w:marRight w:val="0"/>
                  <w:marTop w:val="0"/>
                  <w:marBottom w:val="0"/>
                  <w:divBdr>
                    <w:top w:val="none" w:sz="0" w:space="0" w:color="auto"/>
                    <w:left w:val="none" w:sz="0" w:space="0" w:color="auto"/>
                    <w:bottom w:val="none" w:sz="0" w:space="0" w:color="auto"/>
                    <w:right w:val="none" w:sz="0" w:space="0" w:color="auto"/>
                  </w:divBdr>
                </w:div>
                <w:div w:id="157990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uk/ukpga/1974/37/section/50" TargetMode="External"/><Relationship Id="rId18" Type="http://schemas.openxmlformats.org/officeDocument/2006/relationships/hyperlink" Target="https://www.hse.gov.uk/help/privacy.htm" TargetMode="External"/><Relationship Id="rId26" Type="http://schemas.openxmlformats.org/officeDocument/2006/relationships/hyperlink" Target="https://www.hse.gov.uk/statistics/cost.htm" TargetMode="External"/><Relationship Id="rId39" Type="http://schemas.openxmlformats.org/officeDocument/2006/relationships/hyperlink" Target="https://www.ons.gov.uk/surveys/informationforhouseholdsandindividuals/householdandindividualsurveys/labourforcesurvey" TargetMode="External"/><Relationship Id="rId21" Type="http://schemas.openxmlformats.org/officeDocument/2006/relationships/hyperlink" Target="https://www.legislation.gov.uk/uksi/2013/1471/contents" TargetMode="External"/><Relationship Id="rId34" Type="http://schemas.openxmlformats.org/officeDocument/2006/relationships/hyperlink" Target="https://www.legislation.gov.uk/uksi/1997/2776/made" TargetMode="External"/><Relationship Id="rId42" Type="http://schemas.openxmlformats.org/officeDocument/2006/relationships/hyperlink" Target="https://www.legislation.gov.uk/uksi/2013/1629/contents/made" TargetMode="External"/><Relationship Id="rId47" Type="http://schemas.openxmlformats.org/officeDocument/2006/relationships/hyperlink" Target="https://www.hse.gov.uk/riddor/reporting/how-to-make-riddor-report.htm" TargetMode="External"/><Relationship Id="rId50" Type="http://schemas.openxmlformats.org/officeDocument/2006/relationships/hyperlink" Target="https://www.legislation.gov.uk/uksi/2013/1471/pdfs/uksiod_20131471_en.pdf" TargetMode="External"/><Relationship Id="rId55" Type="http://schemas.openxmlformats.org/officeDocument/2006/relationships/hyperlink" Target="https://www.hse.gov.uk/" TargetMode="External"/><Relationship Id="rId63" Type="http://schemas.openxmlformats.org/officeDocument/2006/relationships/footer" Target="footer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legislation.gov.uk/eur/2016/679/contents" TargetMode="External"/><Relationship Id="rId20" Type="http://schemas.openxmlformats.org/officeDocument/2006/relationships/hyperlink" Target="https://www.gov.uk/government/publications/reclaiming-health-and-safety-for-all-lofstedt-report" TargetMode="External"/><Relationship Id="rId29" Type="http://schemas.openxmlformats.org/officeDocument/2006/relationships/hyperlink" Target="https://www.legislation.gov.uk/uksi/2013/1471/impacts" TargetMode="External"/><Relationship Id="rId41" Type="http://schemas.openxmlformats.org/officeDocument/2006/relationships/hyperlink" Target="https://sites.manchester.ac.uk/thor/thor-uk-reporting-schemes/sword/" TargetMode="External"/><Relationship Id="rId54" Type="http://schemas.openxmlformats.org/officeDocument/2006/relationships/footer" Target="footer2.xml"/><Relationship Id="rId62"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hse.gov.uk/statistics/fatals.htm" TargetMode="External"/><Relationship Id="rId32" Type="http://schemas.openxmlformats.org/officeDocument/2006/relationships/hyperlink" Target="https://www.hse.gov.uk/riddor/specified-injuries.htm" TargetMode="External"/><Relationship Id="rId37" Type="http://schemas.openxmlformats.org/officeDocument/2006/relationships/hyperlink" Target="https://www.legislation.gov.uk/uksi/2006/557/contents" TargetMode="External"/><Relationship Id="rId40" Type="http://schemas.openxmlformats.org/officeDocument/2006/relationships/hyperlink" Target="https://sites.manchester.ac.uk/thor/" TargetMode="External"/><Relationship Id="rId45" Type="http://schemas.openxmlformats.org/officeDocument/2006/relationships/hyperlink" Target="https://www.legislation.gov.uk/uksi/2022/630/made" TargetMode="External"/><Relationship Id="rId53" Type="http://schemas.openxmlformats.org/officeDocument/2006/relationships/footer" Target="footer1.xml"/><Relationship Id="rId58" Type="http://schemas.openxmlformats.org/officeDocument/2006/relationships/header" Target="header4.xml"/><Relationship Id="rId66"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https://www.legislation.gov.uk/uksi/2013/1471/contents" TargetMode="External"/><Relationship Id="rId23" Type="http://schemas.openxmlformats.org/officeDocument/2006/relationships/hyperlink" Target="https://www.hse.gov.uk/statistics/causdis/overview.htm" TargetMode="External"/><Relationship Id="rId28" Type="http://schemas.openxmlformats.org/officeDocument/2006/relationships/hyperlink" Target="https://www.legislation.gov.uk/uksi/2013/1471/resources" TargetMode="External"/><Relationship Id="rId36" Type="http://schemas.openxmlformats.org/officeDocument/2006/relationships/hyperlink" Target="https://www.hse.gov.uk/riddor/types-of-reportable-incidents.htm" TargetMode="External"/><Relationship Id="rId49" Type="http://schemas.openxmlformats.org/officeDocument/2006/relationships/hyperlink" Target="https://www.legislation.gov.uk/ukia/2013/33/pdfs/ukia_20130033_en.pdf" TargetMode="External"/><Relationship Id="rId57" Type="http://schemas.openxmlformats.org/officeDocument/2006/relationships/hyperlink" Target="https://www.hse.gov.uk/" TargetMode="External"/><Relationship Id="rId61"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mailto:RIDDORconsultation2026@hse.gov.uk" TargetMode="External"/><Relationship Id="rId31" Type="http://schemas.openxmlformats.org/officeDocument/2006/relationships/hyperlink" Target="https://www.legislation.gov.uk/uksi/2013/1471/regulation/2" TargetMode="External"/><Relationship Id="rId44" Type="http://schemas.openxmlformats.org/officeDocument/2006/relationships/hyperlink" Target="https://www.legislation.gov.uk/uksi/2013/1471/regulation/2" TargetMode="External"/><Relationship Id="rId52" Type="http://schemas.openxmlformats.org/officeDocument/2006/relationships/header" Target="header3.xml"/><Relationship Id="rId60" Type="http://schemas.openxmlformats.org/officeDocument/2006/relationships/footer" Target="footer3.xm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consultation-principles-guidance" TargetMode="External"/><Relationship Id="rId22" Type="http://schemas.openxmlformats.org/officeDocument/2006/relationships/hyperlink" Target="https://www.legislation.gov.uk/ukpga/1974/37/contents" TargetMode="External"/><Relationship Id="rId27" Type="http://schemas.openxmlformats.org/officeDocument/2006/relationships/hyperlink" Target="https://www.gov.uk/government/publications/a-new-approach-to-ensure-regulators-and-regulation-support-growth/new-approach-to-ensure-regulators-and-regulation-support-growth-html" TargetMode="External"/><Relationship Id="rId30" Type="http://schemas.openxmlformats.org/officeDocument/2006/relationships/hyperlink" Target="https://www.hse.gov.uk/riddor/reporting/how-to-make-riddor-report.htm" TargetMode="External"/><Relationship Id="rId35" Type="http://schemas.openxmlformats.org/officeDocument/2006/relationships/hyperlink" Target="https://www.legislation.gov.uk/uksi/2013/1471/regulation/5" TargetMode="External"/><Relationship Id="rId43" Type="http://schemas.openxmlformats.org/officeDocument/2006/relationships/hyperlink" Target="https://www.legislation.gov.uk/uksi/2013/1471/regulation/8" TargetMode="External"/><Relationship Id="rId48" Type="http://schemas.openxmlformats.org/officeDocument/2006/relationships/hyperlink" Target="https://www.hse.gov.uk/contact/tell-us-about-a-health-and-safety-issue.htm" TargetMode="External"/><Relationship Id="rId56" Type="http://schemas.openxmlformats.org/officeDocument/2006/relationships/hyperlink" Target="https://books.hse.gov.uk/" TargetMode="External"/><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hyperlink" Target="https://www.hse.gov.uk/aboutus/assets/docs/the-hse-strategy.pdf" TargetMode="External"/><Relationship Id="rId17" Type="http://schemas.openxmlformats.org/officeDocument/2006/relationships/hyperlink" Target="http://www.legislation.gov.uk/uksi/2004/3391/contents/made" TargetMode="External"/><Relationship Id="rId25" Type="http://schemas.openxmlformats.org/officeDocument/2006/relationships/hyperlink" Target="https://www.hse.gov.uk/statistics/causinj/overview.htm" TargetMode="External"/><Relationship Id="rId33" Type="http://schemas.openxmlformats.org/officeDocument/2006/relationships/hyperlink" Target="https://www.legislation.gov.uk/uksi/1997/1713/contents" TargetMode="External"/><Relationship Id="rId38" Type="http://schemas.openxmlformats.org/officeDocument/2006/relationships/hyperlink" Target="https://www.legislation.gov.uk/uksi/2013/1471/regulation/8" TargetMode="External"/><Relationship Id="rId46" Type="http://schemas.openxmlformats.org/officeDocument/2006/relationships/hyperlink" Target="https://digital.nhs.uk/data-and-information/publications/statistical/fit-notes-issued-by-gp-practices/december-2024" TargetMode="External"/><Relationship Id="rId59" Type="http://schemas.openxmlformats.org/officeDocument/2006/relationships/header" Target="header5.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A15265F2-8F21-4620-826D-CF2B2E065596}">
    <t:Anchor>
      <t:Comment id="258246034"/>
    </t:Anchor>
    <t:History>
      <t:Event id="{ADF70D06-E549-4D99-9573-0F0F10C96515}" time="2025-12-12T11:42:45.64Z">
        <t:Attribution userId="S::roxxanna.lejeune-peggie@hse.gov.uk::6fe5b911-4e4e-4024-b266-649bf2b5f4b1" userProvider="AD" userName="Roxxanna Lejeune-Peggie"/>
        <t:Anchor>
          <t:Comment id="1742321107"/>
        </t:Anchor>
        <t:Create/>
      </t:Event>
      <t:Event id="{0EB5CA89-C2C0-4D38-85C6-DD7F4BC97CFC}" time="2025-12-12T11:42:45.64Z">
        <t:Attribution userId="S::roxxanna.lejeune-peggie@hse.gov.uk::6fe5b911-4e4e-4024-b266-649bf2b5f4b1" userProvider="AD" userName="Roxxanna Lejeune-Peggie"/>
        <t:Anchor>
          <t:Comment id="1742321107"/>
        </t:Anchor>
        <t:Assign userId="S::Chloe.creed@hse.gov.uk::a67acc9b-d866-457e-a3a7-f066a8fa62cf" userProvider="AD" userName="Chloe Creed"/>
      </t:Event>
      <t:Event id="{16FBD0E7-E4E6-40FA-91BD-171F026A5692}" time="2025-12-12T11:42:45.64Z">
        <t:Attribution userId="S::roxxanna.lejeune-peggie@hse.gov.uk::6fe5b911-4e4e-4024-b266-649bf2b5f4b1" userProvider="AD" userName="Roxxanna Lejeune-Peggie"/>
        <t:Anchor>
          <t:Comment id="1742321107"/>
        </t:Anchor>
        <t:SetTitle title="@Chloe Creed are you content to move this?"/>
      </t:Event>
      <t:Event id="{60853D32-FBFD-48C4-9ED2-EF23E0E6DCA9}" time="2025-12-12T12:54:37.07Z">
        <t:Attribution userId="S::roxxanna.lejeune-peggie@hse.gov.uk::6fe5b911-4e4e-4024-b266-649bf2b5f4b1" userProvider="AD" userName="Roxxanna Lejeune-Peggie"/>
        <t:Progress percentComplete="100"/>
      </t:Event>
    </t:History>
  </t:Task>
  <t:Task id="{823341A3-F493-4D98-A3FD-9814EB80ED1F}">
    <t:Anchor>
      <t:Comment id="1146074535"/>
    </t:Anchor>
    <t:History>
      <t:Event id="{118F8BCC-A5B7-4A9A-972C-014CA8D3EC10}" time="2025-12-08T12:57:07.85Z">
        <t:Attribution userId="S::Dipti.Kerai@hse.gov.uk::6eae4f2e-881a-4ccc-a6d0-6f516c97eb13" userProvider="AD" userName="Dipti Kerai"/>
        <t:Anchor>
          <t:Comment id="1146074535"/>
        </t:Anchor>
        <t:Create/>
      </t:Event>
      <t:Event id="{980A989F-DBD9-4BE2-897E-E7DF14B77831}" time="2025-12-08T12:57:07.85Z">
        <t:Attribution userId="S::Dipti.Kerai@hse.gov.uk::6eae4f2e-881a-4ccc-a6d0-6f516c97eb13" userProvider="AD" userName="Dipti Kerai"/>
        <t:Anchor>
          <t:Comment id="1146074535"/>
        </t:Anchor>
        <t:Assign userId="S::Roxxanna.Lejeune-Peggie@hse.gov.uk::6fe5b911-4e4e-4024-b266-649bf2b5f4b1" userProvider="AD" userName="Roxxanna Lejeune-Peggie"/>
      </t:Event>
      <t:Event id="{AA10E387-E04F-4EFA-A40A-0810E87E7B38}" time="2025-12-08T12:57:07.85Z">
        <t:Attribution userId="S::Dipti.Kerai@hse.gov.uk::6eae4f2e-881a-4ccc-a6d0-6f516c97eb13" userProvider="AD" userName="Dipti Kerai"/>
        <t:Anchor>
          <t:Comment id="1146074535"/>
        </t:Anchor>
        <t:SetTitle title="@Roxxanna Lejeune-Peggie rename as proposal - consistent with 5.10 wording - and same for Table 4"/>
      </t:Event>
      <t:Event id="{C4F40BCA-4891-400D-84D6-45BA4B9C1645}" time="2025-12-10T12:58:56.795Z">
        <t:Attribution userId="S::roxxanna.lejeune-peggie@hse.gov.uk::6fe5b911-4e4e-4024-b266-649bf2b5f4b1" userProvider="AD" userName="Roxxanna Lejeune-Peggie"/>
        <t:Progress percentComplete="100"/>
      </t:Event>
    </t:History>
  </t:Task>
  <t:Task id="{A6700262-5CD5-44A6-9605-66D49A0E2EA0}">
    <t:Anchor>
      <t:Comment id="808840665"/>
    </t:Anchor>
    <t:History>
      <t:Event id="{69E8AEC6-7670-406A-9CBB-41F55C64F724}" time="2025-12-12T09:42:56.325Z">
        <t:Attribution userId="S::roxxanna.lejeune-peggie@hse.gov.uk::6fe5b911-4e4e-4024-b266-649bf2b5f4b1" userProvider="AD" userName="Roxxanna Lejeune-Peggie"/>
        <t:Anchor>
          <t:Comment id="1837097630"/>
        </t:Anchor>
        <t:Create/>
      </t:Event>
      <t:Event id="{8E06A0D9-73FE-4870-975D-3DE392A750E5}" time="2025-12-12T09:42:56.325Z">
        <t:Attribution userId="S::roxxanna.lejeune-peggie@hse.gov.uk::6fe5b911-4e4e-4024-b266-649bf2b5f4b1" userProvider="AD" userName="Roxxanna Lejeune-Peggie"/>
        <t:Anchor>
          <t:Comment id="1837097630"/>
        </t:Anchor>
        <t:Assign userId="S::Kyran.Donald@hse.gov.uk::4cf12463-f579-4674-aa31-98ddc637e8f0" userProvider="AD" userName="Kyran Donald"/>
      </t:Event>
      <t:Event id="{EC1F1302-EBE6-4C71-9451-4EC9E6952D88}" time="2025-12-12T09:42:56.325Z">
        <t:Attribution userId="S::roxxanna.lejeune-peggie@hse.gov.uk::6fe5b911-4e4e-4024-b266-649bf2b5f4b1" userProvider="AD" userName="Roxxanna Lejeune-Peggie"/>
        <t:Anchor>
          <t:Comment id="1837097630"/>
        </t:Anchor>
        <t:SetTitle title="@Kyran Donald "/>
      </t:Event>
      <t:Event id="{30180F17-E873-4DBF-9FCA-3BBA80B6B79A}" time="2025-12-23T14:04:30.385Z">
        <t:Attribution userId="S::roxxanna.lejeune-peggie@hse.gov.uk::6fe5b911-4e4e-4024-b266-649bf2b5f4b1" userProvider="AD" userName="Roxxanna Lejeune-Peggie"/>
        <t:Progress percentComplete="100"/>
      </t:Event>
    </t:History>
  </t:Task>
  <t:Task id="{4BEACE70-3E48-44D0-B474-E76432E8359E}">
    <t:Anchor>
      <t:Comment id="329600757"/>
    </t:Anchor>
    <t:History>
      <t:Event id="{9508770B-DE12-40ED-8ABA-4E17EBBD572A}" time="2025-12-01T10:08:38.889Z">
        <t:Attribution userId="S::Dipti.Kerai@hse.gov.uk::6eae4f2e-881a-4ccc-a6d0-6f516c97eb13" userProvider="AD" userName="Dipti Kerai"/>
        <t:Anchor>
          <t:Comment id="329600757"/>
        </t:Anchor>
        <t:Create/>
      </t:Event>
      <t:Event id="{B010EBD6-DF13-4DEF-BBE2-0C0593E71969}" time="2025-12-01T10:08:38.889Z">
        <t:Attribution userId="S::Dipti.Kerai@hse.gov.uk::6eae4f2e-881a-4ccc-a6d0-6f516c97eb13" userProvider="AD" userName="Dipti Kerai"/>
        <t:Anchor>
          <t:Comment id="329600757"/>
        </t:Anchor>
        <t:Assign userId="S::Roxxanna.Lejeune-Peggie@hse.gov.uk::6fe5b911-4e4e-4024-b266-649bf2b5f4b1" userProvider="AD" userName="Roxxanna Lejeune-Peggie"/>
      </t:Event>
      <t:Event id="{31D102F6-CCBC-4410-8CDC-BE90106C36BC}" time="2025-12-01T10:08:38.889Z">
        <t:Attribution userId="S::Dipti.Kerai@hse.gov.uk::6eae4f2e-881a-4ccc-a6d0-6f516c97eb13" userProvider="AD" userName="Dipti Kerai"/>
        <t:Anchor>
          <t:Comment id="329600757"/>
        </t:Anchor>
        <t:SetTitle title="@Roxxanna Lejeune-Peggie do you mean the information that is collected under the reporting process/RIDDOR?"/>
      </t:Event>
      <t:Event id="{45BD9E9C-B6AB-4C14-97FF-96B34A19FBBE}" time="2025-12-10T11:25:08.7Z">
        <t:Attribution userId="S::roxxanna.lejeune-peggie@hse.gov.uk::6fe5b911-4e4e-4024-b266-649bf2b5f4b1" userProvider="AD" userName="Roxxanna Lejeune-Peggie"/>
        <t:Progress percentComplete="100"/>
      </t:Event>
    </t:History>
  </t:Task>
  <t:Task id="{12144ACC-DCAA-48B0-B5E7-7260F2432F4A}">
    <t:Anchor>
      <t:Comment id="1241128688"/>
    </t:Anchor>
    <t:History>
      <t:Event id="{DB20DECD-6EFF-464E-BDE2-5B4A56A7A648}" time="2026-01-29T07:08:07.667Z">
        <t:Attribution userId="S::kate.haire@hse.gov.uk::32fc1567-2326-4b6f-921f-dec7c36831f3" userProvider="AD" userName="Kate Haire"/>
        <t:Anchor>
          <t:Comment id="1241128688"/>
        </t:Anchor>
        <t:Create/>
      </t:Event>
      <t:Event id="{926CAFFA-1EC9-457B-933D-15AA074A2861}" time="2026-01-29T07:08:07.667Z">
        <t:Attribution userId="S::kate.haire@hse.gov.uk::32fc1567-2326-4b6f-921f-dec7c36831f3" userProvider="AD" userName="Kate Haire"/>
        <t:Anchor>
          <t:Comment id="1241128688"/>
        </t:Anchor>
        <t:Assign userId="S::Roxxanna.Lejeune-Peggie@hse.gov.uk::6fe5b911-4e4e-4024-b266-649bf2b5f4b1" userProvider="AD" userName="Roxxanna Lejeune-Peggie"/>
      </t:Event>
      <t:Event id="{579248F5-B94D-4474-85DD-BC3065C608B1}" time="2026-01-29T07:08:07.667Z">
        <t:Attribution userId="S::kate.haire@hse.gov.uk::32fc1567-2326-4b6f-921f-dec7c36831f3" userProvider="AD" userName="Kate Haire"/>
        <t:Anchor>
          <t:Comment id="1241128688"/>
        </t:Anchor>
        <t:SetTitle title="@Roxxanna Lejeune-Peggie is it worth adding something here about simplification increasing certainty and reducing burden?"/>
      </t:Event>
    </t:History>
  </t:Task>
  <t:Task id="{C7E637D6-B86F-4464-B61A-143C85EBDA55}">
    <t:Anchor>
      <t:Comment id="2141128718"/>
    </t:Anchor>
    <t:History>
      <t:Event id="{86BEE971-EB32-490E-BED0-192BE0A8E913}" time="2025-12-01T13:26:41.427Z">
        <t:Attribution userId="S::Dipti.Kerai@hse.gov.uk::6eae4f2e-881a-4ccc-a6d0-6f516c97eb13" userProvider="AD" userName="Dipti Kerai"/>
        <t:Anchor>
          <t:Comment id="2141128718"/>
        </t:Anchor>
        <t:Create/>
      </t:Event>
      <t:Event id="{4F05E706-7F9C-4967-9C31-FF53313FB8E1}" time="2025-12-01T13:26:41.427Z">
        <t:Attribution userId="S::Dipti.Kerai@hse.gov.uk::6eae4f2e-881a-4ccc-a6d0-6f516c97eb13" userProvider="AD" userName="Dipti Kerai"/>
        <t:Anchor>
          <t:Comment id="2141128718"/>
        </t:Anchor>
        <t:Assign userId="S::Roxxanna.Lejeune-Peggie@hse.gov.uk::6fe5b911-4e4e-4024-b266-649bf2b5f4b1" userProvider="AD" userName="Roxxanna Lejeune-Peggie"/>
      </t:Event>
      <t:Event id="{151D88A0-8EB4-42F9-AD7D-D3588C8E7A7C}" time="2025-12-01T13:26:41.427Z">
        <t:Attribution userId="S::Dipti.Kerai@hse.gov.uk::6eae4f2e-881a-4ccc-a6d0-6f516c97eb13" userProvider="AD" userName="Dipti Kerai"/>
        <t:Anchor>
          <t:Comment id="2141128718"/>
        </t:Anchor>
        <t:SetTitle title="@Roxxanna Lejeune-Peggie not sure about this - do you mean under the reporting process specifically?"/>
      </t:Event>
      <t:Event id="{4539BA3E-97FF-494F-8C67-5D54FA241C85}" time="2025-12-10T13:37:31.626Z">
        <t:Attribution userId="S::roxxanna.lejeune-peggie@hse.gov.uk::6fe5b911-4e4e-4024-b266-649bf2b5f4b1" userProvider="AD" userName="Roxxanna Lejeune-Peggie"/>
        <t:Progress percentComplete="100"/>
      </t:Event>
    </t:History>
  </t:Task>
  <t:Task id="{E6DB9B87-D1D6-4FE6-90E8-45F48D180A7E}">
    <t:Anchor>
      <t:Comment id="1850235820"/>
    </t:Anchor>
    <t:History>
      <t:Event id="{BFA6E9CF-CCA6-40DD-8E51-2D4C8D5764C7}" time="2025-12-08T10:59:43.488Z">
        <t:Attribution userId="S::Dipti.Kerai@hse.gov.uk::6eae4f2e-881a-4ccc-a6d0-6f516c97eb13" userProvider="AD" userName="Dipti Kerai"/>
        <t:Anchor>
          <t:Comment id="1850235820"/>
        </t:Anchor>
        <t:Create/>
      </t:Event>
      <t:Event id="{175A635C-144A-4E76-B713-0AD0585B2BD9}" time="2025-12-08T10:59:43.488Z">
        <t:Attribution userId="S::Dipti.Kerai@hse.gov.uk::6eae4f2e-881a-4ccc-a6d0-6f516c97eb13" userProvider="AD" userName="Dipti Kerai"/>
        <t:Anchor>
          <t:Comment id="1850235820"/>
        </t:Anchor>
        <t:Assign userId="S::Roxxanna.Lejeune-Peggie@hse.gov.uk::6fe5b911-4e4e-4024-b266-649bf2b5f4b1" userProvider="AD" userName="Roxxanna Lejeune-Peggie"/>
      </t:Event>
      <t:Event id="{AF758741-9570-4A48-86F0-59EA2D7BF224}" time="2025-12-08T10:59:43.488Z">
        <t:Attribution userId="S::Dipti.Kerai@hse.gov.uk::6eae4f2e-881a-4ccc-a6d0-6f516c97eb13" userProvider="AD" userName="Dipti Kerai"/>
        <t:Anchor>
          <t:Comment id="1850235820"/>
        </t:Anchor>
        <t:SetTitle title="@Roxxanna Lejeune-Peggie convention is that 0-9 is spelled out and 10+ is in number format. - please amend throughout"/>
      </t:Event>
      <t:Event id="{86A58630-6B93-4734-8F39-1E35DF134AEA}" time="2025-12-10T11:58:35.61Z">
        <t:Attribution userId="S::roxxanna.lejeune-peggie@hse.gov.uk::6fe5b911-4e4e-4024-b266-649bf2b5f4b1" userProvider="AD" userName="Roxxanna Lejeune-Peggie"/>
        <t:Progress percentComplete="100"/>
      </t:Event>
    </t:History>
  </t:Task>
</t:Tasks>
</file>

<file path=word/theme/theme1.xml><?xml version="1.0" encoding="utf-8"?>
<a:theme xmlns:a="http://schemas.openxmlformats.org/drawingml/2006/main" name="Office Theme">
  <a:themeElements>
    <a:clrScheme name="AAA COLOUR PALETTE">
      <a:dk1>
        <a:sysClr val="windowText" lastClr="000000"/>
      </a:dk1>
      <a:lt1>
        <a:sysClr val="window" lastClr="FFFFFF"/>
      </a:lt1>
      <a:dk2>
        <a:srgbClr val="1F497D"/>
      </a:dk2>
      <a:lt2>
        <a:srgbClr val="EEECE1"/>
      </a:lt2>
      <a:accent1>
        <a:srgbClr val="981E32"/>
      </a:accent1>
      <a:accent2>
        <a:srgbClr val="0A54B3"/>
      </a:accent2>
      <a:accent3>
        <a:srgbClr val="036303"/>
      </a:accent3>
      <a:accent4>
        <a:srgbClr val="600A88"/>
      </a:accent4>
      <a:accent5>
        <a:srgbClr val="12507B"/>
      </a:accent5>
      <a:accent6>
        <a:srgbClr val="AB1A00"/>
      </a:accent6>
      <a:hlink>
        <a:srgbClr val="0000EE"/>
      </a:hlink>
      <a:folHlink>
        <a:srgbClr val="800080"/>
      </a:folHlink>
    </a:clrScheme>
    <a:fontScheme name="MoJ">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033D609E2A7FA4AA3C8BB7205B914F6" ma:contentTypeVersion="15" ma:contentTypeDescription="Create a new document." ma:contentTypeScope="" ma:versionID="44f988921322f689e77eaa34adcd63dc">
  <xsd:schema xmlns:xsd="http://www.w3.org/2001/XMLSchema" xmlns:xs="http://www.w3.org/2001/XMLSchema" xmlns:p="http://schemas.microsoft.com/office/2006/metadata/properties" xmlns:ns2="b8e89845-9322-4c96-9eba-baf9a7c40d08" xmlns:ns3="629e0254-d71a-4ff2-8a99-8afadbdc10d3" xmlns:ns4="8a771ac8-99cd-4ae3-841c-0a4f509fc6d0" targetNamespace="http://schemas.microsoft.com/office/2006/metadata/properties" ma:root="true" ma:fieldsID="6acde9ee4d82ca9a5c30cdc3497dc7d3" ns2:_="" ns3:_="" ns4:_="">
    <xsd:import namespace="b8e89845-9322-4c96-9eba-baf9a7c40d08"/>
    <xsd:import namespace="629e0254-d71a-4ff2-8a99-8afadbdc10d3"/>
    <xsd:import namespace="8a771ac8-99cd-4ae3-841c-0a4f509fc6d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e89845-9322-4c96-9eba-baf9a7c40d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5c58c4f-bea6-4a7f-8aac-9ad0a32ea13f"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9e0254-d71a-4ff2-8a99-8afadbdc10d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771ac8-99cd-4ae3-841c-0a4f509fc6d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5fabb13-d1d9-4a0b-b2a2-25ad7724fb73}" ma:internalName="TaxCatchAll" ma:showField="CatchAllData" ma:web="629e0254-d71a-4ff2-8a99-8afadbdc10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a771ac8-99cd-4ae3-841c-0a4f509fc6d0" xsi:nil="true"/>
    <lcf76f155ced4ddcb4097134ff3c332f xmlns="b8e89845-9322-4c96-9eba-baf9a7c40d0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422F78-9544-4D24-B345-6C5A75D65E98}">
  <ds:schemaRefs>
    <ds:schemaRef ds:uri="http://schemas.openxmlformats.org/officeDocument/2006/bibliography"/>
  </ds:schemaRefs>
</ds:datastoreItem>
</file>

<file path=customXml/itemProps2.xml><?xml version="1.0" encoding="utf-8"?>
<ds:datastoreItem xmlns:ds="http://schemas.openxmlformats.org/officeDocument/2006/customXml" ds:itemID="{CBE4446D-AA8B-466D-8A64-7F231267EA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e89845-9322-4c96-9eba-baf9a7c40d08"/>
    <ds:schemaRef ds:uri="629e0254-d71a-4ff2-8a99-8afadbdc10d3"/>
    <ds:schemaRef ds:uri="8a771ac8-99cd-4ae3-841c-0a4f509fc6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0A8FF5-3A4F-422C-AE7B-43C6E20181E4}">
  <ds:schemaRefs>
    <ds:schemaRef ds:uri="http://schemas.microsoft.com/office/2006/metadata/properties"/>
    <ds:schemaRef ds:uri="http://schemas.microsoft.com/office/infopath/2007/PartnerControls"/>
    <ds:schemaRef ds:uri="8a771ac8-99cd-4ae3-841c-0a4f509fc6d0"/>
    <ds:schemaRef ds:uri="b8e89845-9322-4c96-9eba-baf9a7c40d08"/>
  </ds:schemaRefs>
</ds:datastoreItem>
</file>

<file path=customXml/itemProps4.xml><?xml version="1.0" encoding="utf-8"?>
<ds:datastoreItem xmlns:ds="http://schemas.openxmlformats.org/officeDocument/2006/customXml" ds:itemID="{62BBAACC-2471-49A8-B3D8-274693DC4E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15245</Words>
  <Characters>86901</Characters>
  <Application>Microsoft Office Word</Application>
  <DocSecurity>4</DocSecurity>
  <Lines>724</Lines>
  <Paragraphs>203</Paragraphs>
  <ScaleCrop>false</ScaleCrop>
  <Manager>HSE</Manager>
  <Company>HSE</Company>
  <LinksUpToDate>false</LinksUpToDate>
  <CharactersWithSpaces>101943</CharactersWithSpaces>
  <SharedDoc>false</SharedDoc>
  <HLinks>
    <vt:vector size="522" baseType="variant">
      <vt:variant>
        <vt:i4>4128809</vt:i4>
      </vt:variant>
      <vt:variant>
        <vt:i4>420</vt:i4>
      </vt:variant>
      <vt:variant>
        <vt:i4>0</vt:i4>
      </vt:variant>
      <vt:variant>
        <vt:i4>5</vt:i4>
      </vt:variant>
      <vt:variant>
        <vt:lpwstr>https://www.hse.gov.uk/</vt:lpwstr>
      </vt:variant>
      <vt:variant>
        <vt:lpwstr/>
      </vt:variant>
      <vt:variant>
        <vt:i4>4980823</vt:i4>
      </vt:variant>
      <vt:variant>
        <vt:i4>417</vt:i4>
      </vt:variant>
      <vt:variant>
        <vt:i4>0</vt:i4>
      </vt:variant>
      <vt:variant>
        <vt:i4>5</vt:i4>
      </vt:variant>
      <vt:variant>
        <vt:lpwstr>https://books.hse.gov.uk/</vt:lpwstr>
      </vt:variant>
      <vt:variant>
        <vt:lpwstr/>
      </vt:variant>
      <vt:variant>
        <vt:i4>4128809</vt:i4>
      </vt:variant>
      <vt:variant>
        <vt:i4>414</vt:i4>
      </vt:variant>
      <vt:variant>
        <vt:i4>0</vt:i4>
      </vt:variant>
      <vt:variant>
        <vt:i4>5</vt:i4>
      </vt:variant>
      <vt:variant>
        <vt:lpwstr>https://www.hse.gov.uk/</vt:lpwstr>
      </vt:variant>
      <vt:variant>
        <vt:lpwstr/>
      </vt:variant>
      <vt:variant>
        <vt:i4>3932197</vt:i4>
      </vt:variant>
      <vt:variant>
        <vt:i4>408</vt:i4>
      </vt:variant>
      <vt:variant>
        <vt:i4>0</vt:i4>
      </vt:variant>
      <vt:variant>
        <vt:i4>5</vt:i4>
      </vt:variant>
      <vt:variant>
        <vt:lpwstr>https://www.legislation.gov.uk/uksi/2013/1471/pdfs/uksiod_20131471_en.pdf</vt:lpwstr>
      </vt:variant>
      <vt:variant>
        <vt:lpwstr/>
      </vt:variant>
      <vt:variant>
        <vt:i4>6291570</vt:i4>
      </vt:variant>
      <vt:variant>
        <vt:i4>405</vt:i4>
      </vt:variant>
      <vt:variant>
        <vt:i4>0</vt:i4>
      </vt:variant>
      <vt:variant>
        <vt:i4>5</vt:i4>
      </vt:variant>
      <vt:variant>
        <vt:lpwstr>https://www.legislation.gov.uk/ukia/2013/33/pdfs/ukia_20130033_en.pdf</vt:lpwstr>
      </vt:variant>
      <vt:variant>
        <vt:lpwstr/>
      </vt:variant>
      <vt:variant>
        <vt:i4>7209059</vt:i4>
      </vt:variant>
      <vt:variant>
        <vt:i4>393</vt:i4>
      </vt:variant>
      <vt:variant>
        <vt:i4>0</vt:i4>
      </vt:variant>
      <vt:variant>
        <vt:i4>5</vt:i4>
      </vt:variant>
      <vt:variant>
        <vt:lpwstr>https://www.hse.gov.uk/contact/tell-us-about-a-health-and-safety-issue.htm</vt:lpwstr>
      </vt:variant>
      <vt:variant>
        <vt:lpwstr/>
      </vt:variant>
      <vt:variant>
        <vt:i4>327687</vt:i4>
      </vt:variant>
      <vt:variant>
        <vt:i4>390</vt:i4>
      </vt:variant>
      <vt:variant>
        <vt:i4>0</vt:i4>
      </vt:variant>
      <vt:variant>
        <vt:i4>5</vt:i4>
      </vt:variant>
      <vt:variant>
        <vt:lpwstr>https://www.hse.gov.uk/riddor/reporting/how-to-make-riddor-report.htm</vt:lpwstr>
      </vt:variant>
      <vt:variant>
        <vt:lpwstr/>
      </vt:variant>
      <vt:variant>
        <vt:i4>8323133</vt:i4>
      </vt:variant>
      <vt:variant>
        <vt:i4>375</vt:i4>
      </vt:variant>
      <vt:variant>
        <vt:i4>0</vt:i4>
      </vt:variant>
      <vt:variant>
        <vt:i4>5</vt:i4>
      </vt:variant>
      <vt:variant>
        <vt:lpwstr>https://digital.nhs.uk/data-and-information/publications/statistical/fit-notes-issued-by-gp-practices/december-2024</vt:lpwstr>
      </vt:variant>
      <vt:variant>
        <vt:lpwstr/>
      </vt:variant>
      <vt:variant>
        <vt:i4>1245253</vt:i4>
      </vt:variant>
      <vt:variant>
        <vt:i4>372</vt:i4>
      </vt:variant>
      <vt:variant>
        <vt:i4>0</vt:i4>
      </vt:variant>
      <vt:variant>
        <vt:i4>5</vt:i4>
      </vt:variant>
      <vt:variant>
        <vt:lpwstr>https://www.legislation.gov.uk/uksi/2022/630/made</vt:lpwstr>
      </vt:variant>
      <vt:variant>
        <vt:lpwstr/>
      </vt:variant>
      <vt:variant>
        <vt:i4>7340147</vt:i4>
      </vt:variant>
      <vt:variant>
        <vt:i4>369</vt:i4>
      </vt:variant>
      <vt:variant>
        <vt:i4>0</vt:i4>
      </vt:variant>
      <vt:variant>
        <vt:i4>5</vt:i4>
      </vt:variant>
      <vt:variant>
        <vt:lpwstr>https://www.legislation.gov.uk/uksi/2013/1471/regulation/2</vt:lpwstr>
      </vt:variant>
      <vt:variant>
        <vt:lpwstr/>
      </vt:variant>
      <vt:variant>
        <vt:i4>7995507</vt:i4>
      </vt:variant>
      <vt:variant>
        <vt:i4>366</vt:i4>
      </vt:variant>
      <vt:variant>
        <vt:i4>0</vt:i4>
      </vt:variant>
      <vt:variant>
        <vt:i4>5</vt:i4>
      </vt:variant>
      <vt:variant>
        <vt:lpwstr>https://www.legislation.gov.uk/uksi/2013/1471/regulation/8</vt:lpwstr>
      </vt:variant>
      <vt:variant>
        <vt:lpwstr/>
      </vt:variant>
      <vt:variant>
        <vt:i4>4063334</vt:i4>
      </vt:variant>
      <vt:variant>
        <vt:i4>360</vt:i4>
      </vt:variant>
      <vt:variant>
        <vt:i4>0</vt:i4>
      </vt:variant>
      <vt:variant>
        <vt:i4>5</vt:i4>
      </vt:variant>
      <vt:variant>
        <vt:lpwstr>https://www.legislation.gov.uk/uksi/2013/1629/contents/made</vt:lpwstr>
      </vt:variant>
      <vt:variant>
        <vt:lpwstr/>
      </vt:variant>
      <vt:variant>
        <vt:i4>5963802</vt:i4>
      </vt:variant>
      <vt:variant>
        <vt:i4>357</vt:i4>
      </vt:variant>
      <vt:variant>
        <vt:i4>0</vt:i4>
      </vt:variant>
      <vt:variant>
        <vt:i4>5</vt:i4>
      </vt:variant>
      <vt:variant>
        <vt:lpwstr>https://sites.manchester.ac.uk/thor/thor-uk-reporting-schemes/sword/</vt:lpwstr>
      </vt:variant>
      <vt:variant>
        <vt:lpwstr/>
      </vt:variant>
      <vt:variant>
        <vt:i4>4325444</vt:i4>
      </vt:variant>
      <vt:variant>
        <vt:i4>354</vt:i4>
      </vt:variant>
      <vt:variant>
        <vt:i4>0</vt:i4>
      </vt:variant>
      <vt:variant>
        <vt:i4>5</vt:i4>
      </vt:variant>
      <vt:variant>
        <vt:lpwstr>https://sites.manchester.ac.uk/thor/</vt:lpwstr>
      </vt:variant>
      <vt:variant>
        <vt:lpwstr/>
      </vt:variant>
      <vt:variant>
        <vt:i4>4456532</vt:i4>
      </vt:variant>
      <vt:variant>
        <vt:i4>351</vt:i4>
      </vt:variant>
      <vt:variant>
        <vt:i4>0</vt:i4>
      </vt:variant>
      <vt:variant>
        <vt:i4>5</vt:i4>
      </vt:variant>
      <vt:variant>
        <vt:lpwstr>https://www.ons.gov.uk/surveys/informationforhouseholdsandindividuals/householdandindividualsurveys/labourforcesurvey</vt:lpwstr>
      </vt:variant>
      <vt:variant>
        <vt:lpwstr/>
      </vt:variant>
      <vt:variant>
        <vt:i4>7995507</vt:i4>
      </vt:variant>
      <vt:variant>
        <vt:i4>348</vt:i4>
      </vt:variant>
      <vt:variant>
        <vt:i4>0</vt:i4>
      </vt:variant>
      <vt:variant>
        <vt:i4>5</vt:i4>
      </vt:variant>
      <vt:variant>
        <vt:lpwstr>https://www.legislation.gov.uk/uksi/2013/1471/regulation/8</vt:lpwstr>
      </vt:variant>
      <vt:variant>
        <vt:lpwstr/>
      </vt:variant>
      <vt:variant>
        <vt:i4>393301</vt:i4>
      </vt:variant>
      <vt:variant>
        <vt:i4>345</vt:i4>
      </vt:variant>
      <vt:variant>
        <vt:i4>0</vt:i4>
      </vt:variant>
      <vt:variant>
        <vt:i4>5</vt:i4>
      </vt:variant>
      <vt:variant>
        <vt:lpwstr>https://www.legislation.gov.uk/uksi/2006/557/contents</vt:lpwstr>
      </vt:variant>
      <vt:variant>
        <vt:lpwstr/>
      </vt:variant>
      <vt:variant>
        <vt:i4>2228270</vt:i4>
      </vt:variant>
      <vt:variant>
        <vt:i4>342</vt:i4>
      </vt:variant>
      <vt:variant>
        <vt:i4>0</vt:i4>
      </vt:variant>
      <vt:variant>
        <vt:i4>5</vt:i4>
      </vt:variant>
      <vt:variant>
        <vt:lpwstr>https://www.hse.gov.uk/riddor/types-of-reportable-incidents.htm</vt:lpwstr>
      </vt:variant>
      <vt:variant>
        <vt:lpwstr/>
      </vt:variant>
      <vt:variant>
        <vt:i4>7798899</vt:i4>
      </vt:variant>
      <vt:variant>
        <vt:i4>339</vt:i4>
      </vt:variant>
      <vt:variant>
        <vt:i4>0</vt:i4>
      </vt:variant>
      <vt:variant>
        <vt:i4>5</vt:i4>
      </vt:variant>
      <vt:variant>
        <vt:lpwstr>https://www.legislation.gov.uk/uksi/2013/1471/regulation/5</vt:lpwstr>
      </vt:variant>
      <vt:variant>
        <vt:lpwstr/>
      </vt:variant>
      <vt:variant>
        <vt:i4>4063288</vt:i4>
      </vt:variant>
      <vt:variant>
        <vt:i4>336</vt:i4>
      </vt:variant>
      <vt:variant>
        <vt:i4>0</vt:i4>
      </vt:variant>
      <vt:variant>
        <vt:i4>5</vt:i4>
      </vt:variant>
      <vt:variant>
        <vt:lpwstr>https://www.legislation.gov.uk/uksi/1997/2776/made</vt:lpwstr>
      </vt:variant>
      <vt:variant>
        <vt:lpwstr/>
      </vt:variant>
      <vt:variant>
        <vt:i4>3735592</vt:i4>
      </vt:variant>
      <vt:variant>
        <vt:i4>333</vt:i4>
      </vt:variant>
      <vt:variant>
        <vt:i4>0</vt:i4>
      </vt:variant>
      <vt:variant>
        <vt:i4>5</vt:i4>
      </vt:variant>
      <vt:variant>
        <vt:lpwstr>https://www.legislation.gov.uk/uksi/1997/1713/contents</vt:lpwstr>
      </vt:variant>
      <vt:variant>
        <vt:lpwstr/>
      </vt:variant>
      <vt:variant>
        <vt:i4>5242949</vt:i4>
      </vt:variant>
      <vt:variant>
        <vt:i4>330</vt:i4>
      </vt:variant>
      <vt:variant>
        <vt:i4>0</vt:i4>
      </vt:variant>
      <vt:variant>
        <vt:i4>5</vt:i4>
      </vt:variant>
      <vt:variant>
        <vt:lpwstr>https://www.hse.gov.uk/riddor/specified-injuries.htm</vt:lpwstr>
      </vt:variant>
      <vt:variant>
        <vt:lpwstr/>
      </vt:variant>
      <vt:variant>
        <vt:i4>7340147</vt:i4>
      </vt:variant>
      <vt:variant>
        <vt:i4>327</vt:i4>
      </vt:variant>
      <vt:variant>
        <vt:i4>0</vt:i4>
      </vt:variant>
      <vt:variant>
        <vt:i4>5</vt:i4>
      </vt:variant>
      <vt:variant>
        <vt:lpwstr>https://www.legislation.gov.uk/uksi/2013/1471/regulation/2</vt:lpwstr>
      </vt:variant>
      <vt:variant>
        <vt:lpwstr/>
      </vt:variant>
      <vt:variant>
        <vt:i4>458771</vt:i4>
      </vt:variant>
      <vt:variant>
        <vt:i4>324</vt:i4>
      </vt:variant>
      <vt:variant>
        <vt:i4>0</vt:i4>
      </vt:variant>
      <vt:variant>
        <vt:i4>5</vt:i4>
      </vt:variant>
      <vt:variant>
        <vt:lpwstr>https://www.hse.gov.uk/riddor/reporting/how-to-make-riddor-report.htm</vt:lpwstr>
      </vt:variant>
      <vt:variant>
        <vt:lpwstr>forms</vt:lpwstr>
      </vt:variant>
      <vt:variant>
        <vt:i4>4980804</vt:i4>
      </vt:variant>
      <vt:variant>
        <vt:i4>321</vt:i4>
      </vt:variant>
      <vt:variant>
        <vt:i4>0</vt:i4>
      </vt:variant>
      <vt:variant>
        <vt:i4>5</vt:i4>
      </vt:variant>
      <vt:variant>
        <vt:lpwstr>https://www.legislation.gov.uk/uksi/2013/1471/impacts</vt:lpwstr>
      </vt:variant>
      <vt:variant>
        <vt:lpwstr/>
      </vt:variant>
      <vt:variant>
        <vt:i4>2687017</vt:i4>
      </vt:variant>
      <vt:variant>
        <vt:i4>318</vt:i4>
      </vt:variant>
      <vt:variant>
        <vt:i4>0</vt:i4>
      </vt:variant>
      <vt:variant>
        <vt:i4>5</vt:i4>
      </vt:variant>
      <vt:variant>
        <vt:lpwstr>https://www.legislation.gov.uk/uksi/2013/1471/resources</vt:lpwstr>
      </vt:variant>
      <vt:variant>
        <vt:lpwstr/>
      </vt:variant>
      <vt:variant>
        <vt:i4>5963799</vt:i4>
      </vt:variant>
      <vt:variant>
        <vt:i4>315</vt:i4>
      </vt:variant>
      <vt:variant>
        <vt:i4>0</vt:i4>
      </vt:variant>
      <vt:variant>
        <vt:i4>5</vt:i4>
      </vt:variant>
      <vt:variant>
        <vt:lpwstr>https://www.gov.uk/government/publications/a-new-approach-to-ensure-regulators-and-regulation-support-growth/new-approach-to-ensure-regulators-and-regulation-support-growth-html</vt:lpwstr>
      </vt:variant>
      <vt:variant>
        <vt:lpwstr/>
      </vt:variant>
      <vt:variant>
        <vt:i4>6422565</vt:i4>
      </vt:variant>
      <vt:variant>
        <vt:i4>312</vt:i4>
      </vt:variant>
      <vt:variant>
        <vt:i4>0</vt:i4>
      </vt:variant>
      <vt:variant>
        <vt:i4>5</vt:i4>
      </vt:variant>
      <vt:variant>
        <vt:lpwstr>https://www.hse.gov.uk/statistics/cost.htm</vt:lpwstr>
      </vt:variant>
      <vt:variant>
        <vt:lpwstr/>
      </vt:variant>
      <vt:variant>
        <vt:i4>3145785</vt:i4>
      </vt:variant>
      <vt:variant>
        <vt:i4>309</vt:i4>
      </vt:variant>
      <vt:variant>
        <vt:i4>0</vt:i4>
      </vt:variant>
      <vt:variant>
        <vt:i4>5</vt:i4>
      </vt:variant>
      <vt:variant>
        <vt:lpwstr>https://www.hse.gov.uk/statistics/causinj/overview.htm</vt:lpwstr>
      </vt:variant>
      <vt:variant>
        <vt:lpwstr/>
      </vt:variant>
      <vt:variant>
        <vt:i4>655435</vt:i4>
      </vt:variant>
      <vt:variant>
        <vt:i4>306</vt:i4>
      </vt:variant>
      <vt:variant>
        <vt:i4>0</vt:i4>
      </vt:variant>
      <vt:variant>
        <vt:i4>5</vt:i4>
      </vt:variant>
      <vt:variant>
        <vt:lpwstr>https://www.hse.gov.uk/statistics/fatals.htm</vt:lpwstr>
      </vt:variant>
      <vt:variant>
        <vt:lpwstr/>
      </vt:variant>
      <vt:variant>
        <vt:i4>3604525</vt:i4>
      </vt:variant>
      <vt:variant>
        <vt:i4>303</vt:i4>
      </vt:variant>
      <vt:variant>
        <vt:i4>0</vt:i4>
      </vt:variant>
      <vt:variant>
        <vt:i4>5</vt:i4>
      </vt:variant>
      <vt:variant>
        <vt:lpwstr>https://www.hse.gov.uk/statistics/causdis/overview.htm</vt:lpwstr>
      </vt:variant>
      <vt:variant>
        <vt:lpwstr/>
      </vt:variant>
      <vt:variant>
        <vt:i4>2621487</vt:i4>
      </vt:variant>
      <vt:variant>
        <vt:i4>300</vt:i4>
      </vt:variant>
      <vt:variant>
        <vt:i4>0</vt:i4>
      </vt:variant>
      <vt:variant>
        <vt:i4>5</vt:i4>
      </vt:variant>
      <vt:variant>
        <vt:lpwstr>https://www.legislation.gov.uk/uksi/2013/240/contents/made</vt:lpwstr>
      </vt:variant>
      <vt:variant>
        <vt:lpwstr/>
      </vt:variant>
      <vt:variant>
        <vt:i4>5308498</vt:i4>
      </vt:variant>
      <vt:variant>
        <vt:i4>297</vt:i4>
      </vt:variant>
      <vt:variant>
        <vt:i4>0</vt:i4>
      </vt:variant>
      <vt:variant>
        <vt:i4>5</vt:i4>
      </vt:variant>
      <vt:variant>
        <vt:lpwstr>https://www.legislation.gov.uk/ukpga/1974/37/contents</vt:lpwstr>
      </vt:variant>
      <vt:variant>
        <vt:lpwstr/>
      </vt:variant>
      <vt:variant>
        <vt:i4>3276834</vt:i4>
      </vt:variant>
      <vt:variant>
        <vt:i4>294</vt:i4>
      </vt:variant>
      <vt:variant>
        <vt:i4>0</vt:i4>
      </vt:variant>
      <vt:variant>
        <vt:i4>5</vt:i4>
      </vt:variant>
      <vt:variant>
        <vt:lpwstr>https://www.legislation.gov.uk/uksi/2013/1471/contents</vt:lpwstr>
      </vt:variant>
      <vt:variant>
        <vt:lpwstr/>
      </vt:variant>
      <vt:variant>
        <vt:i4>3604584</vt:i4>
      </vt:variant>
      <vt:variant>
        <vt:i4>291</vt:i4>
      </vt:variant>
      <vt:variant>
        <vt:i4>0</vt:i4>
      </vt:variant>
      <vt:variant>
        <vt:i4>5</vt:i4>
      </vt:variant>
      <vt:variant>
        <vt:lpwstr>https://www.gov.uk/government/publications/reclaiming-health-and-safety-for-all-lofstedt-report</vt:lpwstr>
      </vt:variant>
      <vt:variant>
        <vt:lpwstr/>
      </vt:variant>
      <vt:variant>
        <vt:i4>3866700</vt:i4>
      </vt:variant>
      <vt:variant>
        <vt:i4>288</vt:i4>
      </vt:variant>
      <vt:variant>
        <vt:i4>0</vt:i4>
      </vt:variant>
      <vt:variant>
        <vt:i4>5</vt:i4>
      </vt:variant>
      <vt:variant>
        <vt:lpwstr>mailto:RIDDORconsultation2026@hse.gov.uk</vt:lpwstr>
      </vt:variant>
      <vt:variant>
        <vt:lpwstr/>
      </vt:variant>
      <vt:variant>
        <vt:i4>2687098</vt:i4>
      </vt:variant>
      <vt:variant>
        <vt:i4>285</vt:i4>
      </vt:variant>
      <vt:variant>
        <vt:i4>0</vt:i4>
      </vt:variant>
      <vt:variant>
        <vt:i4>5</vt:i4>
      </vt:variant>
      <vt:variant>
        <vt:lpwstr>https://www.hse.gov.uk/help/privacy.htm</vt:lpwstr>
      </vt:variant>
      <vt:variant>
        <vt:lpwstr/>
      </vt:variant>
      <vt:variant>
        <vt:i4>6553640</vt:i4>
      </vt:variant>
      <vt:variant>
        <vt:i4>282</vt:i4>
      </vt:variant>
      <vt:variant>
        <vt:i4>0</vt:i4>
      </vt:variant>
      <vt:variant>
        <vt:i4>5</vt:i4>
      </vt:variant>
      <vt:variant>
        <vt:lpwstr>http://www.legislation.gov.uk/uksi/2004/3391/contents/made</vt:lpwstr>
      </vt:variant>
      <vt:variant>
        <vt:lpwstr/>
      </vt:variant>
      <vt:variant>
        <vt:i4>1179738</vt:i4>
      </vt:variant>
      <vt:variant>
        <vt:i4>279</vt:i4>
      </vt:variant>
      <vt:variant>
        <vt:i4>0</vt:i4>
      </vt:variant>
      <vt:variant>
        <vt:i4>5</vt:i4>
      </vt:variant>
      <vt:variant>
        <vt:lpwstr>https://www.legislation.gov.uk/eur/2016/679/contents</vt:lpwstr>
      </vt:variant>
      <vt:variant>
        <vt:lpwstr/>
      </vt:variant>
      <vt:variant>
        <vt:i4>3276834</vt:i4>
      </vt:variant>
      <vt:variant>
        <vt:i4>276</vt:i4>
      </vt:variant>
      <vt:variant>
        <vt:i4>0</vt:i4>
      </vt:variant>
      <vt:variant>
        <vt:i4>5</vt:i4>
      </vt:variant>
      <vt:variant>
        <vt:lpwstr>https://www.legislation.gov.uk/uksi/2013/1471/contents</vt:lpwstr>
      </vt:variant>
      <vt:variant>
        <vt:lpwstr/>
      </vt:variant>
      <vt:variant>
        <vt:i4>6488167</vt:i4>
      </vt:variant>
      <vt:variant>
        <vt:i4>273</vt:i4>
      </vt:variant>
      <vt:variant>
        <vt:i4>0</vt:i4>
      </vt:variant>
      <vt:variant>
        <vt:i4>5</vt:i4>
      </vt:variant>
      <vt:variant>
        <vt:lpwstr>https://www.gov.uk/government/publications/consultation-principles-guidance</vt:lpwstr>
      </vt:variant>
      <vt:variant>
        <vt:lpwstr/>
      </vt:variant>
      <vt:variant>
        <vt:i4>7274614</vt:i4>
      </vt:variant>
      <vt:variant>
        <vt:i4>270</vt:i4>
      </vt:variant>
      <vt:variant>
        <vt:i4>0</vt:i4>
      </vt:variant>
      <vt:variant>
        <vt:i4>5</vt:i4>
      </vt:variant>
      <vt:variant>
        <vt:lpwstr>https://www.legislation.gov.uk/ukpga/1974/37/section/50</vt:lpwstr>
      </vt:variant>
      <vt:variant>
        <vt:lpwstr/>
      </vt:variant>
      <vt:variant>
        <vt:i4>2556004</vt:i4>
      </vt:variant>
      <vt:variant>
        <vt:i4>267</vt:i4>
      </vt:variant>
      <vt:variant>
        <vt:i4>0</vt:i4>
      </vt:variant>
      <vt:variant>
        <vt:i4>5</vt:i4>
      </vt:variant>
      <vt:variant>
        <vt:lpwstr>https://www.hse.gov.uk/aboutus/assets/docs/the-hse-strategy.pdf</vt:lpwstr>
      </vt:variant>
      <vt:variant>
        <vt:lpwstr/>
      </vt:variant>
      <vt:variant>
        <vt:i4>1245247</vt:i4>
      </vt:variant>
      <vt:variant>
        <vt:i4>260</vt:i4>
      </vt:variant>
      <vt:variant>
        <vt:i4>0</vt:i4>
      </vt:variant>
      <vt:variant>
        <vt:i4>5</vt:i4>
      </vt:variant>
      <vt:variant>
        <vt:lpwstr/>
      </vt:variant>
      <vt:variant>
        <vt:lpwstr>_Toc226021970</vt:lpwstr>
      </vt:variant>
      <vt:variant>
        <vt:i4>1179711</vt:i4>
      </vt:variant>
      <vt:variant>
        <vt:i4>254</vt:i4>
      </vt:variant>
      <vt:variant>
        <vt:i4>0</vt:i4>
      </vt:variant>
      <vt:variant>
        <vt:i4>5</vt:i4>
      </vt:variant>
      <vt:variant>
        <vt:lpwstr/>
      </vt:variant>
      <vt:variant>
        <vt:lpwstr>_Toc226021969</vt:lpwstr>
      </vt:variant>
      <vt:variant>
        <vt:i4>1179711</vt:i4>
      </vt:variant>
      <vt:variant>
        <vt:i4>248</vt:i4>
      </vt:variant>
      <vt:variant>
        <vt:i4>0</vt:i4>
      </vt:variant>
      <vt:variant>
        <vt:i4>5</vt:i4>
      </vt:variant>
      <vt:variant>
        <vt:lpwstr/>
      </vt:variant>
      <vt:variant>
        <vt:lpwstr>_Toc226021968</vt:lpwstr>
      </vt:variant>
      <vt:variant>
        <vt:i4>1179711</vt:i4>
      </vt:variant>
      <vt:variant>
        <vt:i4>242</vt:i4>
      </vt:variant>
      <vt:variant>
        <vt:i4>0</vt:i4>
      </vt:variant>
      <vt:variant>
        <vt:i4>5</vt:i4>
      </vt:variant>
      <vt:variant>
        <vt:lpwstr/>
      </vt:variant>
      <vt:variant>
        <vt:lpwstr>_Toc226021967</vt:lpwstr>
      </vt:variant>
      <vt:variant>
        <vt:i4>1179711</vt:i4>
      </vt:variant>
      <vt:variant>
        <vt:i4>236</vt:i4>
      </vt:variant>
      <vt:variant>
        <vt:i4>0</vt:i4>
      </vt:variant>
      <vt:variant>
        <vt:i4>5</vt:i4>
      </vt:variant>
      <vt:variant>
        <vt:lpwstr/>
      </vt:variant>
      <vt:variant>
        <vt:lpwstr>_Toc226021966</vt:lpwstr>
      </vt:variant>
      <vt:variant>
        <vt:i4>1179711</vt:i4>
      </vt:variant>
      <vt:variant>
        <vt:i4>230</vt:i4>
      </vt:variant>
      <vt:variant>
        <vt:i4>0</vt:i4>
      </vt:variant>
      <vt:variant>
        <vt:i4>5</vt:i4>
      </vt:variant>
      <vt:variant>
        <vt:lpwstr/>
      </vt:variant>
      <vt:variant>
        <vt:lpwstr>_Toc226021965</vt:lpwstr>
      </vt:variant>
      <vt:variant>
        <vt:i4>1179711</vt:i4>
      </vt:variant>
      <vt:variant>
        <vt:i4>224</vt:i4>
      </vt:variant>
      <vt:variant>
        <vt:i4>0</vt:i4>
      </vt:variant>
      <vt:variant>
        <vt:i4>5</vt:i4>
      </vt:variant>
      <vt:variant>
        <vt:lpwstr/>
      </vt:variant>
      <vt:variant>
        <vt:lpwstr>_Toc226021964</vt:lpwstr>
      </vt:variant>
      <vt:variant>
        <vt:i4>1179711</vt:i4>
      </vt:variant>
      <vt:variant>
        <vt:i4>218</vt:i4>
      </vt:variant>
      <vt:variant>
        <vt:i4>0</vt:i4>
      </vt:variant>
      <vt:variant>
        <vt:i4>5</vt:i4>
      </vt:variant>
      <vt:variant>
        <vt:lpwstr/>
      </vt:variant>
      <vt:variant>
        <vt:lpwstr>_Toc226021963</vt:lpwstr>
      </vt:variant>
      <vt:variant>
        <vt:i4>1179711</vt:i4>
      </vt:variant>
      <vt:variant>
        <vt:i4>212</vt:i4>
      </vt:variant>
      <vt:variant>
        <vt:i4>0</vt:i4>
      </vt:variant>
      <vt:variant>
        <vt:i4>5</vt:i4>
      </vt:variant>
      <vt:variant>
        <vt:lpwstr/>
      </vt:variant>
      <vt:variant>
        <vt:lpwstr>_Toc226021962</vt:lpwstr>
      </vt:variant>
      <vt:variant>
        <vt:i4>1179711</vt:i4>
      </vt:variant>
      <vt:variant>
        <vt:i4>206</vt:i4>
      </vt:variant>
      <vt:variant>
        <vt:i4>0</vt:i4>
      </vt:variant>
      <vt:variant>
        <vt:i4>5</vt:i4>
      </vt:variant>
      <vt:variant>
        <vt:lpwstr/>
      </vt:variant>
      <vt:variant>
        <vt:lpwstr>_Toc226021961</vt:lpwstr>
      </vt:variant>
      <vt:variant>
        <vt:i4>1179711</vt:i4>
      </vt:variant>
      <vt:variant>
        <vt:i4>200</vt:i4>
      </vt:variant>
      <vt:variant>
        <vt:i4>0</vt:i4>
      </vt:variant>
      <vt:variant>
        <vt:i4>5</vt:i4>
      </vt:variant>
      <vt:variant>
        <vt:lpwstr/>
      </vt:variant>
      <vt:variant>
        <vt:lpwstr>_Toc226021960</vt:lpwstr>
      </vt:variant>
      <vt:variant>
        <vt:i4>1114175</vt:i4>
      </vt:variant>
      <vt:variant>
        <vt:i4>194</vt:i4>
      </vt:variant>
      <vt:variant>
        <vt:i4>0</vt:i4>
      </vt:variant>
      <vt:variant>
        <vt:i4>5</vt:i4>
      </vt:variant>
      <vt:variant>
        <vt:lpwstr/>
      </vt:variant>
      <vt:variant>
        <vt:lpwstr>_Toc226021959</vt:lpwstr>
      </vt:variant>
      <vt:variant>
        <vt:i4>1114175</vt:i4>
      </vt:variant>
      <vt:variant>
        <vt:i4>188</vt:i4>
      </vt:variant>
      <vt:variant>
        <vt:i4>0</vt:i4>
      </vt:variant>
      <vt:variant>
        <vt:i4>5</vt:i4>
      </vt:variant>
      <vt:variant>
        <vt:lpwstr/>
      </vt:variant>
      <vt:variant>
        <vt:lpwstr>_Toc226021958</vt:lpwstr>
      </vt:variant>
      <vt:variant>
        <vt:i4>1114175</vt:i4>
      </vt:variant>
      <vt:variant>
        <vt:i4>182</vt:i4>
      </vt:variant>
      <vt:variant>
        <vt:i4>0</vt:i4>
      </vt:variant>
      <vt:variant>
        <vt:i4>5</vt:i4>
      </vt:variant>
      <vt:variant>
        <vt:lpwstr/>
      </vt:variant>
      <vt:variant>
        <vt:lpwstr>_Toc226021957</vt:lpwstr>
      </vt:variant>
      <vt:variant>
        <vt:i4>1114175</vt:i4>
      </vt:variant>
      <vt:variant>
        <vt:i4>176</vt:i4>
      </vt:variant>
      <vt:variant>
        <vt:i4>0</vt:i4>
      </vt:variant>
      <vt:variant>
        <vt:i4>5</vt:i4>
      </vt:variant>
      <vt:variant>
        <vt:lpwstr/>
      </vt:variant>
      <vt:variant>
        <vt:lpwstr>_Toc226021956</vt:lpwstr>
      </vt:variant>
      <vt:variant>
        <vt:i4>1114175</vt:i4>
      </vt:variant>
      <vt:variant>
        <vt:i4>170</vt:i4>
      </vt:variant>
      <vt:variant>
        <vt:i4>0</vt:i4>
      </vt:variant>
      <vt:variant>
        <vt:i4>5</vt:i4>
      </vt:variant>
      <vt:variant>
        <vt:lpwstr/>
      </vt:variant>
      <vt:variant>
        <vt:lpwstr>_Toc226021955</vt:lpwstr>
      </vt:variant>
      <vt:variant>
        <vt:i4>1114175</vt:i4>
      </vt:variant>
      <vt:variant>
        <vt:i4>164</vt:i4>
      </vt:variant>
      <vt:variant>
        <vt:i4>0</vt:i4>
      </vt:variant>
      <vt:variant>
        <vt:i4>5</vt:i4>
      </vt:variant>
      <vt:variant>
        <vt:lpwstr/>
      </vt:variant>
      <vt:variant>
        <vt:lpwstr>_Toc226021954</vt:lpwstr>
      </vt:variant>
      <vt:variant>
        <vt:i4>1114175</vt:i4>
      </vt:variant>
      <vt:variant>
        <vt:i4>158</vt:i4>
      </vt:variant>
      <vt:variant>
        <vt:i4>0</vt:i4>
      </vt:variant>
      <vt:variant>
        <vt:i4>5</vt:i4>
      </vt:variant>
      <vt:variant>
        <vt:lpwstr/>
      </vt:variant>
      <vt:variant>
        <vt:lpwstr>_Toc226021953</vt:lpwstr>
      </vt:variant>
      <vt:variant>
        <vt:i4>1114175</vt:i4>
      </vt:variant>
      <vt:variant>
        <vt:i4>152</vt:i4>
      </vt:variant>
      <vt:variant>
        <vt:i4>0</vt:i4>
      </vt:variant>
      <vt:variant>
        <vt:i4>5</vt:i4>
      </vt:variant>
      <vt:variant>
        <vt:lpwstr/>
      </vt:variant>
      <vt:variant>
        <vt:lpwstr>_Toc226021952</vt:lpwstr>
      </vt:variant>
      <vt:variant>
        <vt:i4>1114175</vt:i4>
      </vt:variant>
      <vt:variant>
        <vt:i4>146</vt:i4>
      </vt:variant>
      <vt:variant>
        <vt:i4>0</vt:i4>
      </vt:variant>
      <vt:variant>
        <vt:i4>5</vt:i4>
      </vt:variant>
      <vt:variant>
        <vt:lpwstr/>
      </vt:variant>
      <vt:variant>
        <vt:lpwstr>_Toc226021951</vt:lpwstr>
      </vt:variant>
      <vt:variant>
        <vt:i4>1114175</vt:i4>
      </vt:variant>
      <vt:variant>
        <vt:i4>140</vt:i4>
      </vt:variant>
      <vt:variant>
        <vt:i4>0</vt:i4>
      </vt:variant>
      <vt:variant>
        <vt:i4>5</vt:i4>
      </vt:variant>
      <vt:variant>
        <vt:lpwstr/>
      </vt:variant>
      <vt:variant>
        <vt:lpwstr>_Toc226021950</vt:lpwstr>
      </vt:variant>
      <vt:variant>
        <vt:i4>1048639</vt:i4>
      </vt:variant>
      <vt:variant>
        <vt:i4>134</vt:i4>
      </vt:variant>
      <vt:variant>
        <vt:i4>0</vt:i4>
      </vt:variant>
      <vt:variant>
        <vt:i4>5</vt:i4>
      </vt:variant>
      <vt:variant>
        <vt:lpwstr/>
      </vt:variant>
      <vt:variant>
        <vt:lpwstr>_Toc226021949</vt:lpwstr>
      </vt:variant>
      <vt:variant>
        <vt:i4>1048639</vt:i4>
      </vt:variant>
      <vt:variant>
        <vt:i4>128</vt:i4>
      </vt:variant>
      <vt:variant>
        <vt:i4>0</vt:i4>
      </vt:variant>
      <vt:variant>
        <vt:i4>5</vt:i4>
      </vt:variant>
      <vt:variant>
        <vt:lpwstr/>
      </vt:variant>
      <vt:variant>
        <vt:lpwstr>_Toc226021948</vt:lpwstr>
      </vt:variant>
      <vt:variant>
        <vt:i4>1048639</vt:i4>
      </vt:variant>
      <vt:variant>
        <vt:i4>122</vt:i4>
      </vt:variant>
      <vt:variant>
        <vt:i4>0</vt:i4>
      </vt:variant>
      <vt:variant>
        <vt:i4>5</vt:i4>
      </vt:variant>
      <vt:variant>
        <vt:lpwstr/>
      </vt:variant>
      <vt:variant>
        <vt:lpwstr>_Toc226021947</vt:lpwstr>
      </vt:variant>
      <vt:variant>
        <vt:i4>1048639</vt:i4>
      </vt:variant>
      <vt:variant>
        <vt:i4>116</vt:i4>
      </vt:variant>
      <vt:variant>
        <vt:i4>0</vt:i4>
      </vt:variant>
      <vt:variant>
        <vt:i4>5</vt:i4>
      </vt:variant>
      <vt:variant>
        <vt:lpwstr/>
      </vt:variant>
      <vt:variant>
        <vt:lpwstr>_Toc226021946</vt:lpwstr>
      </vt:variant>
      <vt:variant>
        <vt:i4>1048639</vt:i4>
      </vt:variant>
      <vt:variant>
        <vt:i4>110</vt:i4>
      </vt:variant>
      <vt:variant>
        <vt:i4>0</vt:i4>
      </vt:variant>
      <vt:variant>
        <vt:i4>5</vt:i4>
      </vt:variant>
      <vt:variant>
        <vt:lpwstr/>
      </vt:variant>
      <vt:variant>
        <vt:lpwstr>_Toc226021945</vt:lpwstr>
      </vt:variant>
      <vt:variant>
        <vt:i4>1048639</vt:i4>
      </vt:variant>
      <vt:variant>
        <vt:i4>104</vt:i4>
      </vt:variant>
      <vt:variant>
        <vt:i4>0</vt:i4>
      </vt:variant>
      <vt:variant>
        <vt:i4>5</vt:i4>
      </vt:variant>
      <vt:variant>
        <vt:lpwstr/>
      </vt:variant>
      <vt:variant>
        <vt:lpwstr>_Toc226021944</vt:lpwstr>
      </vt:variant>
      <vt:variant>
        <vt:i4>1048639</vt:i4>
      </vt:variant>
      <vt:variant>
        <vt:i4>98</vt:i4>
      </vt:variant>
      <vt:variant>
        <vt:i4>0</vt:i4>
      </vt:variant>
      <vt:variant>
        <vt:i4>5</vt:i4>
      </vt:variant>
      <vt:variant>
        <vt:lpwstr/>
      </vt:variant>
      <vt:variant>
        <vt:lpwstr>_Toc226021943</vt:lpwstr>
      </vt:variant>
      <vt:variant>
        <vt:i4>1048639</vt:i4>
      </vt:variant>
      <vt:variant>
        <vt:i4>92</vt:i4>
      </vt:variant>
      <vt:variant>
        <vt:i4>0</vt:i4>
      </vt:variant>
      <vt:variant>
        <vt:i4>5</vt:i4>
      </vt:variant>
      <vt:variant>
        <vt:lpwstr/>
      </vt:variant>
      <vt:variant>
        <vt:lpwstr>_Toc226021942</vt:lpwstr>
      </vt:variant>
      <vt:variant>
        <vt:i4>1048639</vt:i4>
      </vt:variant>
      <vt:variant>
        <vt:i4>86</vt:i4>
      </vt:variant>
      <vt:variant>
        <vt:i4>0</vt:i4>
      </vt:variant>
      <vt:variant>
        <vt:i4>5</vt:i4>
      </vt:variant>
      <vt:variant>
        <vt:lpwstr/>
      </vt:variant>
      <vt:variant>
        <vt:lpwstr>_Toc226021941</vt:lpwstr>
      </vt:variant>
      <vt:variant>
        <vt:i4>1048639</vt:i4>
      </vt:variant>
      <vt:variant>
        <vt:i4>80</vt:i4>
      </vt:variant>
      <vt:variant>
        <vt:i4>0</vt:i4>
      </vt:variant>
      <vt:variant>
        <vt:i4>5</vt:i4>
      </vt:variant>
      <vt:variant>
        <vt:lpwstr/>
      </vt:variant>
      <vt:variant>
        <vt:lpwstr>_Toc226021940</vt:lpwstr>
      </vt:variant>
      <vt:variant>
        <vt:i4>1507391</vt:i4>
      </vt:variant>
      <vt:variant>
        <vt:i4>74</vt:i4>
      </vt:variant>
      <vt:variant>
        <vt:i4>0</vt:i4>
      </vt:variant>
      <vt:variant>
        <vt:i4>5</vt:i4>
      </vt:variant>
      <vt:variant>
        <vt:lpwstr/>
      </vt:variant>
      <vt:variant>
        <vt:lpwstr>_Toc226021939</vt:lpwstr>
      </vt:variant>
      <vt:variant>
        <vt:i4>1507391</vt:i4>
      </vt:variant>
      <vt:variant>
        <vt:i4>68</vt:i4>
      </vt:variant>
      <vt:variant>
        <vt:i4>0</vt:i4>
      </vt:variant>
      <vt:variant>
        <vt:i4>5</vt:i4>
      </vt:variant>
      <vt:variant>
        <vt:lpwstr/>
      </vt:variant>
      <vt:variant>
        <vt:lpwstr>_Toc226021938</vt:lpwstr>
      </vt:variant>
      <vt:variant>
        <vt:i4>1507391</vt:i4>
      </vt:variant>
      <vt:variant>
        <vt:i4>62</vt:i4>
      </vt:variant>
      <vt:variant>
        <vt:i4>0</vt:i4>
      </vt:variant>
      <vt:variant>
        <vt:i4>5</vt:i4>
      </vt:variant>
      <vt:variant>
        <vt:lpwstr/>
      </vt:variant>
      <vt:variant>
        <vt:lpwstr>_Toc226021937</vt:lpwstr>
      </vt:variant>
      <vt:variant>
        <vt:i4>1507391</vt:i4>
      </vt:variant>
      <vt:variant>
        <vt:i4>56</vt:i4>
      </vt:variant>
      <vt:variant>
        <vt:i4>0</vt:i4>
      </vt:variant>
      <vt:variant>
        <vt:i4>5</vt:i4>
      </vt:variant>
      <vt:variant>
        <vt:lpwstr/>
      </vt:variant>
      <vt:variant>
        <vt:lpwstr>_Toc226021936</vt:lpwstr>
      </vt:variant>
      <vt:variant>
        <vt:i4>1507391</vt:i4>
      </vt:variant>
      <vt:variant>
        <vt:i4>50</vt:i4>
      </vt:variant>
      <vt:variant>
        <vt:i4>0</vt:i4>
      </vt:variant>
      <vt:variant>
        <vt:i4>5</vt:i4>
      </vt:variant>
      <vt:variant>
        <vt:lpwstr/>
      </vt:variant>
      <vt:variant>
        <vt:lpwstr>_Toc226021935</vt:lpwstr>
      </vt:variant>
      <vt:variant>
        <vt:i4>1507391</vt:i4>
      </vt:variant>
      <vt:variant>
        <vt:i4>44</vt:i4>
      </vt:variant>
      <vt:variant>
        <vt:i4>0</vt:i4>
      </vt:variant>
      <vt:variant>
        <vt:i4>5</vt:i4>
      </vt:variant>
      <vt:variant>
        <vt:lpwstr/>
      </vt:variant>
      <vt:variant>
        <vt:lpwstr>_Toc226021934</vt:lpwstr>
      </vt:variant>
      <vt:variant>
        <vt:i4>1507391</vt:i4>
      </vt:variant>
      <vt:variant>
        <vt:i4>38</vt:i4>
      </vt:variant>
      <vt:variant>
        <vt:i4>0</vt:i4>
      </vt:variant>
      <vt:variant>
        <vt:i4>5</vt:i4>
      </vt:variant>
      <vt:variant>
        <vt:lpwstr/>
      </vt:variant>
      <vt:variant>
        <vt:lpwstr>_Toc226021933</vt:lpwstr>
      </vt:variant>
      <vt:variant>
        <vt:i4>1507391</vt:i4>
      </vt:variant>
      <vt:variant>
        <vt:i4>32</vt:i4>
      </vt:variant>
      <vt:variant>
        <vt:i4>0</vt:i4>
      </vt:variant>
      <vt:variant>
        <vt:i4>5</vt:i4>
      </vt:variant>
      <vt:variant>
        <vt:lpwstr/>
      </vt:variant>
      <vt:variant>
        <vt:lpwstr>_Toc226021932</vt:lpwstr>
      </vt:variant>
      <vt:variant>
        <vt:i4>1507391</vt:i4>
      </vt:variant>
      <vt:variant>
        <vt:i4>26</vt:i4>
      </vt:variant>
      <vt:variant>
        <vt:i4>0</vt:i4>
      </vt:variant>
      <vt:variant>
        <vt:i4>5</vt:i4>
      </vt:variant>
      <vt:variant>
        <vt:lpwstr/>
      </vt:variant>
      <vt:variant>
        <vt:lpwstr>_Toc226021931</vt:lpwstr>
      </vt:variant>
      <vt:variant>
        <vt:i4>1507391</vt:i4>
      </vt:variant>
      <vt:variant>
        <vt:i4>20</vt:i4>
      </vt:variant>
      <vt:variant>
        <vt:i4>0</vt:i4>
      </vt:variant>
      <vt:variant>
        <vt:i4>5</vt:i4>
      </vt:variant>
      <vt:variant>
        <vt:lpwstr/>
      </vt:variant>
      <vt:variant>
        <vt:lpwstr>_Toc226021930</vt:lpwstr>
      </vt:variant>
      <vt:variant>
        <vt:i4>1441855</vt:i4>
      </vt:variant>
      <vt:variant>
        <vt:i4>14</vt:i4>
      </vt:variant>
      <vt:variant>
        <vt:i4>0</vt:i4>
      </vt:variant>
      <vt:variant>
        <vt:i4>5</vt:i4>
      </vt:variant>
      <vt:variant>
        <vt:lpwstr/>
      </vt:variant>
      <vt:variant>
        <vt:lpwstr>_Toc226021929</vt:lpwstr>
      </vt:variant>
      <vt:variant>
        <vt:i4>1441855</vt:i4>
      </vt:variant>
      <vt:variant>
        <vt:i4>8</vt:i4>
      </vt:variant>
      <vt:variant>
        <vt:i4>0</vt:i4>
      </vt:variant>
      <vt:variant>
        <vt:i4>5</vt:i4>
      </vt:variant>
      <vt:variant>
        <vt:lpwstr/>
      </vt:variant>
      <vt:variant>
        <vt:lpwstr>_Toc226021928</vt:lpwstr>
      </vt:variant>
      <vt:variant>
        <vt:i4>1441855</vt:i4>
      </vt:variant>
      <vt:variant>
        <vt:i4>2</vt:i4>
      </vt:variant>
      <vt:variant>
        <vt:i4>0</vt:i4>
      </vt:variant>
      <vt:variant>
        <vt:i4>5</vt:i4>
      </vt:variant>
      <vt:variant>
        <vt:lpwstr/>
      </vt:variant>
      <vt:variant>
        <vt:lpwstr>_Toc226021927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[Subtitle or description]</dc:subject>
  <dc:creator>Microsoft Office User</dc:creator>
  <cp:keywords>[Key words for search engines, separated by commas] HSE,</cp:keywords>
  <dc:description/>
  <cp:lastModifiedBy>Paul Darbyshire</cp:lastModifiedBy>
  <cp:revision>2</cp:revision>
  <cp:lastPrinted>2021-01-25T16:39:00Z</cp:lastPrinted>
  <dcterms:created xsi:type="dcterms:W3CDTF">2026-04-08T11:09:00Z</dcterms:created>
  <dcterms:modified xsi:type="dcterms:W3CDTF">2026-04-08T11:09:00Z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0x010100D033D609E2A7FA4AA3C8BB7205B914F6</vt:lpwstr>
  </property>
  <property fmtid="{D5CDD505-2E9C-101B-9397-08002B2CF9AE}" pid="3" name="MediaServiceImageTags">
    <vt:lpwstr/>
  </property>
</Properties>
</file>