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E4B3" w14:textId="2B45A00B" w:rsidR="000D16ED" w:rsidRPr="001129C1" w:rsidRDefault="000D16ED" w:rsidP="00BF41F0">
      <w:pPr>
        <w:pStyle w:val="JPTextBody"/>
        <w:rPr>
          <w:lang w:val="en"/>
        </w:rPr>
      </w:pPr>
      <w:bookmarkStart w:id="0" w:name="OLE_LINK1"/>
      <w:r w:rsidRPr="00C917DD">
        <w:rPr>
          <w:lang w:eastAsia="en-GB"/>
        </w:rPr>
        <w:t>T</w:t>
      </w:r>
      <w:r w:rsidRPr="001129C1">
        <w:t>his consultative document is issued by the Health and Safety Executive in compliance with its duty to consult under section 50(3) of the Health and Safety at Work etc Act 1974 and in line with the Government’s Co</w:t>
      </w:r>
      <w:r w:rsidR="001E59FF">
        <w:t>nsultation Principles</w:t>
      </w:r>
      <w:r w:rsidR="00833457">
        <w:t xml:space="preserve"> </w:t>
      </w:r>
      <w:r w:rsidRPr="001129C1">
        <w:t>f</w:t>
      </w:r>
      <w:r w:rsidR="00833457">
        <w:t>or</w:t>
      </w:r>
      <w:r w:rsidRPr="001129C1">
        <w:t xml:space="preserve"> consult</w:t>
      </w:r>
      <w:r w:rsidR="00833457">
        <w:t>ing</w:t>
      </w:r>
      <w:r w:rsidRPr="001129C1">
        <w:t xml:space="preserve"> with stakeholders for proposed policy and legislation changes.</w:t>
      </w:r>
    </w:p>
    <w:p w14:paraId="6DA5941F" w14:textId="3F257427" w:rsidR="000D16ED" w:rsidRPr="00BF41F0" w:rsidRDefault="000D16ED" w:rsidP="00BF41F0">
      <w:pPr>
        <w:pStyle w:val="JPTextBody"/>
      </w:pPr>
      <w:r w:rsidRPr="00BF41F0">
        <w:t>Comments should be sent to</w:t>
      </w:r>
      <w:r w:rsidR="00E257B3" w:rsidRPr="00BF41F0">
        <w:t xml:space="preserve"> the address or e-mail below by no later than </w:t>
      </w:r>
      <w:r w:rsidR="00BF41F0">
        <w:t>4</w:t>
      </w:r>
      <w:r w:rsidR="00BF41F0" w:rsidRPr="00BF41F0">
        <w:rPr>
          <w:vertAlign w:val="superscript"/>
        </w:rPr>
        <w:t>th</w:t>
      </w:r>
      <w:r w:rsidR="00BF41F0">
        <w:t xml:space="preserve"> September</w:t>
      </w:r>
      <w:r w:rsidR="005B3DC3" w:rsidRPr="00BF41F0">
        <w:t xml:space="preserve"> 202</w:t>
      </w:r>
      <w:r w:rsidR="006750DC" w:rsidRPr="00BF41F0">
        <w:t>3</w:t>
      </w:r>
      <w:r w:rsidRPr="00BF41F0">
        <w:t xml:space="preserve">: </w:t>
      </w:r>
    </w:p>
    <w:p w14:paraId="04305516" w14:textId="5FE4DA6C" w:rsidR="000D16ED" w:rsidRPr="00BF41F0" w:rsidRDefault="00C07ABB" w:rsidP="00BF41F0">
      <w:pPr>
        <w:pStyle w:val="JPTextBody"/>
      </w:pPr>
      <w:r w:rsidRPr="00BF41F0">
        <w:t xml:space="preserve">Cost Recovery </w:t>
      </w:r>
      <w:r w:rsidR="000D16ED" w:rsidRPr="00BF41F0">
        <w:t>Consultation</w:t>
      </w:r>
    </w:p>
    <w:p w14:paraId="4D3CEF27" w14:textId="77777777" w:rsidR="000D16ED" w:rsidRPr="00BF41F0" w:rsidRDefault="000D16ED" w:rsidP="00BF41F0">
      <w:pPr>
        <w:pStyle w:val="JPTextBody"/>
      </w:pPr>
      <w:r w:rsidRPr="00BF41F0">
        <w:t>Health and Safety Executive</w:t>
      </w:r>
    </w:p>
    <w:p w14:paraId="35AF93EB" w14:textId="622E8A76" w:rsidR="000D16ED" w:rsidRPr="00BF41F0" w:rsidRDefault="00E257B3" w:rsidP="00BF41F0">
      <w:pPr>
        <w:pStyle w:val="JPTextBody"/>
      </w:pPr>
      <w:r w:rsidRPr="00BF41F0">
        <w:t>Building 2.3</w:t>
      </w:r>
      <w:r w:rsidR="000D16ED" w:rsidRPr="00BF41F0">
        <w:t xml:space="preserve"> Redgrave Court</w:t>
      </w:r>
    </w:p>
    <w:p w14:paraId="2BCA75AA" w14:textId="77777777" w:rsidR="000D16ED" w:rsidRPr="00BF41F0" w:rsidRDefault="000D16ED" w:rsidP="00BF41F0">
      <w:pPr>
        <w:pStyle w:val="JPTextBody"/>
      </w:pPr>
      <w:smartTag w:uri="urn:schemas-microsoft-com:office:smarttags" w:element="Street">
        <w:smartTag w:uri="urn:schemas-microsoft-com:office:smarttags" w:element="address">
          <w:r w:rsidRPr="00BF41F0">
            <w:t>Merton Road</w:t>
          </w:r>
        </w:smartTag>
      </w:smartTag>
    </w:p>
    <w:p w14:paraId="1110C5B0" w14:textId="77777777" w:rsidR="000D16ED" w:rsidRPr="00BF41F0" w:rsidRDefault="000D16ED" w:rsidP="00BF41F0">
      <w:pPr>
        <w:pStyle w:val="JPTextBody"/>
      </w:pPr>
      <w:smartTag w:uri="urn:schemas-microsoft-com:office:smarttags" w:element="place">
        <w:r w:rsidRPr="00BF41F0">
          <w:t>Bootle</w:t>
        </w:r>
      </w:smartTag>
    </w:p>
    <w:p w14:paraId="4B7CBCFD" w14:textId="490AC5F7" w:rsidR="000D16ED" w:rsidRPr="00BF41F0" w:rsidRDefault="000D16ED" w:rsidP="00BF41F0">
      <w:pPr>
        <w:pStyle w:val="JPTextBody"/>
      </w:pPr>
      <w:r w:rsidRPr="00BF41F0">
        <w:t>Merseyside L20 7HS</w:t>
      </w:r>
      <w:r w:rsidR="00E54673" w:rsidRPr="00BF41F0">
        <w:t xml:space="preserve"> </w:t>
      </w:r>
    </w:p>
    <w:p w14:paraId="0B6B1DC4" w14:textId="1A57D012" w:rsidR="000D16ED" w:rsidRPr="00BF41F0" w:rsidRDefault="000D16ED" w:rsidP="00BF41F0">
      <w:pPr>
        <w:pStyle w:val="JPTextBody"/>
      </w:pPr>
      <w:r w:rsidRPr="00BF41F0">
        <w:t xml:space="preserve">E-mail: </w:t>
      </w:r>
      <w:bookmarkStart w:id="1" w:name="OLE_LINK32"/>
      <w:bookmarkStart w:id="2" w:name="OLE_LINK33"/>
      <w:r w:rsidR="00C07ABB" w:rsidRPr="00BF41F0">
        <w:t>costrecovery</w:t>
      </w:r>
      <w:r w:rsidR="001129C1" w:rsidRPr="00BF41F0">
        <w:t>consultation@hse.gov.uk</w:t>
      </w:r>
      <w:r w:rsidRPr="00BF41F0">
        <w:t xml:space="preserve"> </w:t>
      </w:r>
      <w:bookmarkEnd w:id="1"/>
      <w:bookmarkEnd w:id="2"/>
    </w:p>
    <w:p w14:paraId="53DF8B66" w14:textId="16650380" w:rsidR="00833457" w:rsidRPr="00BF41F0" w:rsidRDefault="000D16ED" w:rsidP="00BF41F0">
      <w:pPr>
        <w:pStyle w:val="JPTextBody"/>
      </w:pPr>
      <w:r w:rsidRPr="00BF41F0">
        <w:t xml:space="preserve">The Executive </w:t>
      </w:r>
      <w:r w:rsidR="005D15F4" w:rsidRPr="00BF41F0">
        <w:t xml:space="preserve">aims </w:t>
      </w:r>
      <w:r w:rsidRPr="00BF41F0">
        <w:t>to make its consultation procedure as thorough and open as possible.</w:t>
      </w:r>
      <w:r w:rsidR="00833457" w:rsidRPr="00BF41F0">
        <w:t xml:space="preserve">  A summary of responses to this consultation document will be made available on the consultation webpage after the close of the consultation period where they can be viewed by members of the public.</w:t>
      </w:r>
      <w:r w:rsidRPr="00BF41F0">
        <w:t xml:space="preserve"> </w:t>
      </w:r>
    </w:p>
    <w:p w14:paraId="0567954D" w14:textId="789A04F2" w:rsidR="00833457" w:rsidRPr="00BF41F0" w:rsidRDefault="00833457" w:rsidP="00BF41F0">
      <w:pPr>
        <w:pStyle w:val="JPTextBody"/>
      </w:pPr>
      <w:r w:rsidRPr="00BF41F0">
        <w:t xml:space="preserve">Information provided in response to this consultation may be subject to publication or disclosure in accordance with the access to information regimes (these </w:t>
      </w:r>
      <w:r w:rsidR="00F453FB">
        <w:t>a</w:t>
      </w:r>
      <w:r w:rsidRPr="00BF41F0">
        <w:t>re primarily the Freedom of Information Act 2000 (FOIA), the</w:t>
      </w:r>
      <w:r w:rsidR="003E14D2" w:rsidRPr="00BF41F0">
        <w:t xml:space="preserve"> UK’s </w:t>
      </w:r>
      <w:r w:rsidRPr="00BF41F0">
        <w:t xml:space="preserve">General Data Protection Regulations (GDPR) and the Environment Information Regulations 2004 (EIR).  Statutory Codes of Practice under the FOIA and EIR also deal with confidentiality obligations, among other things. </w:t>
      </w:r>
    </w:p>
    <w:p w14:paraId="709F58CE" w14:textId="0ED71CF4" w:rsidR="00833457" w:rsidRPr="00BF41F0" w:rsidRDefault="00833457" w:rsidP="00BF41F0">
      <w:pPr>
        <w:pStyle w:val="JPTextBody"/>
      </w:pPr>
      <w:r w:rsidRPr="00BF41F0">
        <w:t>If you would like us to treat any of the information you provide as confidential, please explain your reasons for this in your response.  If we receive a request under FOIA or EIR for the information you have provided, we will take full account of your explanation, but we cannot give assurance that confidentiality can be maintained in all circumstances.  A</w:t>
      </w:r>
      <w:r w:rsidR="00600A64" w:rsidRPr="00BF41F0">
        <w:t xml:space="preserve">n </w:t>
      </w:r>
      <w:r w:rsidRPr="00BF41F0">
        <w:t xml:space="preserve">automatic confidentiality disclaimer generated by your IT system will be disregarded for these purposes.  Requests for confidentiality should be made explicit within the body of the response. </w:t>
      </w:r>
    </w:p>
    <w:p w14:paraId="3C23C1DA" w14:textId="7AD9B626" w:rsidR="00BC5ED4" w:rsidRPr="00BF41F0" w:rsidRDefault="00BC5ED4" w:rsidP="00BF41F0">
      <w:pPr>
        <w:pStyle w:val="JPTextBody"/>
      </w:pPr>
      <w:r w:rsidRPr="00BF41F0">
        <w:t>HSE will process all personal data in accordance with the GDPR.  This means that personal data will not normally be disclosed to third parties and any such disclosures will only be made in accordance with the Regulations.  See HSE’s Privacy Policy Statement (</w:t>
      </w:r>
      <w:hyperlink r:id="rId11" w:history="1">
        <w:r w:rsidRPr="00BF41F0">
          <w:rPr>
            <w:rStyle w:val="Hyperlink"/>
            <w:rFonts w:cs="Arial"/>
          </w:rPr>
          <w:t>http://www.hse.gov.uk/privacy.htm</w:t>
        </w:r>
      </w:hyperlink>
      <w:r w:rsidRPr="00BF41F0">
        <w:t xml:space="preserve">). </w:t>
      </w:r>
    </w:p>
    <w:p w14:paraId="663D6942" w14:textId="77777777" w:rsidR="001129C1" w:rsidRPr="00BF41F0" w:rsidRDefault="001129C1" w:rsidP="00BF41F0">
      <w:pPr>
        <w:pStyle w:val="JPTextBody"/>
        <w:sectPr w:rsidR="001129C1" w:rsidRPr="00BF41F0" w:rsidSect="00251334">
          <w:headerReference w:type="even" r:id="rId12"/>
          <w:headerReference w:type="default" r:id="rId13"/>
          <w:footerReference w:type="even" r:id="rId14"/>
          <w:footerReference w:type="default" r:id="rId15"/>
          <w:headerReference w:type="first" r:id="rId16"/>
          <w:footerReference w:type="first" r:id="rId17"/>
          <w:type w:val="evenPage"/>
          <w:pgSz w:w="11906" w:h="16838" w:code="9"/>
          <w:pgMar w:top="1440" w:right="1440" w:bottom="1440" w:left="1440" w:header="709" w:footer="709" w:gutter="0"/>
          <w:pgNumType w:start="1"/>
          <w:cols w:space="720"/>
          <w:docGrid w:linePitch="299"/>
        </w:sectPr>
      </w:pPr>
    </w:p>
    <w:p w14:paraId="5CFBEEE1" w14:textId="77777777" w:rsidR="000D16ED" w:rsidRPr="00CE1788" w:rsidRDefault="000D16ED" w:rsidP="00C468B4">
      <w:pPr>
        <w:autoSpaceDE w:val="0"/>
        <w:autoSpaceDN w:val="0"/>
        <w:adjustRightInd w:val="0"/>
        <w:spacing w:after="240"/>
        <w:jc w:val="center"/>
        <w:rPr>
          <w:rFonts w:ascii="Arial" w:hAnsi="Arial" w:cs="Arial"/>
          <w:b/>
          <w:sz w:val="24"/>
          <w:szCs w:val="24"/>
        </w:rPr>
      </w:pPr>
      <w:r w:rsidRPr="00BF41F0">
        <w:rPr>
          <w:rFonts w:ascii="Arial" w:hAnsi="Arial" w:cs="Arial"/>
          <w:b/>
          <w:sz w:val="24"/>
          <w:szCs w:val="24"/>
        </w:rPr>
        <w:lastRenderedPageBreak/>
        <w:t>Consultative Document</w:t>
      </w:r>
    </w:p>
    <w:p w14:paraId="480808C7" w14:textId="78E71460" w:rsidR="000D16ED" w:rsidRPr="00CE1788" w:rsidRDefault="000D16ED" w:rsidP="000D16ED">
      <w:pPr>
        <w:autoSpaceDE w:val="0"/>
        <w:autoSpaceDN w:val="0"/>
        <w:adjustRightInd w:val="0"/>
        <w:spacing w:after="240"/>
        <w:jc w:val="center"/>
        <w:rPr>
          <w:rFonts w:ascii="Arial" w:hAnsi="Arial" w:cs="Arial"/>
          <w:b/>
          <w:sz w:val="24"/>
          <w:szCs w:val="24"/>
        </w:rPr>
      </w:pPr>
      <w:r w:rsidRPr="00CE1788">
        <w:rPr>
          <w:rFonts w:ascii="Arial" w:hAnsi="Arial" w:cs="Arial"/>
          <w:b/>
          <w:sz w:val="24"/>
          <w:szCs w:val="24"/>
        </w:rPr>
        <w:t xml:space="preserve">Health and Safety </w:t>
      </w:r>
      <w:r w:rsidR="00A249D1">
        <w:rPr>
          <w:rFonts w:ascii="Arial" w:hAnsi="Arial" w:cs="Arial"/>
          <w:b/>
          <w:sz w:val="24"/>
          <w:szCs w:val="24"/>
        </w:rPr>
        <w:t>Exec</w:t>
      </w:r>
      <w:r w:rsidR="00DF3EE6">
        <w:rPr>
          <w:rFonts w:ascii="Arial" w:hAnsi="Arial" w:cs="Arial"/>
          <w:b/>
          <w:sz w:val="24"/>
          <w:szCs w:val="24"/>
        </w:rPr>
        <w:t xml:space="preserve">utive </w:t>
      </w:r>
      <w:r w:rsidR="0028393C">
        <w:rPr>
          <w:rFonts w:ascii="Arial" w:hAnsi="Arial" w:cs="Arial"/>
          <w:b/>
          <w:sz w:val="24"/>
          <w:szCs w:val="24"/>
        </w:rPr>
        <w:t>Cost Recovery</w:t>
      </w:r>
    </w:p>
    <w:bookmarkEnd w:id="0"/>
    <w:p w14:paraId="7745885D" w14:textId="77777777" w:rsidR="000D16ED" w:rsidRPr="00CE1788" w:rsidRDefault="000D16ED" w:rsidP="000D16ED">
      <w:pPr>
        <w:autoSpaceDE w:val="0"/>
        <w:autoSpaceDN w:val="0"/>
        <w:adjustRightInd w:val="0"/>
        <w:spacing w:after="240"/>
        <w:jc w:val="center"/>
        <w:rPr>
          <w:rFonts w:ascii="Arial" w:hAnsi="Arial" w:cs="Arial"/>
          <w:b/>
          <w:sz w:val="24"/>
          <w:szCs w:val="24"/>
        </w:rPr>
      </w:pPr>
      <w:r w:rsidRPr="00CE1788">
        <w:rPr>
          <w:rFonts w:ascii="Arial" w:hAnsi="Arial" w:cs="Arial"/>
          <w:b/>
          <w:sz w:val="24"/>
          <w:szCs w:val="24"/>
        </w:rPr>
        <w:t>Contents</w:t>
      </w:r>
    </w:p>
    <w:p w14:paraId="7754311C" w14:textId="1748B466" w:rsidR="00EE7F84" w:rsidRDefault="000D16ED">
      <w:pPr>
        <w:pStyle w:val="TOC1"/>
        <w:rPr>
          <w:rFonts w:asciiTheme="minorHAnsi" w:eastAsiaTheme="minorEastAsia" w:hAnsiTheme="minorHAnsi" w:cstheme="minorBidi"/>
          <w:noProof/>
          <w:lang w:eastAsia="en-GB"/>
        </w:rPr>
      </w:pPr>
      <w:r w:rsidRPr="00CE1788">
        <w:rPr>
          <w:rFonts w:ascii="Arial" w:hAnsi="Arial" w:cs="Arial"/>
          <w:sz w:val="24"/>
          <w:szCs w:val="24"/>
        </w:rPr>
        <w:fldChar w:fldCharType="begin"/>
      </w:r>
      <w:r w:rsidRPr="00743A4E">
        <w:rPr>
          <w:rFonts w:ascii="Arial" w:hAnsi="Arial" w:cs="Arial"/>
          <w:sz w:val="24"/>
          <w:szCs w:val="24"/>
        </w:rPr>
        <w:instrText xml:space="preserve"> TOC \o "1-2" \h \z \u </w:instrText>
      </w:r>
      <w:r w:rsidRPr="00CE1788">
        <w:rPr>
          <w:rFonts w:ascii="Arial" w:hAnsi="Arial" w:cs="Arial"/>
          <w:sz w:val="24"/>
          <w:szCs w:val="24"/>
        </w:rPr>
        <w:fldChar w:fldCharType="separate"/>
      </w:r>
      <w:hyperlink w:anchor="_Toc132794396" w:history="1">
        <w:r w:rsidR="00EE7F84" w:rsidRPr="00FD56B2">
          <w:rPr>
            <w:rStyle w:val="Hyperlink"/>
            <w:b/>
            <w:noProof/>
          </w:rPr>
          <w:t>Consultation by the Health and Safety Executive</w:t>
        </w:r>
        <w:r w:rsidR="00EE7F84">
          <w:rPr>
            <w:noProof/>
            <w:webHidden/>
          </w:rPr>
          <w:tab/>
        </w:r>
        <w:r w:rsidR="00EE7F84">
          <w:rPr>
            <w:noProof/>
            <w:webHidden/>
          </w:rPr>
          <w:fldChar w:fldCharType="begin"/>
        </w:r>
        <w:r w:rsidR="00EE7F84">
          <w:rPr>
            <w:noProof/>
            <w:webHidden/>
          </w:rPr>
          <w:instrText xml:space="preserve"> PAGEREF _Toc132794396 \h </w:instrText>
        </w:r>
        <w:r w:rsidR="00EE7F84">
          <w:rPr>
            <w:noProof/>
            <w:webHidden/>
          </w:rPr>
        </w:r>
        <w:r w:rsidR="00EE7F84">
          <w:rPr>
            <w:noProof/>
            <w:webHidden/>
          </w:rPr>
          <w:fldChar w:fldCharType="separate"/>
        </w:r>
        <w:r w:rsidR="00C33A30">
          <w:rPr>
            <w:noProof/>
            <w:webHidden/>
          </w:rPr>
          <w:t>4</w:t>
        </w:r>
        <w:r w:rsidR="00EE7F84">
          <w:rPr>
            <w:noProof/>
            <w:webHidden/>
          </w:rPr>
          <w:fldChar w:fldCharType="end"/>
        </w:r>
      </w:hyperlink>
    </w:p>
    <w:p w14:paraId="73ED01FE" w14:textId="13C5910B" w:rsidR="00EE7F84" w:rsidRDefault="00BB6385">
      <w:pPr>
        <w:pStyle w:val="TOC2"/>
        <w:rPr>
          <w:rFonts w:asciiTheme="minorHAnsi" w:eastAsiaTheme="minorEastAsia" w:hAnsiTheme="minorHAnsi" w:cstheme="minorBidi"/>
          <w:color w:val="auto"/>
          <w:lang w:eastAsia="en-GB"/>
        </w:rPr>
      </w:pPr>
      <w:hyperlink w:anchor="_Toc132794397" w:history="1">
        <w:r w:rsidR="00EE7F84" w:rsidRPr="00FD56B2">
          <w:rPr>
            <w:rStyle w:val="Hyperlink"/>
          </w:rPr>
          <w:t>1.1</w:t>
        </w:r>
        <w:r w:rsidR="00EE7F84">
          <w:rPr>
            <w:rFonts w:asciiTheme="minorHAnsi" w:eastAsiaTheme="minorEastAsia" w:hAnsiTheme="minorHAnsi" w:cstheme="minorBidi"/>
            <w:color w:val="auto"/>
            <w:lang w:eastAsia="en-GB"/>
          </w:rPr>
          <w:tab/>
        </w:r>
        <w:r w:rsidR="00EE7F84" w:rsidRPr="00FD56B2">
          <w:rPr>
            <w:rStyle w:val="Hyperlink"/>
          </w:rPr>
          <w:t>Foreword</w:t>
        </w:r>
        <w:r w:rsidR="00EE7F84">
          <w:rPr>
            <w:webHidden/>
          </w:rPr>
          <w:tab/>
        </w:r>
        <w:r w:rsidR="00EE7F84">
          <w:rPr>
            <w:webHidden/>
          </w:rPr>
          <w:fldChar w:fldCharType="begin"/>
        </w:r>
        <w:r w:rsidR="00EE7F84">
          <w:rPr>
            <w:webHidden/>
          </w:rPr>
          <w:instrText xml:space="preserve"> PAGEREF _Toc132794397 \h </w:instrText>
        </w:r>
        <w:r w:rsidR="00EE7F84">
          <w:rPr>
            <w:webHidden/>
          </w:rPr>
        </w:r>
        <w:r w:rsidR="00EE7F84">
          <w:rPr>
            <w:webHidden/>
          </w:rPr>
          <w:fldChar w:fldCharType="separate"/>
        </w:r>
        <w:r w:rsidR="00C33A30">
          <w:rPr>
            <w:webHidden/>
          </w:rPr>
          <w:t>4</w:t>
        </w:r>
        <w:r w:rsidR="00EE7F84">
          <w:rPr>
            <w:webHidden/>
          </w:rPr>
          <w:fldChar w:fldCharType="end"/>
        </w:r>
      </w:hyperlink>
    </w:p>
    <w:p w14:paraId="6672732B" w14:textId="3C5B60B7" w:rsidR="00EE7F84" w:rsidRDefault="00BB6385">
      <w:pPr>
        <w:pStyle w:val="TOC2"/>
        <w:rPr>
          <w:rFonts w:asciiTheme="minorHAnsi" w:eastAsiaTheme="minorEastAsia" w:hAnsiTheme="minorHAnsi" w:cstheme="minorBidi"/>
          <w:color w:val="auto"/>
          <w:lang w:eastAsia="en-GB"/>
        </w:rPr>
      </w:pPr>
      <w:hyperlink w:anchor="_Toc132794398" w:history="1">
        <w:r w:rsidR="00EE7F84" w:rsidRPr="00FD56B2">
          <w:rPr>
            <w:rStyle w:val="Hyperlink"/>
          </w:rPr>
          <w:t>1.2</w:t>
        </w:r>
        <w:r w:rsidR="00EE7F84">
          <w:rPr>
            <w:rFonts w:asciiTheme="minorHAnsi" w:eastAsiaTheme="minorEastAsia" w:hAnsiTheme="minorHAnsi" w:cstheme="minorBidi"/>
            <w:color w:val="auto"/>
            <w:lang w:eastAsia="en-GB"/>
          </w:rPr>
          <w:tab/>
        </w:r>
        <w:r w:rsidR="00EE7F84" w:rsidRPr="00FD56B2">
          <w:rPr>
            <w:rStyle w:val="Hyperlink"/>
          </w:rPr>
          <w:t>How consultations are handled</w:t>
        </w:r>
        <w:r w:rsidR="00EE7F84">
          <w:rPr>
            <w:webHidden/>
          </w:rPr>
          <w:tab/>
        </w:r>
        <w:r w:rsidR="00EE7F84">
          <w:rPr>
            <w:webHidden/>
          </w:rPr>
          <w:fldChar w:fldCharType="begin"/>
        </w:r>
        <w:r w:rsidR="00EE7F84">
          <w:rPr>
            <w:webHidden/>
          </w:rPr>
          <w:instrText xml:space="preserve"> PAGEREF _Toc132794398 \h </w:instrText>
        </w:r>
        <w:r w:rsidR="00EE7F84">
          <w:rPr>
            <w:webHidden/>
          </w:rPr>
        </w:r>
        <w:r w:rsidR="00EE7F84">
          <w:rPr>
            <w:webHidden/>
          </w:rPr>
          <w:fldChar w:fldCharType="separate"/>
        </w:r>
        <w:r w:rsidR="00C33A30">
          <w:rPr>
            <w:webHidden/>
          </w:rPr>
          <w:t>5</w:t>
        </w:r>
        <w:r w:rsidR="00EE7F84">
          <w:rPr>
            <w:webHidden/>
          </w:rPr>
          <w:fldChar w:fldCharType="end"/>
        </w:r>
      </w:hyperlink>
    </w:p>
    <w:p w14:paraId="4FB9293D" w14:textId="45FA9159" w:rsidR="00EE7F84" w:rsidRDefault="00BB6385">
      <w:pPr>
        <w:pStyle w:val="TOC2"/>
        <w:rPr>
          <w:rFonts w:asciiTheme="minorHAnsi" w:eastAsiaTheme="minorEastAsia" w:hAnsiTheme="minorHAnsi" w:cstheme="minorBidi"/>
          <w:color w:val="auto"/>
          <w:lang w:eastAsia="en-GB"/>
        </w:rPr>
      </w:pPr>
      <w:hyperlink w:anchor="_Toc132794399" w:history="1">
        <w:r w:rsidR="00EE7F84" w:rsidRPr="00FD56B2">
          <w:rPr>
            <w:rStyle w:val="Hyperlink"/>
          </w:rPr>
          <w:t>1.3</w:t>
        </w:r>
        <w:r w:rsidR="00EE7F84">
          <w:rPr>
            <w:rFonts w:asciiTheme="minorHAnsi" w:eastAsiaTheme="minorEastAsia" w:hAnsiTheme="minorHAnsi" w:cstheme="minorBidi"/>
            <w:color w:val="auto"/>
            <w:lang w:eastAsia="en-GB"/>
          </w:rPr>
          <w:tab/>
        </w:r>
        <w:r w:rsidR="00EE7F84" w:rsidRPr="00FD56B2">
          <w:rPr>
            <w:rStyle w:val="Hyperlink"/>
          </w:rPr>
          <w:t>How responses are handled</w:t>
        </w:r>
        <w:r w:rsidR="00EE7F84">
          <w:rPr>
            <w:webHidden/>
          </w:rPr>
          <w:tab/>
        </w:r>
        <w:r w:rsidR="00EE7F84">
          <w:rPr>
            <w:webHidden/>
          </w:rPr>
          <w:fldChar w:fldCharType="begin"/>
        </w:r>
        <w:r w:rsidR="00EE7F84">
          <w:rPr>
            <w:webHidden/>
          </w:rPr>
          <w:instrText xml:space="preserve"> PAGEREF _Toc132794399 \h </w:instrText>
        </w:r>
        <w:r w:rsidR="00EE7F84">
          <w:rPr>
            <w:webHidden/>
          </w:rPr>
        </w:r>
        <w:r w:rsidR="00EE7F84">
          <w:rPr>
            <w:webHidden/>
          </w:rPr>
          <w:fldChar w:fldCharType="separate"/>
        </w:r>
        <w:r w:rsidR="00C33A30">
          <w:rPr>
            <w:webHidden/>
          </w:rPr>
          <w:t>5</w:t>
        </w:r>
        <w:r w:rsidR="00EE7F84">
          <w:rPr>
            <w:webHidden/>
          </w:rPr>
          <w:fldChar w:fldCharType="end"/>
        </w:r>
      </w:hyperlink>
    </w:p>
    <w:p w14:paraId="0D6FE33A" w14:textId="36A8B9BC" w:rsidR="00EE7F84" w:rsidRDefault="00BB6385">
      <w:pPr>
        <w:pStyle w:val="TOC2"/>
        <w:rPr>
          <w:rFonts w:asciiTheme="minorHAnsi" w:eastAsiaTheme="minorEastAsia" w:hAnsiTheme="minorHAnsi" w:cstheme="minorBidi"/>
          <w:color w:val="auto"/>
          <w:lang w:eastAsia="en-GB"/>
        </w:rPr>
      </w:pPr>
      <w:hyperlink w:anchor="_Toc132794400" w:history="1">
        <w:r w:rsidR="00EE7F84" w:rsidRPr="00FD56B2">
          <w:rPr>
            <w:rStyle w:val="Hyperlink"/>
          </w:rPr>
          <w:t>1.4</w:t>
        </w:r>
        <w:r w:rsidR="00EE7F84">
          <w:rPr>
            <w:rFonts w:asciiTheme="minorHAnsi" w:eastAsiaTheme="minorEastAsia" w:hAnsiTheme="minorHAnsi" w:cstheme="minorBidi"/>
            <w:color w:val="auto"/>
            <w:lang w:eastAsia="en-GB"/>
          </w:rPr>
          <w:tab/>
        </w:r>
        <w:r w:rsidR="00EE7F84" w:rsidRPr="00FD56B2">
          <w:rPr>
            <w:rStyle w:val="Hyperlink"/>
          </w:rPr>
          <w:t>Queries and complaints</w:t>
        </w:r>
        <w:r w:rsidR="00EE7F84">
          <w:rPr>
            <w:webHidden/>
          </w:rPr>
          <w:tab/>
        </w:r>
        <w:r w:rsidR="00EE7F84">
          <w:rPr>
            <w:webHidden/>
          </w:rPr>
          <w:fldChar w:fldCharType="begin"/>
        </w:r>
        <w:r w:rsidR="00EE7F84">
          <w:rPr>
            <w:webHidden/>
          </w:rPr>
          <w:instrText xml:space="preserve"> PAGEREF _Toc132794400 \h </w:instrText>
        </w:r>
        <w:r w:rsidR="00EE7F84">
          <w:rPr>
            <w:webHidden/>
          </w:rPr>
        </w:r>
        <w:r w:rsidR="00EE7F84">
          <w:rPr>
            <w:webHidden/>
          </w:rPr>
          <w:fldChar w:fldCharType="separate"/>
        </w:r>
        <w:r w:rsidR="00C33A30">
          <w:rPr>
            <w:webHidden/>
          </w:rPr>
          <w:t>6</w:t>
        </w:r>
        <w:r w:rsidR="00EE7F84">
          <w:rPr>
            <w:webHidden/>
          </w:rPr>
          <w:fldChar w:fldCharType="end"/>
        </w:r>
      </w:hyperlink>
    </w:p>
    <w:p w14:paraId="186CE849" w14:textId="63A64DC1" w:rsidR="00EE7F84" w:rsidRDefault="00BB6385">
      <w:pPr>
        <w:pStyle w:val="TOC1"/>
        <w:tabs>
          <w:tab w:val="left" w:pos="440"/>
        </w:tabs>
        <w:rPr>
          <w:rFonts w:asciiTheme="minorHAnsi" w:eastAsiaTheme="minorEastAsia" w:hAnsiTheme="minorHAnsi" w:cstheme="minorBidi"/>
          <w:noProof/>
          <w:lang w:eastAsia="en-GB"/>
        </w:rPr>
      </w:pPr>
      <w:hyperlink w:anchor="_Toc132794401" w:history="1">
        <w:r w:rsidR="00EE7F84" w:rsidRPr="00FD56B2">
          <w:rPr>
            <w:rStyle w:val="Hyperlink"/>
            <w:b/>
            <w:noProof/>
          </w:rPr>
          <w:t>2</w:t>
        </w:r>
        <w:r w:rsidR="00EE7F84">
          <w:rPr>
            <w:rFonts w:asciiTheme="minorHAnsi" w:eastAsiaTheme="minorEastAsia" w:hAnsiTheme="minorHAnsi" w:cstheme="minorBidi"/>
            <w:noProof/>
            <w:lang w:eastAsia="en-GB"/>
          </w:rPr>
          <w:tab/>
        </w:r>
        <w:r w:rsidR="00EE7F84" w:rsidRPr="00FD56B2">
          <w:rPr>
            <w:rStyle w:val="Hyperlink"/>
            <w:b/>
            <w:noProof/>
          </w:rPr>
          <w:t>Introduction</w:t>
        </w:r>
        <w:r w:rsidR="00EE7F84">
          <w:rPr>
            <w:noProof/>
            <w:webHidden/>
          </w:rPr>
          <w:tab/>
        </w:r>
        <w:r w:rsidR="00EE7F84">
          <w:rPr>
            <w:noProof/>
            <w:webHidden/>
          </w:rPr>
          <w:fldChar w:fldCharType="begin"/>
        </w:r>
        <w:r w:rsidR="00EE7F84">
          <w:rPr>
            <w:noProof/>
            <w:webHidden/>
          </w:rPr>
          <w:instrText xml:space="preserve"> PAGEREF _Toc132794401 \h </w:instrText>
        </w:r>
        <w:r w:rsidR="00EE7F84">
          <w:rPr>
            <w:noProof/>
            <w:webHidden/>
          </w:rPr>
        </w:r>
        <w:r w:rsidR="00EE7F84">
          <w:rPr>
            <w:noProof/>
            <w:webHidden/>
          </w:rPr>
          <w:fldChar w:fldCharType="separate"/>
        </w:r>
        <w:r w:rsidR="00C33A30">
          <w:rPr>
            <w:noProof/>
            <w:webHidden/>
          </w:rPr>
          <w:t>8</w:t>
        </w:r>
        <w:r w:rsidR="00EE7F84">
          <w:rPr>
            <w:noProof/>
            <w:webHidden/>
          </w:rPr>
          <w:fldChar w:fldCharType="end"/>
        </w:r>
      </w:hyperlink>
    </w:p>
    <w:p w14:paraId="2518058C" w14:textId="746176DC" w:rsidR="00EE7F84" w:rsidRDefault="00BB6385">
      <w:pPr>
        <w:pStyle w:val="TOC2"/>
        <w:rPr>
          <w:rFonts w:asciiTheme="minorHAnsi" w:eastAsiaTheme="minorEastAsia" w:hAnsiTheme="minorHAnsi" w:cstheme="minorBidi"/>
          <w:color w:val="auto"/>
          <w:lang w:eastAsia="en-GB"/>
        </w:rPr>
      </w:pPr>
      <w:hyperlink w:anchor="_Toc132794402" w:history="1">
        <w:r w:rsidR="00EE7F84" w:rsidRPr="00FD56B2">
          <w:rPr>
            <w:rStyle w:val="Hyperlink"/>
          </w:rPr>
          <w:t>2.1</w:t>
        </w:r>
        <w:r w:rsidR="00EE7F84">
          <w:rPr>
            <w:rFonts w:asciiTheme="minorHAnsi" w:eastAsiaTheme="minorEastAsia" w:hAnsiTheme="minorHAnsi" w:cstheme="minorBidi"/>
            <w:color w:val="auto"/>
            <w:lang w:eastAsia="en-GB"/>
          </w:rPr>
          <w:tab/>
        </w:r>
        <w:r w:rsidR="00EE7F84" w:rsidRPr="00FD56B2">
          <w:rPr>
            <w:rStyle w:val="Hyperlink"/>
          </w:rPr>
          <w:t>Summary – the new cost recovery proposals and other changes</w:t>
        </w:r>
        <w:r w:rsidR="00EE7F84">
          <w:rPr>
            <w:webHidden/>
          </w:rPr>
          <w:tab/>
        </w:r>
        <w:r w:rsidR="00EE7F84">
          <w:rPr>
            <w:webHidden/>
          </w:rPr>
          <w:fldChar w:fldCharType="begin"/>
        </w:r>
        <w:r w:rsidR="00EE7F84">
          <w:rPr>
            <w:webHidden/>
          </w:rPr>
          <w:instrText xml:space="preserve"> PAGEREF _Toc132794402 \h </w:instrText>
        </w:r>
        <w:r w:rsidR="00EE7F84">
          <w:rPr>
            <w:webHidden/>
          </w:rPr>
        </w:r>
        <w:r w:rsidR="00EE7F84">
          <w:rPr>
            <w:webHidden/>
          </w:rPr>
          <w:fldChar w:fldCharType="separate"/>
        </w:r>
        <w:r w:rsidR="00C33A30">
          <w:rPr>
            <w:webHidden/>
          </w:rPr>
          <w:t>8</w:t>
        </w:r>
        <w:r w:rsidR="00EE7F84">
          <w:rPr>
            <w:webHidden/>
          </w:rPr>
          <w:fldChar w:fldCharType="end"/>
        </w:r>
      </w:hyperlink>
    </w:p>
    <w:p w14:paraId="25999B36" w14:textId="056A60B9" w:rsidR="00EE7F84" w:rsidRDefault="00BB6385">
      <w:pPr>
        <w:pStyle w:val="TOC1"/>
        <w:tabs>
          <w:tab w:val="left" w:pos="440"/>
        </w:tabs>
        <w:rPr>
          <w:rFonts w:asciiTheme="minorHAnsi" w:eastAsiaTheme="minorEastAsia" w:hAnsiTheme="minorHAnsi" w:cstheme="minorBidi"/>
          <w:noProof/>
          <w:lang w:eastAsia="en-GB"/>
        </w:rPr>
      </w:pPr>
      <w:hyperlink w:anchor="_Toc132794403" w:history="1">
        <w:r w:rsidR="00EE7F84" w:rsidRPr="00FD56B2">
          <w:rPr>
            <w:rStyle w:val="Hyperlink"/>
            <w:b/>
            <w:bCs/>
            <w:noProof/>
          </w:rPr>
          <w:t>3</w:t>
        </w:r>
        <w:r w:rsidR="00EE7F84">
          <w:rPr>
            <w:rFonts w:asciiTheme="minorHAnsi" w:eastAsiaTheme="minorEastAsia" w:hAnsiTheme="minorHAnsi" w:cstheme="minorBidi"/>
            <w:noProof/>
            <w:lang w:eastAsia="en-GB"/>
          </w:rPr>
          <w:tab/>
        </w:r>
        <w:r w:rsidR="00EE7F84" w:rsidRPr="00FD56B2">
          <w:rPr>
            <w:rStyle w:val="Hyperlink"/>
            <w:b/>
            <w:bCs/>
            <w:noProof/>
          </w:rPr>
          <w:t>Proposed new charging regimes</w:t>
        </w:r>
        <w:r w:rsidR="00EE7F84">
          <w:rPr>
            <w:noProof/>
            <w:webHidden/>
          </w:rPr>
          <w:tab/>
        </w:r>
        <w:r w:rsidR="00EE7F84">
          <w:rPr>
            <w:noProof/>
            <w:webHidden/>
          </w:rPr>
          <w:fldChar w:fldCharType="begin"/>
        </w:r>
        <w:r w:rsidR="00EE7F84">
          <w:rPr>
            <w:noProof/>
            <w:webHidden/>
          </w:rPr>
          <w:instrText xml:space="preserve"> PAGEREF _Toc132794403 \h </w:instrText>
        </w:r>
        <w:r w:rsidR="00EE7F84">
          <w:rPr>
            <w:noProof/>
            <w:webHidden/>
          </w:rPr>
        </w:r>
        <w:r w:rsidR="00EE7F84">
          <w:rPr>
            <w:noProof/>
            <w:webHidden/>
          </w:rPr>
          <w:fldChar w:fldCharType="separate"/>
        </w:r>
        <w:r w:rsidR="00C33A30">
          <w:rPr>
            <w:noProof/>
            <w:webHidden/>
          </w:rPr>
          <w:t>11</w:t>
        </w:r>
        <w:r w:rsidR="00EE7F84">
          <w:rPr>
            <w:noProof/>
            <w:webHidden/>
          </w:rPr>
          <w:fldChar w:fldCharType="end"/>
        </w:r>
      </w:hyperlink>
    </w:p>
    <w:p w14:paraId="10E427CF" w14:textId="38CE9130" w:rsidR="00EE7F84" w:rsidRDefault="00BB6385">
      <w:pPr>
        <w:pStyle w:val="TOC2"/>
        <w:rPr>
          <w:rFonts w:asciiTheme="minorHAnsi" w:eastAsiaTheme="minorEastAsia" w:hAnsiTheme="minorHAnsi" w:cstheme="minorBidi"/>
          <w:color w:val="auto"/>
          <w:lang w:eastAsia="en-GB"/>
        </w:rPr>
      </w:pPr>
      <w:hyperlink w:anchor="_Toc132794404" w:history="1">
        <w:r w:rsidR="00EE7F84" w:rsidRPr="00FD56B2">
          <w:rPr>
            <w:rStyle w:val="Hyperlink"/>
          </w:rPr>
          <w:t>3.1</w:t>
        </w:r>
        <w:r w:rsidR="00EE7F84">
          <w:rPr>
            <w:rFonts w:asciiTheme="minorHAnsi" w:eastAsiaTheme="minorEastAsia" w:hAnsiTheme="minorHAnsi" w:cstheme="minorBidi"/>
            <w:color w:val="auto"/>
            <w:lang w:eastAsia="en-GB"/>
          </w:rPr>
          <w:tab/>
        </w:r>
        <w:r w:rsidR="00EE7F84" w:rsidRPr="00FD56B2">
          <w:rPr>
            <w:rStyle w:val="Hyperlink"/>
          </w:rPr>
          <w:t>Oil, Gas and Chemicals Pipeline Systems</w:t>
        </w:r>
        <w:r w:rsidR="00EE7F84">
          <w:rPr>
            <w:webHidden/>
          </w:rPr>
          <w:tab/>
        </w:r>
        <w:r w:rsidR="00EE7F84">
          <w:rPr>
            <w:webHidden/>
          </w:rPr>
          <w:fldChar w:fldCharType="begin"/>
        </w:r>
        <w:r w:rsidR="00EE7F84">
          <w:rPr>
            <w:webHidden/>
          </w:rPr>
          <w:instrText xml:space="preserve"> PAGEREF _Toc132794404 \h </w:instrText>
        </w:r>
        <w:r w:rsidR="00EE7F84">
          <w:rPr>
            <w:webHidden/>
          </w:rPr>
        </w:r>
        <w:r w:rsidR="00EE7F84">
          <w:rPr>
            <w:webHidden/>
          </w:rPr>
          <w:fldChar w:fldCharType="separate"/>
        </w:r>
        <w:r w:rsidR="00C33A30">
          <w:rPr>
            <w:webHidden/>
          </w:rPr>
          <w:t>11</w:t>
        </w:r>
        <w:r w:rsidR="00EE7F84">
          <w:rPr>
            <w:webHidden/>
          </w:rPr>
          <w:fldChar w:fldCharType="end"/>
        </w:r>
      </w:hyperlink>
    </w:p>
    <w:p w14:paraId="1BD7E4BA" w14:textId="427DCE18" w:rsidR="00EE7F84" w:rsidRDefault="00BB6385">
      <w:pPr>
        <w:pStyle w:val="TOC2"/>
        <w:rPr>
          <w:rFonts w:asciiTheme="minorHAnsi" w:eastAsiaTheme="minorEastAsia" w:hAnsiTheme="minorHAnsi" w:cstheme="minorBidi"/>
          <w:color w:val="auto"/>
          <w:lang w:eastAsia="en-GB"/>
        </w:rPr>
      </w:pPr>
      <w:hyperlink w:anchor="_Toc132794405" w:history="1">
        <w:r w:rsidR="00EE7F84" w:rsidRPr="00FD56B2">
          <w:rPr>
            <w:rStyle w:val="Hyperlink"/>
          </w:rPr>
          <w:t>3.2</w:t>
        </w:r>
        <w:r w:rsidR="00EE7F84">
          <w:rPr>
            <w:rFonts w:asciiTheme="minorHAnsi" w:eastAsiaTheme="minorEastAsia" w:hAnsiTheme="minorHAnsi" w:cstheme="minorBidi"/>
            <w:color w:val="auto"/>
            <w:lang w:eastAsia="en-GB"/>
          </w:rPr>
          <w:tab/>
        </w:r>
        <w:r w:rsidR="00EE7F84" w:rsidRPr="00FD56B2">
          <w:rPr>
            <w:rStyle w:val="Hyperlink"/>
          </w:rPr>
          <w:t>Onshore Oil, Gas and Geothermal Exploration and Production</w:t>
        </w:r>
        <w:r w:rsidR="00EE7F84">
          <w:rPr>
            <w:webHidden/>
          </w:rPr>
          <w:tab/>
        </w:r>
        <w:r w:rsidR="00EE7F84">
          <w:rPr>
            <w:webHidden/>
          </w:rPr>
          <w:fldChar w:fldCharType="begin"/>
        </w:r>
        <w:r w:rsidR="00EE7F84">
          <w:rPr>
            <w:webHidden/>
          </w:rPr>
          <w:instrText xml:space="preserve"> PAGEREF _Toc132794405 \h </w:instrText>
        </w:r>
        <w:r w:rsidR="00EE7F84">
          <w:rPr>
            <w:webHidden/>
          </w:rPr>
        </w:r>
        <w:r w:rsidR="00EE7F84">
          <w:rPr>
            <w:webHidden/>
          </w:rPr>
          <w:fldChar w:fldCharType="separate"/>
        </w:r>
        <w:r w:rsidR="00C33A30">
          <w:rPr>
            <w:webHidden/>
          </w:rPr>
          <w:t>15</w:t>
        </w:r>
        <w:r w:rsidR="00EE7F84">
          <w:rPr>
            <w:webHidden/>
          </w:rPr>
          <w:fldChar w:fldCharType="end"/>
        </w:r>
      </w:hyperlink>
    </w:p>
    <w:p w14:paraId="446E73B6" w14:textId="10CD13AD" w:rsidR="00EE7F84" w:rsidRDefault="00BB6385">
      <w:pPr>
        <w:pStyle w:val="TOC2"/>
        <w:rPr>
          <w:rFonts w:asciiTheme="minorHAnsi" w:eastAsiaTheme="minorEastAsia" w:hAnsiTheme="minorHAnsi" w:cstheme="minorBidi"/>
          <w:color w:val="auto"/>
          <w:lang w:eastAsia="en-GB"/>
        </w:rPr>
      </w:pPr>
      <w:hyperlink w:anchor="_Toc132794406" w:history="1">
        <w:r w:rsidR="00EE7F84" w:rsidRPr="00FD56B2">
          <w:rPr>
            <w:rStyle w:val="Hyperlink"/>
          </w:rPr>
          <w:t>3.3</w:t>
        </w:r>
        <w:r w:rsidR="00EE7F84">
          <w:rPr>
            <w:rFonts w:asciiTheme="minorHAnsi" w:eastAsiaTheme="minorEastAsia" w:hAnsiTheme="minorHAnsi" w:cstheme="minorBidi"/>
            <w:color w:val="auto"/>
            <w:lang w:eastAsia="en-GB"/>
          </w:rPr>
          <w:tab/>
        </w:r>
        <w:r w:rsidR="00EE7F84" w:rsidRPr="00FD56B2">
          <w:rPr>
            <w:rStyle w:val="Hyperlink"/>
            <w:rFonts w:cs="Arial"/>
          </w:rPr>
          <w:t>Wind and Marine Energy (Renewables)</w:t>
        </w:r>
        <w:r w:rsidR="00EE7F84">
          <w:rPr>
            <w:webHidden/>
          </w:rPr>
          <w:tab/>
        </w:r>
        <w:r w:rsidR="00EE7F84">
          <w:rPr>
            <w:webHidden/>
          </w:rPr>
          <w:fldChar w:fldCharType="begin"/>
        </w:r>
        <w:r w:rsidR="00EE7F84">
          <w:rPr>
            <w:webHidden/>
          </w:rPr>
          <w:instrText xml:space="preserve"> PAGEREF _Toc132794406 \h </w:instrText>
        </w:r>
        <w:r w:rsidR="00EE7F84">
          <w:rPr>
            <w:webHidden/>
          </w:rPr>
        </w:r>
        <w:r w:rsidR="00EE7F84">
          <w:rPr>
            <w:webHidden/>
          </w:rPr>
          <w:fldChar w:fldCharType="separate"/>
        </w:r>
        <w:r w:rsidR="00C33A30">
          <w:rPr>
            <w:webHidden/>
          </w:rPr>
          <w:t>19</w:t>
        </w:r>
        <w:r w:rsidR="00EE7F84">
          <w:rPr>
            <w:webHidden/>
          </w:rPr>
          <w:fldChar w:fldCharType="end"/>
        </w:r>
      </w:hyperlink>
    </w:p>
    <w:p w14:paraId="5C59D32C" w14:textId="049F9788" w:rsidR="00EE7F84" w:rsidRDefault="00BB6385">
      <w:pPr>
        <w:pStyle w:val="TOC1"/>
        <w:tabs>
          <w:tab w:val="left" w:pos="440"/>
        </w:tabs>
        <w:rPr>
          <w:rFonts w:asciiTheme="minorHAnsi" w:eastAsiaTheme="minorEastAsia" w:hAnsiTheme="minorHAnsi" w:cstheme="minorBidi"/>
          <w:noProof/>
          <w:lang w:eastAsia="en-GB"/>
        </w:rPr>
      </w:pPr>
      <w:hyperlink w:anchor="_Toc132794407" w:history="1">
        <w:r w:rsidR="00EE7F84" w:rsidRPr="00FD56B2">
          <w:rPr>
            <w:rStyle w:val="Hyperlink"/>
            <w:b/>
            <w:bCs/>
            <w:noProof/>
          </w:rPr>
          <w:t>4</w:t>
        </w:r>
        <w:r w:rsidR="00EE7F84">
          <w:rPr>
            <w:rFonts w:asciiTheme="minorHAnsi" w:eastAsiaTheme="minorEastAsia" w:hAnsiTheme="minorHAnsi" w:cstheme="minorBidi"/>
            <w:noProof/>
            <w:lang w:eastAsia="en-GB"/>
          </w:rPr>
          <w:tab/>
        </w:r>
        <w:r w:rsidR="00EE7F84" w:rsidRPr="00FD56B2">
          <w:rPr>
            <w:rStyle w:val="Hyperlink"/>
            <w:b/>
            <w:bCs/>
            <w:noProof/>
          </w:rPr>
          <w:t>Proposed Changes to Existing Fees Regulations</w:t>
        </w:r>
        <w:r w:rsidR="00EE7F84">
          <w:rPr>
            <w:noProof/>
            <w:webHidden/>
          </w:rPr>
          <w:tab/>
        </w:r>
        <w:r w:rsidR="00EE7F84">
          <w:rPr>
            <w:noProof/>
            <w:webHidden/>
          </w:rPr>
          <w:fldChar w:fldCharType="begin"/>
        </w:r>
        <w:r w:rsidR="00EE7F84">
          <w:rPr>
            <w:noProof/>
            <w:webHidden/>
          </w:rPr>
          <w:instrText xml:space="preserve"> PAGEREF _Toc132794407 \h </w:instrText>
        </w:r>
        <w:r w:rsidR="00EE7F84">
          <w:rPr>
            <w:noProof/>
            <w:webHidden/>
          </w:rPr>
        </w:r>
        <w:r w:rsidR="00EE7F84">
          <w:rPr>
            <w:noProof/>
            <w:webHidden/>
          </w:rPr>
          <w:fldChar w:fldCharType="separate"/>
        </w:r>
        <w:r w:rsidR="00C33A30">
          <w:rPr>
            <w:noProof/>
            <w:webHidden/>
          </w:rPr>
          <w:t>22</w:t>
        </w:r>
        <w:r w:rsidR="00EE7F84">
          <w:rPr>
            <w:noProof/>
            <w:webHidden/>
          </w:rPr>
          <w:fldChar w:fldCharType="end"/>
        </w:r>
      </w:hyperlink>
    </w:p>
    <w:p w14:paraId="7D0738D0" w14:textId="0CEC33D9" w:rsidR="00EE7F84" w:rsidRDefault="00BB6385">
      <w:pPr>
        <w:pStyle w:val="TOC2"/>
        <w:rPr>
          <w:rFonts w:asciiTheme="minorHAnsi" w:eastAsiaTheme="minorEastAsia" w:hAnsiTheme="minorHAnsi" w:cstheme="minorBidi"/>
          <w:color w:val="auto"/>
          <w:lang w:eastAsia="en-GB"/>
        </w:rPr>
      </w:pPr>
      <w:hyperlink w:anchor="_Toc132794408" w:history="1">
        <w:r w:rsidR="00EE7F84" w:rsidRPr="00FD56B2">
          <w:rPr>
            <w:rStyle w:val="Hyperlink"/>
          </w:rPr>
          <w:t>4.1</w:t>
        </w:r>
        <w:r w:rsidR="00EE7F84">
          <w:rPr>
            <w:rFonts w:asciiTheme="minorHAnsi" w:eastAsiaTheme="minorEastAsia" w:hAnsiTheme="minorHAnsi" w:cstheme="minorBidi"/>
            <w:color w:val="auto"/>
            <w:lang w:eastAsia="en-GB"/>
          </w:rPr>
          <w:tab/>
        </w:r>
        <w:r w:rsidR="00EE7F84" w:rsidRPr="00FD56B2">
          <w:rPr>
            <w:rStyle w:val="Hyperlink"/>
          </w:rPr>
          <w:t>Explosives</w:t>
        </w:r>
        <w:r w:rsidR="00EE7F84">
          <w:rPr>
            <w:webHidden/>
          </w:rPr>
          <w:tab/>
        </w:r>
        <w:r w:rsidR="00EE7F84">
          <w:rPr>
            <w:webHidden/>
          </w:rPr>
          <w:fldChar w:fldCharType="begin"/>
        </w:r>
        <w:r w:rsidR="00EE7F84">
          <w:rPr>
            <w:webHidden/>
          </w:rPr>
          <w:instrText xml:space="preserve"> PAGEREF _Toc132794408 \h </w:instrText>
        </w:r>
        <w:r w:rsidR="00EE7F84">
          <w:rPr>
            <w:webHidden/>
          </w:rPr>
        </w:r>
        <w:r w:rsidR="00EE7F84">
          <w:rPr>
            <w:webHidden/>
          </w:rPr>
          <w:fldChar w:fldCharType="separate"/>
        </w:r>
        <w:r w:rsidR="00C33A30">
          <w:rPr>
            <w:webHidden/>
          </w:rPr>
          <w:t>22</w:t>
        </w:r>
        <w:r w:rsidR="00EE7F84">
          <w:rPr>
            <w:webHidden/>
          </w:rPr>
          <w:fldChar w:fldCharType="end"/>
        </w:r>
      </w:hyperlink>
    </w:p>
    <w:p w14:paraId="519A70EE" w14:textId="10189746" w:rsidR="00EE7F84" w:rsidRDefault="00BB6385">
      <w:pPr>
        <w:pStyle w:val="TOC2"/>
        <w:rPr>
          <w:rFonts w:asciiTheme="minorHAnsi" w:eastAsiaTheme="minorEastAsia" w:hAnsiTheme="minorHAnsi" w:cstheme="minorBidi"/>
          <w:color w:val="auto"/>
          <w:lang w:eastAsia="en-GB"/>
        </w:rPr>
      </w:pPr>
      <w:hyperlink w:anchor="_Toc132794410" w:history="1">
        <w:r w:rsidR="00EE7F84" w:rsidRPr="00FD56B2">
          <w:rPr>
            <w:rStyle w:val="Hyperlink"/>
          </w:rPr>
          <w:t>4.2</w:t>
        </w:r>
        <w:r w:rsidR="00EE7F84">
          <w:rPr>
            <w:rFonts w:asciiTheme="minorHAnsi" w:eastAsiaTheme="minorEastAsia" w:hAnsiTheme="minorHAnsi" w:cstheme="minorBidi"/>
            <w:color w:val="auto"/>
            <w:lang w:eastAsia="en-GB"/>
          </w:rPr>
          <w:tab/>
        </w:r>
        <w:r w:rsidR="00EE7F84" w:rsidRPr="00FD56B2">
          <w:rPr>
            <w:rStyle w:val="Hyperlink"/>
          </w:rPr>
          <w:t>Offshore First-Aid and Medical training approvals</w:t>
        </w:r>
        <w:r w:rsidR="00EE7F84">
          <w:rPr>
            <w:webHidden/>
          </w:rPr>
          <w:tab/>
        </w:r>
        <w:r w:rsidR="00EE7F84">
          <w:rPr>
            <w:webHidden/>
          </w:rPr>
          <w:fldChar w:fldCharType="begin"/>
        </w:r>
        <w:r w:rsidR="00EE7F84">
          <w:rPr>
            <w:webHidden/>
          </w:rPr>
          <w:instrText xml:space="preserve"> PAGEREF _Toc132794410 \h </w:instrText>
        </w:r>
        <w:r w:rsidR="00EE7F84">
          <w:rPr>
            <w:webHidden/>
          </w:rPr>
        </w:r>
        <w:r w:rsidR="00EE7F84">
          <w:rPr>
            <w:webHidden/>
          </w:rPr>
          <w:fldChar w:fldCharType="separate"/>
        </w:r>
        <w:r w:rsidR="00C33A30">
          <w:rPr>
            <w:webHidden/>
          </w:rPr>
          <w:t>26</w:t>
        </w:r>
        <w:r w:rsidR="00EE7F84">
          <w:rPr>
            <w:webHidden/>
          </w:rPr>
          <w:fldChar w:fldCharType="end"/>
        </w:r>
      </w:hyperlink>
    </w:p>
    <w:p w14:paraId="2CEB362D" w14:textId="38AA2CDC" w:rsidR="00EE7F84" w:rsidRDefault="00BB6385">
      <w:pPr>
        <w:pStyle w:val="TOC1"/>
        <w:rPr>
          <w:rFonts w:asciiTheme="minorHAnsi" w:eastAsiaTheme="minorEastAsia" w:hAnsiTheme="minorHAnsi" w:cstheme="minorBidi"/>
          <w:noProof/>
          <w:lang w:eastAsia="en-GB"/>
        </w:rPr>
      </w:pPr>
      <w:hyperlink w:anchor="_Toc132794411" w:history="1">
        <w:r w:rsidR="00EE7F84" w:rsidRPr="00FD56B2">
          <w:rPr>
            <w:rStyle w:val="Hyperlink"/>
            <w:b/>
            <w:noProof/>
          </w:rPr>
          <w:t>Appendix 2 – Explosives Proposed Rates</w:t>
        </w:r>
        <w:r w:rsidR="00EE7F84">
          <w:rPr>
            <w:noProof/>
            <w:webHidden/>
          </w:rPr>
          <w:tab/>
        </w:r>
        <w:r w:rsidR="00EE7F84">
          <w:rPr>
            <w:noProof/>
            <w:webHidden/>
          </w:rPr>
          <w:fldChar w:fldCharType="begin"/>
        </w:r>
        <w:r w:rsidR="00EE7F84">
          <w:rPr>
            <w:noProof/>
            <w:webHidden/>
          </w:rPr>
          <w:instrText xml:space="preserve"> PAGEREF _Toc132794411 \h </w:instrText>
        </w:r>
        <w:r w:rsidR="00EE7F84">
          <w:rPr>
            <w:noProof/>
            <w:webHidden/>
          </w:rPr>
        </w:r>
        <w:r w:rsidR="00EE7F84">
          <w:rPr>
            <w:noProof/>
            <w:webHidden/>
          </w:rPr>
          <w:fldChar w:fldCharType="separate"/>
        </w:r>
        <w:r w:rsidR="00C33A30">
          <w:rPr>
            <w:noProof/>
            <w:webHidden/>
          </w:rPr>
          <w:t>29</w:t>
        </w:r>
        <w:r w:rsidR="00EE7F84">
          <w:rPr>
            <w:noProof/>
            <w:webHidden/>
          </w:rPr>
          <w:fldChar w:fldCharType="end"/>
        </w:r>
      </w:hyperlink>
    </w:p>
    <w:p w14:paraId="568A1C69" w14:textId="531AEF12" w:rsidR="00EE7F84" w:rsidRDefault="00BB6385">
      <w:pPr>
        <w:pStyle w:val="TOC1"/>
        <w:rPr>
          <w:rFonts w:asciiTheme="minorHAnsi" w:eastAsiaTheme="minorEastAsia" w:hAnsiTheme="minorHAnsi" w:cstheme="minorBidi"/>
          <w:noProof/>
          <w:lang w:eastAsia="en-GB"/>
        </w:rPr>
      </w:pPr>
      <w:hyperlink w:anchor="_Toc132794412" w:history="1">
        <w:r w:rsidR="00EE7F84" w:rsidRPr="00FD56B2">
          <w:rPr>
            <w:rStyle w:val="Hyperlink"/>
            <w:rFonts w:cs="Arial"/>
            <w:b/>
            <w:noProof/>
          </w:rPr>
          <w:t>Appendix 3 – Offshore First-Aid and Medical training approvals</w:t>
        </w:r>
        <w:r w:rsidR="00EE7F84">
          <w:rPr>
            <w:noProof/>
            <w:webHidden/>
          </w:rPr>
          <w:tab/>
        </w:r>
        <w:r w:rsidR="00EE7F84">
          <w:rPr>
            <w:noProof/>
            <w:webHidden/>
          </w:rPr>
          <w:fldChar w:fldCharType="begin"/>
        </w:r>
        <w:r w:rsidR="00EE7F84">
          <w:rPr>
            <w:noProof/>
            <w:webHidden/>
          </w:rPr>
          <w:instrText xml:space="preserve"> PAGEREF _Toc132794412 \h </w:instrText>
        </w:r>
        <w:r w:rsidR="00EE7F84">
          <w:rPr>
            <w:noProof/>
            <w:webHidden/>
          </w:rPr>
        </w:r>
        <w:r w:rsidR="00EE7F84">
          <w:rPr>
            <w:noProof/>
            <w:webHidden/>
          </w:rPr>
          <w:fldChar w:fldCharType="separate"/>
        </w:r>
        <w:r w:rsidR="00C33A30">
          <w:rPr>
            <w:noProof/>
            <w:webHidden/>
          </w:rPr>
          <w:t>32</w:t>
        </w:r>
        <w:r w:rsidR="00EE7F84">
          <w:rPr>
            <w:noProof/>
            <w:webHidden/>
          </w:rPr>
          <w:fldChar w:fldCharType="end"/>
        </w:r>
      </w:hyperlink>
    </w:p>
    <w:p w14:paraId="0B70CD9A" w14:textId="16BC0978" w:rsidR="00EE7F84" w:rsidRDefault="00BB6385">
      <w:pPr>
        <w:pStyle w:val="TOC1"/>
        <w:rPr>
          <w:rFonts w:asciiTheme="minorHAnsi" w:eastAsiaTheme="minorEastAsia" w:hAnsiTheme="minorHAnsi" w:cstheme="minorBidi"/>
          <w:noProof/>
          <w:lang w:eastAsia="en-GB"/>
        </w:rPr>
      </w:pPr>
      <w:hyperlink w:anchor="_Toc132794413" w:history="1">
        <w:r w:rsidR="00EE7F84" w:rsidRPr="00FD56B2">
          <w:rPr>
            <w:rStyle w:val="Hyperlink"/>
            <w:b/>
            <w:noProof/>
          </w:rPr>
          <w:t>Appendix 4 – How the cost recovery rates are calculated</w:t>
        </w:r>
        <w:r w:rsidR="00EE7F84">
          <w:rPr>
            <w:noProof/>
            <w:webHidden/>
          </w:rPr>
          <w:tab/>
        </w:r>
        <w:r w:rsidR="00EE7F84">
          <w:rPr>
            <w:noProof/>
            <w:webHidden/>
          </w:rPr>
          <w:fldChar w:fldCharType="begin"/>
        </w:r>
        <w:r w:rsidR="00EE7F84">
          <w:rPr>
            <w:noProof/>
            <w:webHidden/>
          </w:rPr>
          <w:instrText xml:space="preserve"> PAGEREF _Toc132794413 \h </w:instrText>
        </w:r>
        <w:r w:rsidR="00EE7F84">
          <w:rPr>
            <w:noProof/>
            <w:webHidden/>
          </w:rPr>
        </w:r>
        <w:r w:rsidR="00EE7F84">
          <w:rPr>
            <w:noProof/>
            <w:webHidden/>
          </w:rPr>
          <w:fldChar w:fldCharType="separate"/>
        </w:r>
        <w:r w:rsidR="00C33A30">
          <w:rPr>
            <w:noProof/>
            <w:webHidden/>
          </w:rPr>
          <w:t>33</w:t>
        </w:r>
        <w:r w:rsidR="00EE7F84">
          <w:rPr>
            <w:noProof/>
            <w:webHidden/>
          </w:rPr>
          <w:fldChar w:fldCharType="end"/>
        </w:r>
      </w:hyperlink>
    </w:p>
    <w:p w14:paraId="018C3E2D" w14:textId="5E39BA15" w:rsidR="00EE7F84" w:rsidRDefault="00BB6385">
      <w:pPr>
        <w:pStyle w:val="TOC1"/>
        <w:rPr>
          <w:rFonts w:asciiTheme="minorHAnsi" w:eastAsiaTheme="minorEastAsia" w:hAnsiTheme="minorHAnsi" w:cstheme="minorBidi"/>
          <w:noProof/>
          <w:lang w:eastAsia="en-GB"/>
        </w:rPr>
      </w:pPr>
      <w:hyperlink w:anchor="_Toc132794414" w:history="1">
        <w:r w:rsidR="00EE7F84" w:rsidRPr="00FD56B2">
          <w:rPr>
            <w:rStyle w:val="Hyperlink"/>
            <w:b/>
            <w:noProof/>
          </w:rPr>
          <w:t>Appendix 5 – Queries and Disputes Process</w:t>
        </w:r>
        <w:r w:rsidR="00EE7F84">
          <w:rPr>
            <w:noProof/>
            <w:webHidden/>
          </w:rPr>
          <w:tab/>
        </w:r>
        <w:r w:rsidR="00EE7F84">
          <w:rPr>
            <w:noProof/>
            <w:webHidden/>
          </w:rPr>
          <w:fldChar w:fldCharType="begin"/>
        </w:r>
        <w:r w:rsidR="00EE7F84">
          <w:rPr>
            <w:noProof/>
            <w:webHidden/>
          </w:rPr>
          <w:instrText xml:space="preserve"> PAGEREF _Toc132794414 \h </w:instrText>
        </w:r>
        <w:r w:rsidR="00EE7F84">
          <w:rPr>
            <w:noProof/>
            <w:webHidden/>
          </w:rPr>
        </w:r>
        <w:r w:rsidR="00EE7F84">
          <w:rPr>
            <w:noProof/>
            <w:webHidden/>
          </w:rPr>
          <w:fldChar w:fldCharType="separate"/>
        </w:r>
        <w:r w:rsidR="00C33A30">
          <w:rPr>
            <w:noProof/>
            <w:webHidden/>
          </w:rPr>
          <w:t>35</w:t>
        </w:r>
        <w:r w:rsidR="00EE7F84">
          <w:rPr>
            <w:noProof/>
            <w:webHidden/>
          </w:rPr>
          <w:fldChar w:fldCharType="end"/>
        </w:r>
      </w:hyperlink>
    </w:p>
    <w:p w14:paraId="7AAA2FDA" w14:textId="6C732C5C" w:rsidR="00EE7F84" w:rsidRDefault="00BB6385">
      <w:pPr>
        <w:pStyle w:val="TOC1"/>
        <w:rPr>
          <w:rFonts w:asciiTheme="minorHAnsi" w:eastAsiaTheme="minorEastAsia" w:hAnsiTheme="minorHAnsi" w:cstheme="minorBidi"/>
          <w:noProof/>
          <w:lang w:eastAsia="en-GB"/>
        </w:rPr>
      </w:pPr>
      <w:hyperlink w:anchor="_Toc132794426" w:history="1">
        <w:r w:rsidR="00EE7F84" w:rsidRPr="00FD56B2">
          <w:rPr>
            <w:rStyle w:val="Hyperlink"/>
            <w:b/>
            <w:noProof/>
          </w:rPr>
          <w:t>Appendix 6 – Consultation questionnaire</w:t>
        </w:r>
        <w:r w:rsidR="00EE7F84">
          <w:rPr>
            <w:noProof/>
            <w:webHidden/>
          </w:rPr>
          <w:tab/>
        </w:r>
        <w:r w:rsidR="00EE7F84">
          <w:rPr>
            <w:noProof/>
            <w:webHidden/>
          </w:rPr>
          <w:fldChar w:fldCharType="begin"/>
        </w:r>
        <w:r w:rsidR="00EE7F84">
          <w:rPr>
            <w:noProof/>
            <w:webHidden/>
          </w:rPr>
          <w:instrText xml:space="preserve"> PAGEREF _Toc132794426 \h </w:instrText>
        </w:r>
        <w:r w:rsidR="00EE7F84">
          <w:rPr>
            <w:noProof/>
            <w:webHidden/>
          </w:rPr>
        </w:r>
        <w:r w:rsidR="00EE7F84">
          <w:rPr>
            <w:noProof/>
            <w:webHidden/>
          </w:rPr>
          <w:fldChar w:fldCharType="separate"/>
        </w:r>
        <w:r w:rsidR="00C33A30">
          <w:rPr>
            <w:noProof/>
            <w:webHidden/>
          </w:rPr>
          <w:t>38</w:t>
        </w:r>
        <w:r w:rsidR="00EE7F84">
          <w:rPr>
            <w:noProof/>
            <w:webHidden/>
          </w:rPr>
          <w:fldChar w:fldCharType="end"/>
        </w:r>
      </w:hyperlink>
    </w:p>
    <w:p w14:paraId="7989DC4F" w14:textId="46AC4948" w:rsidR="000D16ED" w:rsidRDefault="000D16ED" w:rsidP="00760575">
      <w:pPr>
        <w:tabs>
          <w:tab w:val="left" w:pos="1335"/>
        </w:tabs>
        <w:autoSpaceDE w:val="0"/>
        <w:autoSpaceDN w:val="0"/>
        <w:adjustRightInd w:val="0"/>
        <w:spacing w:after="240"/>
        <w:jc w:val="both"/>
        <w:rPr>
          <w:rFonts w:ascii="Arial" w:hAnsi="Arial" w:cs="Arial"/>
          <w:b/>
          <w:sz w:val="24"/>
          <w:szCs w:val="24"/>
        </w:rPr>
      </w:pPr>
      <w:r w:rsidRPr="00CE1788">
        <w:rPr>
          <w:rFonts w:ascii="Arial" w:hAnsi="Arial" w:cs="Arial"/>
          <w:b/>
          <w:sz w:val="24"/>
          <w:szCs w:val="24"/>
        </w:rPr>
        <w:fldChar w:fldCharType="end"/>
      </w:r>
    </w:p>
    <w:p w14:paraId="38D5C167" w14:textId="77777777" w:rsidR="000D16ED" w:rsidRPr="00BF41F0" w:rsidRDefault="000D16ED" w:rsidP="00BD13C8">
      <w:pPr>
        <w:pStyle w:val="Heading1"/>
        <w:numPr>
          <w:ilvl w:val="0"/>
          <w:numId w:val="0"/>
        </w:numPr>
        <w:spacing w:after="240"/>
        <w:ind w:left="432"/>
        <w:jc w:val="left"/>
        <w:rPr>
          <w:b/>
        </w:rPr>
      </w:pPr>
      <w:r>
        <w:rPr>
          <w:rFonts w:cs="Arial"/>
          <w:szCs w:val="24"/>
        </w:rPr>
        <w:br w:type="page"/>
      </w:r>
      <w:bookmarkStart w:id="3" w:name="_Toc293060407"/>
      <w:bookmarkStart w:id="4" w:name="_Toc132794396"/>
      <w:r w:rsidRPr="00BF41F0">
        <w:rPr>
          <w:b/>
        </w:rPr>
        <w:lastRenderedPageBreak/>
        <w:t>Consultation by the Health and Safety Executive</w:t>
      </w:r>
      <w:bookmarkEnd w:id="3"/>
      <w:bookmarkEnd w:id="4"/>
      <w:r w:rsidRPr="00BF41F0">
        <w:rPr>
          <w:b/>
        </w:rPr>
        <w:br/>
      </w:r>
    </w:p>
    <w:p w14:paraId="4E3F70DA" w14:textId="0E29C934" w:rsidR="000F61FC" w:rsidRPr="00BF41F0" w:rsidRDefault="00254728" w:rsidP="000D16ED">
      <w:pPr>
        <w:pStyle w:val="Heading2"/>
      </w:pPr>
      <w:bookmarkStart w:id="5" w:name="_Toc132794397"/>
      <w:bookmarkStart w:id="6" w:name="_Toc293060408"/>
      <w:r w:rsidRPr="00BF41F0">
        <w:t>Foreword</w:t>
      </w:r>
      <w:bookmarkEnd w:id="5"/>
    </w:p>
    <w:p w14:paraId="7E6710FA" w14:textId="5BBF1403" w:rsidR="00B45F32" w:rsidRPr="00BF41F0" w:rsidRDefault="00422946" w:rsidP="00422946">
      <w:pPr>
        <w:pStyle w:val="Heading3"/>
        <w:rPr>
          <w:b w:val="0"/>
          <w:bCs w:val="0"/>
          <w:sz w:val="24"/>
          <w:szCs w:val="24"/>
        </w:rPr>
      </w:pPr>
      <w:r w:rsidRPr="00BF41F0">
        <w:rPr>
          <w:b w:val="0"/>
          <w:bCs w:val="0"/>
          <w:sz w:val="24"/>
          <w:szCs w:val="24"/>
        </w:rPr>
        <w:t xml:space="preserve">The </w:t>
      </w:r>
      <w:r w:rsidR="000F61FC" w:rsidRPr="00BF41F0">
        <w:rPr>
          <w:b w:val="0"/>
          <w:bCs w:val="0"/>
          <w:sz w:val="24"/>
          <w:szCs w:val="24"/>
        </w:rPr>
        <w:t>H</w:t>
      </w:r>
      <w:r w:rsidRPr="00BF41F0">
        <w:rPr>
          <w:b w:val="0"/>
          <w:bCs w:val="0"/>
          <w:sz w:val="24"/>
          <w:szCs w:val="24"/>
        </w:rPr>
        <w:t xml:space="preserve">ealth and </w:t>
      </w:r>
      <w:r w:rsidR="000F61FC" w:rsidRPr="00BF41F0">
        <w:rPr>
          <w:b w:val="0"/>
          <w:bCs w:val="0"/>
          <w:sz w:val="24"/>
          <w:szCs w:val="24"/>
        </w:rPr>
        <w:t>S</w:t>
      </w:r>
      <w:r w:rsidRPr="00BF41F0">
        <w:rPr>
          <w:b w:val="0"/>
          <w:bCs w:val="0"/>
          <w:sz w:val="24"/>
          <w:szCs w:val="24"/>
        </w:rPr>
        <w:t xml:space="preserve">afety </w:t>
      </w:r>
      <w:r w:rsidR="000F61FC" w:rsidRPr="00BF41F0">
        <w:rPr>
          <w:b w:val="0"/>
          <w:bCs w:val="0"/>
          <w:sz w:val="24"/>
          <w:szCs w:val="24"/>
        </w:rPr>
        <w:t>E</w:t>
      </w:r>
      <w:r w:rsidRPr="00BF41F0">
        <w:rPr>
          <w:b w:val="0"/>
          <w:bCs w:val="0"/>
          <w:sz w:val="24"/>
          <w:szCs w:val="24"/>
        </w:rPr>
        <w:t>xecutive (HSE)</w:t>
      </w:r>
      <w:r w:rsidR="000F61FC" w:rsidRPr="00BF41F0">
        <w:rPr>
          <w:b w:val="0"/>
          <w:bCs w:val="0"/>
          <w:sz w:val="24"/>
          <w:szCs w:val="24"/>
        </w:rPr>
        <w:t xml:space="preserve"> undertakes a wide range of regulatory functions fundamental to enabling a safe and healthy workplace</w:t>
      </w:r>
      <w:r w:rsidR="00F026E3" w:rsidRPr="00BF41F0">
        <w:rPr>
          <w:b w:val="0"/>
          <w:bCs w:val="0"/>
          <w:sz w:val="24"/>
          <w:szCs w:val="24"/>
        </w:rPr>
        <w:t xml:space="preserve"> with our mission being the prevention of death, </w:t>
      </w:r>
      <w:proofErr w:type="gramStart"/>
      <w:r w:rsidR="00F026E3" w:rsidRPr="00BF41F0">
        <w:rPr>
          <w:b w:val="0"/>
          <w:bCs w:val="0"/>
          <w:sz w:val="24"/>
          <w:szCs w:val="24"/>
        </w:rPr>
        <w:t>injury</w:t>
      </w:r>
      <w:proofErr w:type="gramEnd"/>
      <w:r w:rsidR="00F026E3" w:rsidRPr="00BF41F0">
        <w:rPr>
          <w:b w:val="0"/>
          <w:bCs w:val="0"/>
          <w:sz w:val="24"/>
          <w:szCs w:val="24"/>
        </w:rPr>
        <w:t xml:space="preserve"> and ill health to those at work and those affected by work activities.</w:t>
      </w:r>
      <w:r w:rsidR="00B45F32" w:rsidRPr="00BF41F0">
        <w:rPr>
          <w:b w:val="0"/>
          <w:bCs w:val="0"/>
          <w:sz w:val="24"/>
          <w:szCs w:val="24"/>
        </w:rPr>
        <w:t xml:space="preserve"> </w:t>
      </w:r>
    </w:p>
    <w:p w14:paraId="74468515" w14:textId="56A9A3C0" w:rsidR="000F61FC" w:rsidRPr="00BF41F0" w:rsidRDefault="00B45F32" w:rsidP="00422946">
      <w:pPr>
        <w:pStyle w:val="Heading3"/>
        <w:rPr>
          <w:b w:val="0"/>
          <w:bCs w:val="0"/>
          <w:sz w:val="24"/>
          <w:szCs w:val="24"/>
        </w:rPr>
      </w:pPr>
      <w:r w:rsidRPr="00BF41F0">
        <w:rPr>
          <w:b w:val="0"/>
          <w:bCs w:val="0"/>
          <w:sz w:val="24"/>
          <w:szCs w:val="24"/>
        </w:rPr>
        <w:t>Great Britain has one of the best workplace health and safety performances in the world</w:t>
      </w:r>
      <w:r w:rsidR="00800817" w:rsidRPr="00BF41F0">
        <w:rPr>
          <w:b w:val="0"/>
          <w:bCs w:val="0"/>
          <w:sz w:val="24"/>
          <w:szCs w:val="24"/>
        </w:rPr>
        <w:t xml:space="preserve"> and achieves some of the lowest rates of occupational injury and fatality in E</w:t>
      </w:r>
      <w:r w:rsidR="001F17F4" w:rsidRPr="00BF41F0">
        <w:rPr>
          <w:b w:val="0"/>
          <w:bCs w:val="0"/>
          <w:sz w:val="24"/>
          <w:szCs w:val="24"/>
        </w:rPr>
        <w:t>urope</w:t>
      </w:r>
      <w:r w:rsidRPr="00BF41F0">
        <w:rPr>
          <w:b w:val="0"/>
          <w:bCs w:val="0"/>
          <w:sz w:val="24"/>
          <w:szCs w:val="24"/>
        </w:rPr>
        <w:t xml:space="preserve">.  </w:t>
      </w:r>
    </w:p>
    <w:p w14:paraId="6A27DCC9" w14:textId="5FA32F0C" w:rsidR="00360486" w:rsidRPr="00BF41F0" w:rsidRDefault="00360486" w:rsidP="000F61FC">
      <w:pPr>
        <w:pStyle w:val="Heading3"/>
        <w:rPr>
          <w:b w:val="0"/>
          <w:bCs w:val="0"/>
          <w:sz w:val="24"/>
          <w:szCs w:val="24"/>
        </w:rPr>
      </w:pPr>
      <w:r w:rsidRPr="00BF41F0">
        <w:rPr>
          <w:b w:val="0"/>
          <w:bCs w:val="0"/>
          <w:sz w:val="24"/>
          <w:szCs w:val="24"/>
        </w:rPr>
        <w:t xml:space="preserve">HSE’s work supports innovation, productivity and </w:t>
      </w:r>
      <w:r w:rsidR="00754B6E" w:rsidRPr="00BF41F0">
        <w:rPr>
          <w:b w:val="0"/>
          <w:bCs w:val="0"/>
          <w:sz w:val="24"/>
          <w:szCs w:val="24"/>
        </w:rPr>
        <w:t xml:space="preserve">economic </w:t>
      </w:r>
      <w:r w:rsidRPr="00BF41F0">
        <w:rPr>
          <w:b w:val="0"/>
          <w:bCs w:val="0"/>
          <w:sz w:val="24"/>
          <w:szCs w:val="24"/>
        </w:rPr>
        <w:t xml:space="preserve">growth in GB and its influence and value has a positive impact which far outweighs the cost of the organisation.  Businesses that adopt effective, proportionate health and safety practices increase jobs, employee engagement and productivity. </w:t>
      </w:r>
      <w:r w:rsidR="00754B6E" w:rsidRPr="00BF41F0">
        <w:rPr>
          <w:b w:val="0"/>
          <w:bCs w:val="0"/>
          <w:sz w:val="24"/>
          <w:szCs w:val="24"/>
        </w:rPr>
        <w:t xml:space="preserve"> We are also playing an important role in the transition to net zero and some of the activity included in these proposals </w:t>
      </w:r>
      <w:r w:rsidR="00F17044" w:rsidRPr="00BF41F0">
        <w:rPr>
          <w:b w:val="0"/>
          <w:bCs w:val="0"/>
          <w:sz w:val="24"/>
          <w:szCs w:val="24"/>
        </w:rPr>
        <w:t>support</w:t>
      </w:r>
      <w:r w:rsidR="00DE0618" w:rsidRPr="00BF41F0">
        <w:rPr>
          <w:b w:val="0"/>
          <w:bCs w:val="0"/>
          <w:sz w:val="24"/>
          <w:szCs w:val="24"/>
        </w:rPr>
        <w:t>s</w:t>
      </w:r>
      <w:r w:rsidR="00F17044" w:rsidRPr="00BF41F0">
        <w:rPr>
          <w:b w:val="0"/>
          <w:bCs w:val="0"/>
          <w:sz w:val="24"/>
          <w:szCs w:val="24"/>
        </w:rPr>
        <w:t xml:space="preserve"> this and seek</w:t>
      </w:r>
      <w:r w:rsidR="00DE0618" w:rsidRPr="00BF41F0">
        <w:rPr>
          <w:b w:val="0"/>
          <w:bCs w:val="0"/>
          <w:sz w:val="24"/>
          <w:szCs w:val="24"/>
        </w:rPr>
        <w:t>s</w:t>
      </w:r>
      <w:r w:rsidR="00F17044" w:rsidRPr="00BF41F0">
        <w:rPr>
          <w:b w:val="0"/>
          <w:bCs w:val="0"/>
          <w:sz w:val="24"/>
          <w:szCs w:val="24"/>
        </w:rPr>
        <w:t xml:space="preserve"> to ensure health and safety risks are managed effectively </w:t>
      </w:r>
      <w:r w:rsidR="005D37F2" w:rsidRPr="00BF41F0">
        <w:rPr>
          <w:b w:val="0"/>
          <w:bCs w:val="0"/>
          <w:sz w:val="24"/>
          <w:szCs w:val="24"/>
        </w:rPr>
        <w:t>during this period of growth.</w:t>
      </w:r>
    </w:p>
    <w:p w14:paraId="44A4CC94" w14:textId="753AE976" w:rsidR="00FE298B" w:rsidRPr="00BF41F0" w:rsidRDefault="000F61FC" w:rsidP="000F61FC">
      <w:pPr>
        <w:pStyle w:val="Heading3"/>
        <w:rPr>
          <w:b w:val="0"/>
          <w:bCs w:val="0"/>
          <w:sz w:val="24"/>
          <w:szCs w:val="24"/>
        </w:rPr>
      </w:pPr>
      <w:r w:rsidRPr="00BF41F0">
        <w:rPr>
          <w:b w:val="0"/>
          <w:bCs w:val="0"/>
          <w:sz w:val="24"/>
          <w:szCs w:val="24"/>
        </w:rPr>
        <w:t xml:space="preserve">We currently charge </w:t>
      </w:r>
      <w:r w:rsidR="00AA24C7" w:rsidRPr="00BF41F0">
        <w:rPr>
          <w:b w:val="0"/>
          <w:bCs w:val="0"/>
          <w:sz w:val="24"/>
          <w:szCs w:val="24"/>
        </w:rPr>
        <w:t xml:space="preserve">major hazard </w:t>
      </w:r>
      <w:r w:rsidRPr="00BF41F0">
        <w:rPr>
          <w:b w:val="0"/>
          <w:bCs w:val="0"/>
          <w:sz w:val="24"/>
          <w:szCs w:val="24"/>
        </w:rPr>
        <w:t>businesses f</w:t>
      </w:r>
      <w:r w:rsidR="00AA24C7" w:rsidRPr="00BF41F0">
        <w:rPr>
          <w:b w:val="0"/>
          <w:bCs w:val="0"/>
          <w:sz w:val="24"/>
          <w:szCs w:val="24"/>
        </w:rPr>
        <w:t>or</w:t>
      </w:r>
      <w:r w:rsidRPr="00BF41F0">
        <w:rPr>
          <w:b w:val="0"/>
          <w:bCs w:val="0"/>
          <w:sz w:val="24"/>
          <w:szCs w:val="24"/>
        </w:rPr>
        <w:t xml:space="preserve"> our regulatory activity</w:t>
      </w:r>
      <w:r w:rsidR="00AA24C7" w:rsidRPr="00BF41F0">
        <w:rPr>
          <w:b w:val="0"/>
          <w:bCs w:val="0"/>
          <w:sz w:val="24"/>
          <w:szCs w:val="24"/>
        </w:rPr>
        <w:t xml:space="preserve"> (</w:t>
      </w:r>
      <w:proofErr w:type="gramStart"/>
      <w:r w:rsidR="00C8531F" w:rsidRPr="00BF41F0">
        <w:rPr>
          <w:b w:val="0"/>
          <w:bCs w:val="0"/>
          <w:sz w:val="24"/>
          <w:szCs w:val="24"/>
        </w:rPr>
        <w:t>e.g.</w:t>
      </w:r>
      <w:proofErr w:type="gramEnd"/>
      <w:r w:rsidR="00C8531F" w:rsidRPr="00BF41F0">
        <w:rPr>
          <w:b w:val="0"/>
          <w:bCs w:val="0"/>
          <w:sz w:val="24"/>
          <w:szCs w:val="24"/>
        </w:rPr>
        <w:t xml:space="preserve"> for </w:t>
      </w:r>
      <w:r w:rsidR="00AA24C7" w:rsidRPr="00BF41F0">
        <w:rPr>
          <w:b w:val="0"/>
          <w:bCs w:val="0"/>
          <w:sz w:val="24"/>
          <w:szCs w:val="24"/>
        </w:rPr>
        <w:t>onshore chemicals through Control of Major Accident Hazards</w:t>
      </w:r>
      <w:r w:rsidR="00350DF1" w:rsidRPr="00BF41F0">
        <w:rPr>
          <w:b w:val="0"/>
          <w:bCs w:val="0"/>
          <w:sz w:val="24"/>
          <w:szCs w:val="24"/>
        </w:rPr>
        <w:t xml:space="preserve"> Regulations 2015 (COMAH)</w:t>
      </w:r>
      <w:r w:rsidR="00C8531F" w:rsidRPr="00BF41F0">
        <w:rPr>
          <w:b w:val="0"/>
          <w:bCs w:val="0"/>
          <w:sz w:val="24"/>
          <w:szCs w:val="24"/>
        </w:rPr>
        <w:t>,</w:t>
      </w:r>
      <w:r w:rsidR="00AA24C7" w:rsidRPr="00BF41F0">
        <w:rPr>
          <w:b w:val="0"/>
          <w:bCs w:val="0"/>
          <w:sz w:val="24"/>
          <w:szCs w:val="24"/>
        </w:rPr>
        <w:t xml:space="preserve"> </w:t>
      </w:r>
      <w:r w:rsidR="00DD1AA9" w:rsidRPr="00BF41F0">
        <w:rPr>
          <w:b w:val="0"/>
          <w:bCs w:val="0"/>
          <w:sz w:val="24"/>
          <w:szCs w:val="24"/>
        </w:rPr>
        <w:t xml:space="preserve">and </w:t>
      </w:r>
      <w:r w:rsidR="00350DF1" w:rsidRPr="00BF41F0">
        <w:rPr>
          <w:b w:val="0"/>
          <w:bCs w:val="0"/>
          <w:sz w:val="24"/>
          <w:szCs w:val="24"/>
        </w:rPr>
        <w:t>The O</w:t>
      </w:r>
      <w:r w:rsidR="00AA24C7" w:rsidRPr="00BF41F0">
        <w:rPr>
          <w:b w:val="0"/>
          <w:bCs w:val="0"/>
          <w:sz w:val="24"/>
          <w:szCs w:val="24"/>
        </w:rPr>
        <w:t xml:space="preserve">ffshore </w:t>
      </w:r>
      <w:r w:rsidR="00350DF1" w:rsidRPr="00BF41F0">
        <w:rPr>
          <w:b w:val="0"/>
          <w:bCs w:val="0"/>
          <w:sz w:val="24"/>
          <w:szCs w:val="24"/>
        </w:rPr>
        <w:t>Installations (S</w:t>
      </w:r>
      <w:r w:rsidR="00AA24C7" w:rsidRPr="00BF41F0">
        <w:rPr>
          <w:b w:val="0"/>
          <w:bCs w:val="0"/>
          <w:sz w:val="24"/>
          <w:szCs w:val="24"/>
        </w:rPr>
        <w:t>afety</w:t>
      </w:r>
      <w:r w:rsidR="00350DF1" w:rsidRPr="00BF41F0">
        <w:rPr>
          <w:b w:val="0"/>
          <w:bCs w:val="0"/>
          <w:sz w:val="24"/>
          <w:szCs w:val="24"/>
        </w:rPr>
        <w:t xml:space="preserve"> Case</w:t>
      </w:r>
      <w:r w:rsidR="00C8531F" w:rsidRPr="00BF41F0">
        <w:rPr>
          <w:b w:val="0"/>
          <w:bCs w:val="0"/>
          <w:sz w:val="24"/>
          <w:szCs w:val="24"/>
        </w:rPr>
        <w:t>)</w:t>
      </w:r>
      <w:r w:rsidR="00350DF1" w:rsidRPr="00BF41F0">
        <w:rPr>
          <w:b w:val="0"/>
          <w:bCs w:val="0"/>
          <w:sz w:val="24"/>
          <w:szCs w:val="24"/>
        </w:rPr>
        <w:t xml:space="preserve"> Regulations 2005</w:t>
      </w:r>
      <w:r w:rsidR="00115A25" w:rsidRPr="00BF41F0">
        <w:rPr>
          <w:b w:val="0"/>
          <w:bCs w:val="0"/>
          <w:sz w:val="24"/>
          <w:szCs w:val="24"/>
        </w:rPr>
        <w:t xml:space="preserve"> where </w:t>
      </w:r>
      <w:r w:rsidR="005D37F2" w:rsidRPr="00BF41F0">
        <w:rPr>
          <w:b w:val="0"/>
          <w:bCs w:val="0"/>
          <w:sz w:val="24"/>
          <w:szCs w:val="24"/>
        </w:rPr>
        <w:t xml:space="preserve">a person meets the definition of a </w:t>
      </w:r>
      <w:r w:rsidR="00115A25" w:rsidRPr="00BF41F0">
        <w:rPr>
          <w:b w:val="0"/>
          <w:bCs w:val="0"/>
          <w:sz w:val="24"/>
          <w:szCs w:val="24"/>
        </w:rPr>
        <w:t>duty holder in the Regulations</w:t>
      </w:r>
      <w:r w:rsidR="00C8531F" w:rsidRPr="00BF41F0">
        <w:rPr>
          <w:b w:val="0"/>
          <w:bCs w:val="0"/>
          <w:sz w:val="24"/>
          <w:szCs w:val="24"/>
        </w:rPr>
        <w:t xml:space="preserve">.  HSE </w:t>
      </w:r>
      <w:r w:rsidR="00350DF1" w:rsidRPr="00BF41F0">
        <w:rPr>
          <w:b w:val="0"/>
          <w:bCs w:val="0"/>
          <w:sz w:val="24"/>
          <w:szCs w:val="24"/>
        </w:rPr>
        <w:t>i</w:t>
      </w:r>
      <w:r w:rsidR="00C8531F" w:rsidRPr="00BF41F0">
        <w:rPr>
          <w:b w:val="0"/>
          <w:bCs w:val="0"/>
          <w:sz w:val="24"/>
          <w:szCs w:val="24"/>
        </w:rPr>
        <w:t>ntroduced Fee for Intervention (FFI) in October 2012</w:t>
      </w:r>
      <w:r w:rsidR="0032294A" w:rsidRPr="00BF41F0">
        <w:rPr>
          <w:b w:val="0"/>
          <w:bCs w:val="0"/>
          <w:sz w:val="24"/>
          <w:szCs w:val="24"/>
        </w:rPr>
        <w:t>,</w:t>
      </w:r>
      <w:r w:rsidR="00C8531F" w:rsidRPr="00BF41F0">
        <w:rPr>
          <w:b w:val="0"/>
          <w:bCs w:val="0"/>
          <w:sz w:val="24"/>
          <w:szCs w:val="24"/>
        </w:rPr>
        <w:t xml:space="preserve"> for regulatory activity </w:t>
      </w:r>
      <w:r w:rsidR="0032294A" w:rsidRPr="00BF41F0">
        <w:rPr>
          <w:b w:val="0"/>
          <w:bCs w:val="0"/>
          <w:sz w:val="24"/>
          <w:szCs w:val="24"/>
        </w:rPr>
        <w:t>where there is a contravention of the relevant statutory provisions in the Health and Safety at Work Act etc (1974) and</w:t>
      </w:r>
      <w:r w:rsidR="00C8531F" w:rsidRPr="00BF41F0">
        <w:rPr>
          <w:b w:val="0"/>
          <w:bCs w:val="0"/>
          <w:sz w:val="24"/>
          <w:szCs w:val="24"/>
        </w:rPr>
        <w:t xml:space="preserve"> </w:t>
      </w:r>
      <w:r w:rsidR="00C52815" w:rsidRPr="00BF41F0">
        <w:rPr>
          <w:b w:val="0"/>
          <w:bCs w:val="0"/>
          <w:sz w:val="24"/>
          <w:szCs w:val="24"/>
        </w:rPr>
        <w:t xml:space="preserve">where that activity </w:t>
      </w:r>
      <w:r w:rsidR="00C8531F" w:rsidRPr="00BF41F0">
        <w:rPr>
          <w:b w:val="0"/>
          <w:bCs w:val="0"/>
          <w:sz w:val="24"/>
          <w:szCs w:val="24"/>
        </w:rPr>
        <w:t xml:space="preserve">is not covered by other </w:t>
      </w:r>
      <w:r w:rsidR="00EB0F6A" w:rsidRPr="00BF41F0">
        <w:rPr>
          <w:b w:val="0"/>
          <w:bCs w:val="0"/>
          <w:sz w:val="24"/>
          <w:szCs w:val="24"/>
        </w:rPr>
        <w:t>HSE</w:t>
      </w:r>
      <w:r w:rsidR="00F47F67" w:rsidRPr="00BF41F0">
        <w:rPr>
          <w:b w:val="0"/>
          <w:bCs w:val="0"/>
          <w:sz w:val="24"/>
          <w:szCs w:val="24"/>
        </w:rPr>
        <w:t xml:space="preserve"> </w:t>
      </w:r>
      <w:r w:rsidR="00C8531F" w:rsidRPr="00BF41F0">
        <w:rPr>
          <w:b w:val="0"/>
          <w:bCs w:val="0"/>
          <w:sz w:val="24"/>
          <w:szCs w:val="24"/>
        </w:rPr>
        <w:t>cost recovery regimes.</w:t>
      </w:r>
      <w:r w:rsidR="00115A25" w:rsidRPr="00BF41F0">
        <w:rPr>
          <w:b w:val="0"/>
          <w:bCs w:val="0"/>
          <w:sz w:val="24"/>
          <w:szCs w:val="24"/>
        </w:rPr>
        <w:t xml:space="preserve"> </w:t>
      </w:r>
      <w:r w:rsidR="0032294A" w:rsidRPr="00BF41F0">
        <w:rPr>
          <w:b w:val="0"/>
          <w:bCs w:val="0"/>
          <w:sz w:val="24"/>
          <w:szCs w:val="24"/>
        </w:rPr>
        <w:t xml:space="preserve"> </w:t>
      </w:r>
      <w:r w:rsidR="00360486" w:rsidRPr="00BF41F0">
        <w:rPr>
          <w:b w:val="0"/>
          <w:bCs w:val="0"/>
          <w:sz w:val="24"/>
          <w:szCs w:val="24"/>
        </w:rPr>
        <w:t>Under FFI, we</w:t>
      </w:r>
      <w:r w:rsidR="00115A25" w:rsidRPr="00BF41F0">
        <w:rPr>
          <w:b w:val="0"/>
          <w:bCs w:val="0"/>
          <w:sz w:val="24"/>
          <w:szCs w:val="24"/>
        </w:rPr>
        <w:t xml:space="preserve"> recover </w:t>
      </w:r>
      <w:r w:rsidR="00360486" w:rsidRPr="00BF41F0">
        <w:rPr>
          <w:b w:val="0"/>
          <w:bCs w:val="0"/>
          <w:sz w:val="24"/>
          <w:szCs w:val="24"/>
        </w:rPr>
        <w:t xml:space="preserve">our </w:t>
      </w:r>
      <w:r w:rsidR="00115A25" w:rsidRPr="00BF41F0">
        <w:rPr>
          <w:b w:val="0"/>
          <w:bCs w:val="0"/>
          <w:sz w:val="24"/>
          <w:szCs w:val="24"/>
        </w:rPr>
        <w:t>costs where a risk-based intervention identifies a ‘material breach’ of the law.</w:t>
      </w:r>
      <w:r w:rsidR="00A46761" w:rsidRPr="00BF41F0">
        <w:rPr>
          <w:b w:val="0"/>
          <w:bCs w:val="0"/>
          <w:sz w:val="24"/>
          <w:szCs w:val="24"/>
        </w:rPr>
        <w:t xml:space="preserve">  If there is no material </w:t>
      </w:r>
      <w:r w:rsidR="00565617" w:rsidRPr="00BF41F0">
        <w:rPr>
          <w:b w:val="0"/>
          <w:bCs w:val="0"/>
          <w:sz w:val="24"/>
          <w:szCs w:val="24"/>
        </w:rPr>
        <w:t>breach,</w:t>
      </w:r>
      <w:r w:rsidR="00A46761" w:rsidRPr="00BF41F0">
        <w:rPr>
          <w:b w:val="0"/>
          <w:bCs w:val="0"/>
          <w:sz w:val="24"/>
          <w:szCs w:val="24"/>
        </w:rPr>
        <w:t xml:space="preserve"> then there are no charges imposed on the duty holder.</w:t>
      </w:r>
    </w:p>
    <w:p w14:paraId="506C7256" w14:textId="11F4ACBC" w:rsidR="000F61FC" w:rsidRPr="00BF41F0" w:rsidRDefault="00E40045" w:rsidP="0023746D">
      <w:pPr>
        <w:pStyle w:val="Heading3"/>
        <w:rPr>
          <w:b w:val="0"/>
          <w:bCs w:val="0"/>
          <w:sz w:val="24"/>
          <w:szCs w:val="24"/>
        </w:rPr>
      </w:pPr>
      <w:r w:rsidRPr="00BF41F0">
        <w:rPr>
          <w:b w:val="0"/>
          <w:bCs w:val="0"/>
          <w:sz w:val="24"/>
          <w:szCs w:val="24"/>
        </w:rPr>
        <w:t>T</w:t>
      </w:r>
      <w:r w:rsidR="00A46761" w:rsidRPr="00BF41F0">
        <w:rPr>
          <w:b w:val="0"/>
          <w:bCs w:val="0"/>
          <w:sz w:val="24"/>
          <w:szCs w:val="24"/>
        </w:rPr>
        <w:t xml:space="preserve">he independent Tailored Review of HSE </w:t>
      </w:r>
      <w:r w:rsidR="00764A11" w:rsidRPr="00BF41F0">
        <w:rPr>
          <w:b w:val="0"/>
          <w:bCs w:val="0"/>
          <w:sz w:val="24"/>
          <w:szCs w:val="24"/>
        </w:rPr>
        <w:t>(published in November 2018)</w:t>
      </w:r>
      <w:r w:rsidR="00DA1623" w:rsidRPr="00BF41F0">
        <w:rPr>
          <w:rStyle w:val="FootnoteReference"/>
          <w:b w:val="0"/>
          <w:bCs w:val="0"/>
          <w:sz w:val="24"/>
          <w:szCs w:val="24"/>
        </w:rPr>
        <w:footnoteReference w:id="2"/>
      </w:r>
      <w:r w:rsidR="00764A11" w:rsidRPr="00BF41F0">
        <w:rPr>
          <w:b w:val="0"/>
          <w:bCs w:val="0"/>
          <w:sz w:val="24"/>
          <w:szCs w:val="24"/>
        </w:rPr>
        <w:t xml:space="preserve"> </w:t>
      </w:r>
      <w:r w:rsidR="0023746D" w:rsidRPr="00BF41F0">
        <w:rPr>
          <w:b w:val="0"/>
          <w:bCs w:val="0"/>
          <w:sz w:val="24"/>
          <w:szCs w:val="24"/>
        </w:rPr>
        <w:t>recommended that HSE should explore opportunities for expansion of the use of cost recovery in certain sectors, building on the lessons learned from FFI to ensure clear objectives</w:t>
      </w:r>
      <w:r w:rsidR="004F30F9" w:rsidRPr="00BF41F0">
        <w:rPr>
          <w:b w:val="0"/>
          <w:bCs w:val="0"/>
          <w:sz w:val="24"/>
          <w:szCs w:val="24"/>
        </w:rPr>
        <w:t>.</w:t>
      </w:r>
    </w:p>
    <w:p w14:paraId="392521A8" w14:textId="77777777" w:rsidR="00605204" w:rsidRPr="00BF41F0" w:rsidRDefault="000F61FC" w:rsidP="008B0C19">
      <w:pPr>
        <w:pStyle w:val="Heading3"/>
        <w:rPr>
          <w:b w:val="0"/>
          <w:bCs w:val="0"/>
          <w:sz w:val="24"/>
          <w:szCs w:val="24"/>
        </w:rPr>
      </w:pPr>
      <w:r w:rsidRPr="00BF41F0">
        <w:rPr>
          <w:b w:val="0"/>
          <w:bCs w:val="0"/>
          <w:sz w:val="24"/>
          <w:szCs w:val="24"/>
        </w:rPr>
        <w:t xml:space="preserve">HSE </w:t>
      </w:r>
      <w:r w:rsidR="00605204" w:rsidRPr="00BF41F0">
        <w:rPr>
          <w:b w:val="0"/>
          <w:bCs w:val="0"/>
          <w:sz w:val="24"/>
          <w:szCs w:val="24"/>
        </w:rPr>
        <w:t>has</w:t>
      </w:r>
      <w:r w:rsidR="00E005D5" w:rsidRPr="00BF41F0">
        <w:rPr>
          <w:b w:val="0"/>
          <w:bCs w:val="0"/>
          <w:sz w:val="24"/>
          <w:szCs w:val="24"/>
        </w:rPr>
        <w:t xml:space="preserve"> </w:t>
      </w:r>
      <w:r w:rsidRPr="00BF41F0">
        <w:rPr>
          <w:b w:val="0"/>
          <w:bCs w:val="0"/>
          <w:sz w:val="24"/>
          <w:szCs w:val="24"/>
        </w:rPr>
        <w:t>review</w:t>
      </w:r>
      <w:r w:rsidR="00605204" w:rsidRPr="00BF41F0">
        <w:rPr>
          <w:b w:val="0"/>
          <w:bCs w:val="0"/>
          <w:sz w:val="24"/>
          <w:szCs w:val="24"/>
        </w:rPr>
        <w:t>ed</w:t>
      </w:r>
      <w:r w:rsidRPr="00BF41F0">
        <w:rPr>
          <w:b w:val="0"/>
          <w:bCs w:val="0"/>
          <w:sz w:val="24"/>
          <w:szCs w:val="24"/>
        </w:rPr>
        <w:t xml:space="preserve"> </w:t>
      </w:r>
      <w:r w:rsidR="00C109C6" w:rsidRPr="00BF41F0">
        <w:rPr>
          <w:b w:val="0"/>
          <w:bCs w:val="0"/>
          <w:sz w:val="24"/>
          <w:szCs w:val="24"/>
        </w:rPr>
        <w:t xml:space="preserve">the scope of </w:t>
      </w:r>
      <w:r w:rsidR="008B0C19" w:rsidRPr="00BF41F0">
        <w:rPr>
          <w:b w:val="0"/>
          <w:bCs w:val="0"/>
          <w:sz w:val="24"/>
          <w:szCs w:val="24"/>
        </w:rPr>
        <w:t>its</w:t>
      </w:r>
      <w:r w:rsidR="00C109C6" w:rsidRPr="00BF41F0">
        <w:rPr>
          <w:b w:val="0"/>
          <w:bCs w:val="0"/>
          <w:sz w:val="24"/>
          <w:szCs w:val="24"/>
        </w:rPr>
        <w:t xml:space="preserve"> </w:t>
      </w:r>
      <w:r w:rsidR="00565617" w:rsidRPr="00BF41F0">
        <w:rPr>
          <w:b w:val="0"/>
          <w:bCs w:val="0"/>
          <w:sz w:val="24"/>
          <w:szCs w:val="24"/>
        </w:rPr>
        <w:t xml:space="preserve">regulatory </w:t>
      </w:r>
      <w:r w:rsidR="00C109C6" w:rsidRPr="00BF41F0">
        <w:rPr>
          <w:b w:val="0"/>
          <w:bCs w:val="0"/>
          <w:sz w:val="24"/>
          <w:szCs w:val="24"/>
        </w:rPr>
        <w:t>activit</w:t>
      </w:r>
      <w:r w:rsidR="00784B97" w:rsidRPr="00BF41F0">
        <w:rPr>
          <w:b w:val="0"/>
          <w:bCs w:val="0"/>
          <w:sz w:val="24"/>
          <w:szCs w:val="24"/>
        </w:rPr>
        <w:t>y</w:t>
      </w:r>
      <w:r w:rsidR="00565617" w:rsidRPr="00BF41F0">
        <w:rPr>
          <w:b w:val="0"/>
          <w:bCs w:val="0"/>
          <w:sz w:val="24"/>
          <w:szCs w:val="24"/>
        </w:rPr>
        <w:t xml:space="preserve"> </w:t>
      </w:r>
      <w:r w:rsidR="00605204" w:rsidRPr="00BF41F0">
        <w:rPr>
          <w:b w:val="0"/>
          <w:bCs w:val="0"/>
          <w:sz w:val="24"/>
          <w:szCs w:val="24"/>
        </w:rPr>
        <w:t xml:space="preserve">and </w:t>
      </w:r>
      <w:r w:rsidR="00565617" w:rsidRPr="00BF41F0">
        <w:rPr>
          <w:b w:val="0"/>
          <w:bCs w:val="0"/>
          <w:sz w:val="24"/>
          <w:szCs w:val="24"/>
        </w:rPr>
        <w:t xml:space="preserve">identified where </w:t>
      </w:r>
      <w:r w:rsidR="006C1F3E" w:rsidRPr="00BF41F0">
        <w:rPr>
          <w:b w:val="0"/>
          <w:bCs w:val="0"/>
          <w:sz w:val="24"/>
          <w:szCs w:val="24"/>
        </w:rPr>
        <w:t xml:space="preserve">current cost recovery mechanisms </w:t>
      </w:r>
      <w:r w:rsidR="00C526AB" w:rsidRPr="00BF41F0">
        <w:rPr>
          <w:b w:val="0"/>
          <w:bCs w:val="0"/>
          <w:sz w:val="24"/>
          <w:szCs w:val="24"/>
        </w:rPr>
        <w:t xml:space="preserve">do not recover the full cost </w:t>
      </w:r>
      <w:r w:rsidR="000A6CCD" w:rsidRPr="00BF41F0">
        <w:rPr>
          <w:b w:val="0"/>
          <w:bCs w:val="0"/>
          <w:sz w:val="24"/>
          <w:szCs w:val="24"/>
        </w:rPr>
        <w:t>of the regulatory activity</w:t>
      </w:r>
      <w:r w:rsidR="00605204" w:rsidRPr="00BF41F0">
        <w:rPr>
          <w:b w:val="0"/>
          <w:bCs w:val="0"/>
          <w:sz w:val="24"/>
          <w:szCs w:val="24"/>
        </w:rPr>
        <w:t>.</w:t>
      </w:r>
    </w:p>
    <w:p w14:paraId="14701D64" w14:textId="5A8369DF" w:rsidR="009A48A8" w:rsidRPr="00BF41F0" w:rsidRDefault="007738FA" w:rsidP="008B0C19">
      <w:pPr>
        <w:pStyle w:val="Heading3"/>
        <w:rPr>
          <w:b w:val="0"/>
          <w:bCs w:val="0"/>
          <w:sz w:val="24"/>
          <w:szCs w:val="24"/>
        </w:rPr>
      </w:pPr>
      <w:r w:rsidRPr="00BF41F0">
        <w:rPr>
          <w:b w:val="0"/>
          <w:bCs w:val="0"/>
          <w:sz w:val="24"/>
          <w:szCs w:val="24"/>
        </w:rPr>
        <w:t xml:space="preserve">For </w:t>
      </w:r>
      <w:r w:rsidR="0050773D" w:rsidRPr="00BF41F0">
        <w:rPr>
          <w:b w:val="0"/>
          <w:bCs w:val="0"/>
          <w:sz w:val="24"/>
          <w:szCs w:val="24"/>
        </w:rPr>
        <w:t xml:space="preserve">the </w:t>
      </w:r>
      <w:r w:rsidR="00DD6CC9" w:rsidRPr="00BF41F0">
        <w:rPr>
          <w:b w:val="0"/>
          <w:bCs w:val="0"/>
          <w:sz w:val="24"/>
          <w:szCs w:val="24"/>
        </w:rPr>
        <w:t xml:space="preserve">three </w:t>
      </w:r>
      <w:r w:rsidR="00B45E08" w:rsidRPr="00BF41F0">
        <w:rPr>
          <w:b w:val="0"/>
          <w:bCs w:val="0"/>
          <w:sz w:val="24"/>
          <w:szCs w:val="24"/>
        </w:rPr>
        <w:t>sectors</w:t>
      </w:r>
      <w:r w:rsidR="0050773D" w:rsidRPr="00BF41F0">
        <w:rPr>
          <w:b w:val="0"/>
          <w:bCs w:val="0"/>
          <w:sz w:val="24"/>
          <w:szCs w:val="24"/>
        </w:rPr>
        <w:t xml:space="preserve"> identified</w:t>
      </w:r>
      <w:r w:rsidR="00B45E08" w:rsidRPr="00BF41F0">
        <w:rPr>
          <w:b w:val="0"/>
          <w:bCs w:val="0"/>
          <w:sz w:val="24"/>
          <w:szCs w:val="24"/>
        </w:rPr>
        <w:t>, i</w:t>
      </w:r>
      <w:r w:rsidR="00D91489" w:rsidRPr="00BF41F0">
        <w:rPr>
          <w:b w:val="0"/>
          <w:bCs w:val="0"/>
          <w:sz w:val="24"/>
          <w:szCs w:val="24"/>
        </w:rPr>
        <w:t>t is essential that HSE</w:t>
      </w:r>
      <w:r w:rsidR="00346AFF" w:rsidRPr="00BF41F0">
        <w:rPr>
          <w:b w:val="0"/>
          <w:bCs w:val="0"/>
          <w:sz w:val="24"/>
          <w:szCs w:val="24"/>
        </w:rPr>
        <w:t xml:space="preserve"> recruit</w:t>
      </w:r>
      <w:r w:rsidR="00D91489" w:rsidRPr="00BF41F0">
        <w:rPr>
          <w:b w:val="0"/>
          <w:bCs w:val="0"/>
          <w:sz w:val="24"/>
          <w:szCs w:val="24"/>
        </w:rPr>
        <w:t>s</w:t>
      </w:r>
      <w:r w:rsidR="00346AFF" w:rsidRPr="00BF41F0">
        <w:rPr>
          <w:b w:val="0"/>
          <w:bCs w:val="0"/>
          <w:sz w:val="24"/>
          <w:szCs w:val="24"/>
        </w:rPr>
        <w:t xml:space="preserve"> and retain</w:t>
      </w:r>
      <w:r w:rsidR="00D91489" w:rsidRPr="00BF41F0">
        <w:rPr>
          <w:b w:val="0"/>
          <w:bCs w:val="0"/>
          <w:sz w:val="24"/>
          <w:szCs w:val="24"/>
        </w:rPr>
        <w:t>s</w:t>
      </w:r>
      <w:r w:rsidR="00346AFF" w:rsidRPr="00BF41F0">
        <w:rPr>
          <w:b w:val="0"/>
          <w:bCs w:val="0"/>
          <w:sz w:val="24"/>
          <w:szCs w:val="24"/>
        </w:rPr>
        <w:t xml:space="preserve"> highly specialised staff to maintain our regulatory excellence and support these high hazard</w:t>
      </w:r>
      <w:r w:rsidR="009643CB" w:rsidRPr="00BF41F0">
        <w:rPr>
          <w:b w:val="0"/>
          <w:bCs w:val="0"/>
          <w:sz w:val="24"/>
          <w:szCs w:val="24"/>
        </w:rPr>
        <w:t xml:space="preserve"> sectors with s</w:t>
      </w:r>
      <w:r w:rsidR="00936358" w:rsidRPr="00BF41F0">
        <w:rPr>
          <w:b w:val="0"/>
          <w:bCs w:val="0"/>
          <w:sz w:val="24"/>
          <w:szCs w:val="24"/>
        </w:rPr>
        <w:t>trategic</w:t>
      </w:r>
      <w:r w:rsidR="009643CB" w:rsidRPr="00BF41F0">
        <w:rPr>
          <w:b w:val="0"/>
          <w:bCs w:val="0"/>
          <w:sz w:val="24"/>
          <w:szCs w:val="24"/>
        </w:rPr>
        <w:t xml:space="preserve"> national</w:t>
      </w:r>
      <w:r w:rsidR="00936358" w:rsidRPr="00BF41F0">
        <w:rPr>
          <w:b w:val="0"/>
          <w:bCs w:val="0"/>
          <w:sz w:val="24"/>
          <w:szCs w:val="24"/>
        </w:rPr>
        <w:t xml:space="preserve"> importan</w:t>
      </w:r>
      <w:r w:rsidR="009643CB" w:rsidRPr="00BF41F0">
        <w:rPr>
          <w:b w:val="0"/>
          <w:bCs w:val="0"/>
          <w:sz w:val="24"/>
          <w:szCs w:val="24"/>
        </w:rPr>
        <w:t>ce</w:t>
      </w:r>
      <w:r w:rsidR="00346AFF" w:rsidRPr="00BF41F0">
        <w:rPr>
          <w:b w:val="0"/>
          <w:bCs w:val="0"/>
          <w:sz w:val="24"/>
          <w:szCs w:val="24"/>
        </w:rPr>
        <w:t xml:space="preserve"> to effectively manage the associated risks.  There </w:t>
      </w:r>
      <w:proofErr w:type="gramStart"/>
      <w:r w:rsidR="00346AFF" w:rsidRPr="00BF41F0">
        <w:rPr>
          <w:b w:val="0"/>
          <w:bCs w:val="0"/>
          <w:sz w:val="24"/>
          <w:szCs w:val="24"/>
        </w:rPr>
        <w:t>is  a</w:t>
      </w:r>
      <w:proofErr w:type="gramEnd"/>
      <w:r w:rsidR="00346AFF" w:rsidRPr="00BF41F0">
        <w:rPr>
          <w:b w:val="0"/>
          <w:bCs w:val="0"/>
          <w:sz w:val="24"/>
          <w:szCs w:val="24"/>
        </w:rPr>
        <w:t xml:space="preserve"> significant amount of </w:t>
      </w:r>
      <w:r w:rsidR="003B3D2D" w:rsidRPr="00BF41F0">
        <w:rPr>
          <w:b w:val="0"/>
          <w:bCs w:val="0"/>
          <w:sz w:val="24"/>
          <w:szCs w:val="24"/>
        </w:rPr>
        <w:t>sector</w:t>
      </w:r>
      <w:r w:rsidR="00346AFF" w:rsidRPr="00BF41F0">
        <w:rPr>
          <w:b w:val="0"/>
          <w:bCs w:val="0"/>
          <w:sz w:val="24"/>
          <w:szCs w:val="24"/>
        </w:rPr>
        <w:t xml:space="preserve"> specific activity which is not currently cost recovered.  </w:t>
      </w:r>
      <w:r w:rsidR="00B0072E" w:rsidRPr="00BF41F0">
        <w:rPr>
          <w:b w:val="0"/>
          <w:bCs w:val="0"/>
          <w:sz w:val="24"/>
          <w:szCs w:val="24"/>
        </w:rPr>
        <w:t xml:space="preserve">Continuing to deliver these </w:t>
      </w:r>
      <w:r w:rsidR="00B0072E" w:rsidRPr="00BF41F0">
        <w:rPr>
          <w:b w:val="0"/>
          <w:bCs w:val="0"/>
          <w:sz w:val="24"/>
          <w:szCs w:val="24"/>
        </w:rPr>
        <w:lastRenderedPageBreak/>
        <w:t>functions and in some case</w:t>
      </w:r>
      <w:r w:rsidR="00187314" w:rsidRPr="00BF41F0">
        <w:rPr>
          <w:b w:val="0"/>
          <w:bCs w:val="0"/>
          <w:sz w:val="24"/>
          <w:szCs w:val="24"/>
        </w:rPr>
        <w:t>s</w:t>
      </w:r>
      <w:r w:rsidR="00B0072E" w:rsidRPr="00BF41F0">
        <w:rPr>
          <w:b w:val="0"/>
          <w:bCs w:val="0"/>
          <w:sz w:val="24"/>
          <w:szCs w:val="24"/>
        </w:rPr>
        <w:t xml:space="preserve"> the expected growth</w:t>
      </w:r>
      <w:r w:rsidR="00E4160B" w:rsidRPr="00BF41F0">
        <w:rPr>
          <w:b w:val="0"/>
          <w:bCs w:val="0"/>
          <w:sz w:val="24"/>
          <w:szCs w:val="24"/>
        </w:rPr>
        <w:t xml:space="preserve"> </w:t>
      </w:r>
      <w:r w:rsidR="0079367A" w:rsidRPr="00BF41F0">
        <w:rPr>
          <w:b w:val="0"/>
          <w:bCs w:val="0"/>
          <w:sz w:val="24"/>
          <w:szCs w:val="24"/>
        </w:rPr>
        <w:t xml:space="preserve">is </w:t>
      </w:r>
      <w:r w:rsidR="00B0072E" w:rsidRPr="00BF41F0">
        <w:rPr>
          <w:b w:val="0"/>
          <w:bCs w:val="0"/>
          <w:sz w:val="24"/>
          <w:szCs w:val="24"/>
        </w:rPr>
        <w:t xml:space="preserve">only possible </w:t>
      </w:r>
      <w:r w:rsidR="00346AFF" w:rsidRPr="00BF41F0">
        <w:rPr>
          <w:b w:val="0"/>
          <w:bCs w:val="0"/>
          <w:sz w:val="24"/>
          <w:szCs w:val="24"/>
        </w:rPr>
        <w:t xml:space="preserve">through additional funding or cost recovery.  </w:t>
      </w:r>
      <w:r w:rsidR="00565617" w:rsidRPr="00BF41F0">
        <w:rPr>
          <w:b w:val="0"/>
          <w:bCs w:val="0"/>
          <w:sz w:val="24"/>
          <w:szCs w:val="24"/>
        </w:rPr>
        <w:t xml:space="preserve"> </w:t>
      </w:r>
    </w:p>
    <w:p w14:paraId="0826298C" w14:textId="0075F52F" w:rsidR="000F61FC" w:rsidRPr="00BF41F0" w:rsidRDefault="00B92761" w:rsidP="008B0C19">
      <w:pPr>
        <w:pStyle w:val="Heading3"/>
        <w:rPr>
          <w:b w:val="0"/>
          <w:bCs w:val="0"/>
          <w:sz w:val="24"/>
          <w:szCs w:val="24"/>
        </w:rPr>
      </w:pPr>
      <w:r w:rsidRPr="00BF41F0">
        <w:rPr>
          <w:b w:val="0"/>
          <w:bCs w:val="0"/>
          <w:sz w:val="24"/>
          <w:szCs w:val="24"/>
        </w:rPr>
        <w:t>The policy aim on which HSE is consulting</w:t>
      </w:r>
      <w:r w:rsidR="00565617" w:rsidRPr="00BF41F0">
        <w:rPr>
          <w:b w:val="0"/>
          <w:bCs w:val="0"/>
          <w:sz w:val="24"/>
          <w:szCs w:val="24"/>
        </w:rPr>
        <w:t xml:space="preserve"> is to ensure full cost </w:t>
      </w:r>
      <w:r w:rsidR="000A6CCD" w:rsidRPr="00BF41F0">
        <w:rPr>
          <w:b w:val="0"/>
          <w:bCs w:val="0"/>
          <w:sz w:val="24"/>
          <w:szCs w:val="24"/>
        </w:rPr>
        <w:t xml:space="preserve">recovery </w:t>
      </w:r>
      <w:r w:rsidR="00565617" w:rsidRPr="00BF41F0">
        <w:rPr>
          <w:b w:val="0"/>
          <w:bCs w:val="0"/>
          <w:sz w:val="24"/>
          <w:szCs w:val="24"/>
        </w:rPr>
        <w:t xml:space="preserve">where the risk profile of the sector, the hazard or the nature of emerging technologies require risk-based interventions to reduce the potential for injury or ill-health to workers </w:t>
      </w:r>
      <w:r w:rsidR="008B0C19" w:rsidRPr="00BF41F0">
        <w:rPr>
          <w:b w:val="0"/>
          <w:bCs w:val="0"/>
          <w:sz w:val="24"/>
          <w:szCs w:val="24"/>
        </w:rPr>
        <w:t>and</w:t>
      </w:r>
      <w:r w:rsidR="00B66F04" w:rsidRPr="00BF41F0">
        <w:rPr>
          <w:b w:val="0"/>
          <w:bCs w:val="0"/>
          <w:sz w:val="24"/>
          <w:szCs w:val="24"/>
        </w:rPr>
        <w:t xml:space="preserve"> / or</w:t>
      </w:r>
      <w:r w:rsidR="008B0C19" w:rsidRPr="00BF41F0">
        <w:rPr>
          <w:b w:val="0"/>
          <w:bCs w:val="0"/>
          <w:sz w:val="24"/>
          <w:szCs w:val="24"/>
        </w:rPr>
        <w:t xml:space="preserve"> the wider public.  This </w:t>
      </w:r>
      <w:r w:rsidR="005312E1" w:rsidRPr="00BF41F0">
        <w:rPr>
          <w:b w:val="0"/>
          <w:bCs w:val="0"/>
          <w:sz w:val="24"/>
          <w:szCs w:val="24"/>
        </w:rPr>
        <w:t>proposal</w:t>
      </w:r>
      <w:r w:rsidR="005D15F4" w:rsidRPr="00BF41F0">
        <w:rPr>
          <w:b w:val="0"/>
          <w:bCs w:val="0"/>
          <w:sz w:val="24"/>
          <w:szCs w:val="24"/>
        </w:rPr>
        <w:t xml:space="preserve"> </w:t>
      </w:r>
      <w:r w:rsidR="008B0C19" w:rsidRPr="00BF41F0">
        <w:rPr>
          <w:b w:val="0"/>
          <w:bCs w:val="0"/>
          <w:sz w:val="24"/>
          <w:szCs w:val="24"/>
        </w:rPr>
        <w:t>focuses on high hazard activities and emerging technologies</w:t>
      </w:r>
      <w:r w:rsidR="00111977" w:rsidRPr="00BF41F0">
        <w:rPr>
          <w:b w:val="0"/>
          <w:bCs w:val="0"/>
          <w:sz w:val="24"/>
          <w:szCs w:val="24"/>
        </w:rPr>
        <w:t xml:space="preserve"> with strategic national importance</w:t>
      </w:r>
      <w:r w:rsidR="005150BA">
        <w:rPr>
          <w:b w:val="0"/>
          <w:bCs w:val="0"/>
          <w:sz w:val="24"/>
          <w:szCs w:val="24"/>
        </w:rPr>
        <w:t>.</w:t>
      </w:r>
      <w:r w:rsidR="00784B97" w:rsidRPr="00BF41F0">
        <w:rPr>
          <w:b w:val="0"/>
          <w:bCs w:val="0"/>
          <w:sz w:val="24"/>
          <w:szCs w:val="24"/>
        </w:rPr>
        <w:t xml:space="preserve"> </w:t>
      </w:r>
      <w:r w:rsidR="008B0C19" w:rsidRPr="00BF41F0">
        <w:rPr>
          <w:b w:val="0"/>
          <w:bCs w:val="0"/>
          <w:sz w:val="24"/>
          <w:szCs w:val="24"/>
        </w:rPr>
        <w:t xml:space="preserve"> The implementation of these cost recovery proposals will not change HSE’s regulatory approach to these sectors</w:t>
      </w:r>
      <w:r w:rsidR="00450618" w:rsidRPr="00BF41F0">
        <w:rPr>
          <w:b w:val="0"/>
          <w:bCs w:val="0"/>
          <w:sz w:val="24"/>
          <w:szCs w:val="24"/>
        </w:rPr>
        <w:t>,</w:t>
      </w:r>
      <w:r w:rsidR="008B0C19" w:rsidRPr="00BF41F0">
        <w:rPr>
          <w:b w:val="0"/>
          <w:bCs w:val="0"/>
          <w:sz w:val="24"/>
          <w:szCs w:val="24"/>
        </w:rPr>
        <w:t xml:space="preserve"> which are evidence-based</w:t>
      </w:r>
      <w:r w:rsidR="00450618" w:rsidRPr="00BF41F0">
        <w:rPr>
          <w:b w:val="0"/>
          <w:bCs w:val="0"/>
          <w:sz w:val="24"/>
          <w:szCs w:val="24"/>
        </w:rPr>
        <w:t>,</w:t>
      </w:r>
      <w:r w:rsidR="008B0C19" w:rsidRPr="00BF41F0">
        <w:rPr>
          <w:b w:val="0"/>
          <w:bCs w:val="0"/>
          <w:sz w:val="24"/>
          <w:szCs w:val="24"/>
        </w:rPr>
        <w:t xml:space="preserve"> but will </w:t>
      </w:r>
      <w:r w:rsidR="00450618" w:rsidRPr="00BF41F0">
        <w:rPr>
          <w:b w:val="0"/>
          <w:bCs w:val="0"/>
          <w:sz w:val="24"/>
          <w:szCs w:val="24"/>
        </w:rPr>
        <w:t>provide a sustainable financial model to ensure effective regula</w:t>
      </w:r>
      <w:r w:rsidR="00D732AD" w:rsidRPr="00BF41F0">
        <w:rPr>
          <w:b w:val="0"/>
          <w:bCs w:val="0"/>
          <w:sz w:val="24"/>
          <w:szCs w:val="24"/>
        </w:rPr>
        <w:t xml:space="preserve">tion now and </w:t>
      </w:r>
      <w:r w:rsidR="0010491E" w:rsidRPr="00BF41F0">
        <w:rPr>
          <w:b w:val="0"/>
          <w:bCs w:val="0"/>
          <w:sz w:val="24"/>
          <w:szCs w:val="24"/>
        </w:rPr>
        <w:t xml:space="preserve">in </w:t>
      </w:r>
      <w:r w:rsidR="00D732AD" w:rsidRPr="00BF41F0">
        <w:rPr>
          <w:b w:val="0"/>
          <w:bCs w:val="0"/>
          <w:sz w:val="24"/>
          <w:szCs w:val="24"/>
        </w:rPr>
        <w:t>the future</w:t>
      </w:r>
      <w:r w:rsidR="00450618" w:rsidRPr="00BF41F0">
        <w:rPr>
          <w:b w:val="0"/>
          <w:bCs w:val="0"/>
          <w:sz w:val="24"/>
          <w:szCs w:val="24"/>
        </w:rPr>
        <w:t>.</w:t>
      </w:r>
    </w:p>
    <w:p w14:paraId="3B1493A3" w14:textId="4D5D1F31" w:rsidR="000F61FC" w:rsidRPr="00BF41F0" w:rsidRDefault="000F61FC" w:rsidP="000F61FC">
      <w:pPr>
        <w:pStyle w:val="Heading3"/>
        <w:rPr>
          <w:b w:val="0"/>
          <w:bCs w:val="0"/>
          <w:sz w:val="24"/>
          <w:szCs w:val="24"/>
        </w:rPr>
      </w:pPr>
      <w:r w:rsidRPr="00BF41F0">
        <w:rPr>
          <w:b w:val="0"/>
          <w:bCs w:val="0"/>
          <w:sz w:val="24"/>
          <w:szCs w:val="24"/>
        </w:rPr>
        <w:t xml:space="preserve">We are committed to </w:t>
      </w:r>
      <w:r w:rsidR="00C109C6" w:rsidRPr="00BF41F0">
        <w:rPr>
          <w:b w:val="0"/>
          <w:bCs w:val="0"/>
          <w:sz w:val="24"/>
          <w:szCs w:val="24"/>
        </w:rPr>
        <w:t xml:space="preserve">continually </w:t>
      </w:r>
      <w:r w:rsidR="00784B97" w:rsidRPr="00BF41F0">
        <w:rPr>
          <w:b w:val="0"/>
          <w:bCs w:val="0"/>
          <w:sz w:val="24"/>
          <w:szCs w:val="24"/>
        </w:rPr>
        <w:t>seek</w:t>
      </w:r>
      <w:r w:rsidR="00C109C6" w:rsidRPr="00BF41F0">
        <w:rPr>
          <w:b w:val="0"/>
          <w:bCs w:val="0"/>
          <w:sz w:val="24"/>
          <w:szCs w:val="24"/>
        </w:rPr>
        <w:t xml:space="preserve"> efficiencies </w:t>
      </w:r>
      <w:r w:rsidR="00784B97" w:rsidRPr="00BF41F0">
        <w:rPr>
          <w:b w:val="0"/>
          <w:bCs w:val="0"/>
          <w:sz w:val="24"/>
          <w:szCs w:val="24"/>
        </w:rPr>
        <w:t xml:space="preserve">in the work that we deliver, </w:t>
      </w:r>
      <w:r w:rsidRPr="00BF41F0">
        <w:rPr>
          <w:b w:val="0"/>
          <w:bCs w:val="0"/>
          <w:sz w:val="24"/>
          <w:szCs w:val="24"/>
        </w:rPr>
        <w:t>making sure our charges are fair and transparent</w:t>
      </w:r>
      <w:r w:rsidR="00AC2EB7" w:rsidRPr="00BF41F0">
        <w:rPr>
          <w:b w:val="0"/>
          <w:bCs w:val="0"/>
          <w:sz w:val="24"/>
          <w:szCs w:val="24"/>
        </w:rPr>
        <w:t>.</w:t>
      </w:r>
    </w:p>
    <w:p w14:paraId="461B8A56" w14:textId="2B010CFA" w:rsidR="00784B97" w:rsidRPr="00BF41F0" w:rsidRDefault="00784B97" w:rsidP="00784B97">
      <w:pPr>
        <w:pStyle w:val="Heading3"/>
        <w:rPr>
          <w:b w:val="0"/>
          <w:bCs w:val="0"/>
          <w:sz w:val="24"/>
          <w:szCs w:val="24"/>
        </w:rPr>
      </w:pPr>
      <w:r w:rsidRPr="00BF41F0">
        <w:rPr>
          <w:b w:val="0"/>
          <w:bCs w:val="0"/>
          <w:sz w:val="24"/>
          <w:szCs w:val="24"/>
        </w:rPr>
        <w:t>This consultation sets ou</w:t>
      </w:r>
      <w:r w:rsidR="0069315A" w:rsidRPr="00BF41F0">
        <w:rPr>
          <w:b w:val="0"/>
          <w:bCs w:val="0"/>
          <w:sz w:val="24"/>
          <w:szCs w:val="24"/>
        </w:rPr>
        <w:t xml:space="preserve">t the activities for which HSE proposes to introduce new </w:t>
      </w:r>
      <w:r w:rsidR="00567B92" w:rsidRPr="00BF41F0">
        <w:rPr>
          <w:b w:val="0"/>
          <w:bCs w:val="0"/>
          <w:sz w:val="24"/>
          <w:szCs w:val="24"/>
        </w:rPr>
        <w:t>cost recovery regimes</w:t>
      </w:r>
      <w:r w:rsidR="0069315A" w:rsidRPr="00BF41F0">
        <w:rPr>
          <w:b w:val="0"/>
          <w:bCs w:val="0"/>
          <w:sz w:val="24"/>
          <w:szCs w:val="24"/>
        </w:rPr>
        <w:t>, some simplifications to existing regimes and changes to c</w:t>
      </w:r>
      <w:r w:rsidR="00567B92" w:rsidRPr="00BF41F0">
        <w:rPr>
          <w:b w:val="0"/>
          <w:bCs w:val="0"/>
          <w:sz w:val="24"/>
          <w:szCs w:val="24"/>
        </w:rPr>
        <w:t>ost recovery</w:t>
      </w:r>
      <w:r w:rsidR="0069315A" w:rsidRPr="00BF41F0">
        <w:rPr>
          <w:b w:val="0"/>
          <w:bCs w:val="0"/>
          <w:sz w:val="24"/>
          <w:szCs w:val="24"/>
        </w:rPr>
        <w:t xml:space="preserve"> rates to ensure full cost recover</w:t>
      </w:r>
      <w:r w:rsidR="00567B92" w:rsidRPr="00BF41F0">
        <w:rPr>
          <w:b w:val="0"/>
          <w:bCs w:val="0"/>
          <w:sz w:val="24"/>
          <w:szCs w:val="24"/>
        </w:rPr>
        <w:t>y</w:t>
      </w:r>
      <w:r w:rsidR="0069315A" w:rsidRPr="00BF41F0">
        <w:rPr>
          <w:b w:val="0"/>
          <w:bCs w:val="0"/>
          <w:sz w:val="24"/>
          <w:szCs w:val="24"/>
        </w:rPr>
        <w:t>.</w:t>
      </w:r>
    </w:p>
    <w:p w14:paraId="0297DCF8" w14:textId="77777777" w:rsidR="0069315A" w:rsidRPr="00BF41F0" w:rsidRDefault="0069315A" w:rsidP="0069315A"/>
    <w:p w14:paraId="7B696C3F" w14:textId="6560D104" w:rsidR="000D16ED" w:rsidRPr="00BF41F0" w:rsidRDefault="000D16ED" w:rsidP="000D16ED">
      <w:pPr>
        <w:pStyle w:val="Heading2"/>
      </w:pPr>
      <w:bookmarkStart w:id="7" w:name="_Toc132794398"/>
      <w:r w:rsidRPr="00BF41F0">
        <w:t>How consultations are handled</w:t>
      </w:r>
      <w:bookmarkEnd w:id="6"/>
      <w:bookmarkEnd w:id="7"/>
    </w:p>
    <w:p w14:paraId="166AB94E" w14:textId="0A974CCB" w:rsidR="000D16ED" w:rsidRPr="00BF41F0" w:rsidRDefault="000D16ED" w:rsidP="00CE1788">
      <w:pPr>
        <w:pStyle w:val="Heading3"/>
        <w:spacing w:after="240"/>
        <w:rPr>
          <w:b w:val="0"/>
          <w:bCs w:val="0"/>
          <w:sz w:val="24"/>
          <w:szCs w:val="24"/>
        </w:rPr>
      </w:pPr>
      <w:r w:rsidRPr="00BF41F0">
        <w:rPr>
          <w:b w:val="0"/>
          <w:bCs w:val="0"/>
          <w:sz w:val="24"/>
          <w:szCs w:val="24"/>
        </w:rPr>
        <w:t xml:space="preserve">When consulting stakeholders to seek their views on its policy and legislative proposals, the </w:t>
      </w:r>
      <w:proofErr w:type="gramStart"/>
      <w:r w:rsidRPr="00BF41F0">
        <w:rPr>
          <w:b w:val="0"/>
          <w:bCs w:val="0"/>
          <w:sz w:val="24"/>
          <w:szCs w:val="24"/>
        </w:rPr>
        <w:t>Health</w:t>
      </w:r>
      <w:proofErr w:type="gramEnd"/>
      <w:r w:rsidRPr="00BF41F0">
        <w:rPr>
          <w:b w:val="0"/>
          <w:bCs w:val="0"/>
          <w:sz w:val="24"/>
          <w:szCs w:val="24"/>
        </w:rPr>
        <w:t xml:space="preserve"> and Safety Executive (HSE) follows the Government Consultation</w:t>
      </w:r>
      <w:r w:rsidR="008C3E88" w:rsidRPr="00BF41F0">
        <w:rPr>
          <w:b w:val="0"/>
          <w:bCs w:val="0"/>
          <w:sz w:val="24"/>
          <w:szCs w:val="24"/>
        </w:rPr>
        <w:t xml:space="preserve"> Principles</w:t>
      </w:r>
      <w:r w:rsidRPr="00BF41F0">
        <w:rPr>
          <w:b w:val="0"/>
          <w:bCs w:val="0"/>
          <w:sz w:val="24"/>
          <w:szCs w:val="24"/>
        </w:rPr>
        <w:t xml:space="preserve">. </w:t>
      </w:r>
      <w:r w:rsidR="004F30F9" w:rsidRPr="00BF41F0">
        <w:rPr>
          <w:b w:val="0"/>
          <w:bCs w:val="0"/>
          <w:sz w:val="24"/>
          <w:szCs w:val="24"/>
        </w:rPr>
        <w:t xml:space="preserve"> </w:t>
      </w:r>
      <w:r w:rsidRPr="00BF41F0">
        <w:rPr>
          <w:b w:val="0"/>
          <w:bCs w:val="0"/>
          <w:sz w:val="24"/>
          <w:szCs w:val="24"/>
        </w:rPr>
        <w:t>HSE is committed to best practice in consultation and believes effective public consultation provides an open and transparent approach to decision-making.</w:t>
      </w:r>
      <w:r w:rsidR="00567B92" w:rsidRPr="00BF41F0">
        <w:rPr>
          <w:b w:val="0"/>
          <w:bCs w:val="0"/>
          <w:sz w:val="24"/>
          <w:szCs w:val="24"/>
        </w:rPr>
        <w:t xml:space="preserve"> </w:t>
      </w:r>
      <w:r w:rsidRPr="00BF41F0">
        <w:rPr>
          <w:b w:val="0"/>
          <w:bCs w:val="0"/>
          <w:sz w:val="24"/>
          <w:szCs w:val="24"/>
        </w:rPr>
        <w:t xml:space="preserve"> This is essential if policies and decisions are to have widespread support and to reflect the needs and aspirations of the people they will affect.</w:t>
      </w:r>
      <w:r w:rsidR="00567B92" w:rsidRPr="00BF41F0">
        <w:rPr>
          <w:b w:val="0"/>
          <w:bCs w:val="0"/>
          <w:sz w:val="24"/>
          <w:szCs w:val="24"/>
        </w:rPr>
        <w:t xml:space="preserve"> </w:t>
      </w:r>
      <w:r w:rsidRPr="00BF41F0">
        <w:rPr>
          <w:b w:val="0"/>
          <w:bCs w:val="0"/>
          <w:sz w:val="24"/>
          <w:szCs w:val="24"/>
        </w:rPr>
        <w:t xml:space="preserve"> Following this consultation HSE will decide on the best way forward based on careful consideration of all the views expressed.</w:t>
      </w:r>
    </w:p>
    <w:p w14:paraId="1753A81A" w14:textId="4DD7624B" w:rsidR="000D16ED" w:rsidRPr="00BF41F0" w:rsidRDefault="000D16ED" w:rsidP="00CE1788">
      <w:pPr>
        <w:pStyle w:val="Heading3"/>
        <w:spacing w:after="240"/>
        <w:rPr>
          <w:b w:val="0"/>
          <w:sz w:val="24"/>
          <w:szCs w:val="24"/>
        </w:rPr>
      </w:pPr>
      <w:r w:rsidRPr="00BF41F0">
        <w:rPr>
          <w:b w:val="0"/>
          <w:sz w:val="24"/>
          <w:szCs w:val="24"/>
        </w:rPr>
        <w:t xml:space="preserve">Responses to consultation documents are normally made publicly available unless respondents request confidentiality. </w:t>
      </w:r>
      <w:r w:rsidR="008C3E88" w:rsidRPr="00BF41F0">
        <w:rPr>
          <w:b w:val="0"/>
          <w:sz w:val="24"/>
          <w:szCs w:val="24"/>
        </w:rPr>
        <w:t xml:space="preserve"> </w:t>
      </w:r>
      <w:r w:rsidRPr="00BF41F0">
        <w:rPr>
          <w:b w:val="0"/>
          <w:sz w:val="24"/>
          <w:szCs w:val="24"/>
        </w:rPr>
        <w:t xml:space="preserve">If you reply to this consultation in a personal capacity, rather than as a post holder in an organisation, you should be aware that the information you provide may constitute “personal data” </w:t>
      </w:r>
      <w:r w:rsidR="00667203" w:rsidRPr="00BF41F0">
        <w:rPr>
          <w:b w:val="0"/>
          <w:sz w:val="24"/>
          <w:szCs w:val="24"/>
        </w:rPr>
        <w:t>under</w:t>
      </w:r>
      <w:r w:rsidRPr="00BF41F0">
        <w:rPr>
          <w:b w:val="0"/>
          <w:sz w:val="24"/>
          <w:szCs w:val="24"/>
        </w:rPr>
        <w:t xml:space="preserve"> the</w:t>
      </w:r>
      <w:r w:rsidR="003D3E8A" w:rsidRPr="00BF41F0">
        <w:t xml:space="preserve"> </w:t>
      </w:r>
      <w:r w:rsidR="003D3E8A" w:rsidRPr="00BF41F0">
        <w:rPr>
          <w:b w:val="0"/>
          <w:sz w:val="24"/>
          <w:szCs w:val="24"/>
        </w:rPr>
        <w:t xml:space="preserve">Data Protection Act 2018 (DPA 2018), and the </w:t>
      </w:r>
      <w:r w:rsidR="00813710" w:rsidRPr="00BF41F0">
        <w:rPr>
          <w:b w:val="0"/>
          <w:sz w:val="24"/>
          <w:szCs w:val="24"/>
        </w:rPr>
        <w:t xml:space="preserve">UK’s </w:t>
      </w:r>
      <w:r w:rsidR="003D3E8A" w:rsidRPr="00BF41F0">
        <w:rPr>
          <w:b w:val="0"/>
          <w:sz w:val="24"/>
          <w:szCs w:val="24"/>
        </w:rPr>
        <w:t>General Data Protection Regulation (GDPR)</w:t>
      </w:r>
      <w:r w:rsidRPr="00BF41F0">
        <w:rPr>
          <w:b w:val="0"/>
          <w:sz w:val="24"/>
          <w:szCs w:val="24"/>
        </w:rPr>
        <w:t xml:space="preserve">. </w:t>
      </w:r>
      <w:r w:rsidR="008C3E88" w:rsidRPr="00BF41F0">
        <w:rPr>
          <w:b w:val="0"/>
          <w:sz w:val="24"/>
          <w:szCs w:val="24"/>
        </w:rPr>
        <w:t xml:space="preserve"> </w:t>
      </w:r>
      <w:r w:rsidRPr="00BF41F0">
        <w:rPr>
          <w:b w:val="0"/>
          <w:sz w:val="24"/>
          <w:szCs w:val="24"/>
        </w:rPr>
        <w:t>For the purposes of this</w:t>
      </w:r>
      <w:r w:rsidR="005916C2" w:rsidRPr="00BF41F0">
        <w:rPr>
          <w:b w:val="0"/>
          <w:sz w:val="24"/>
          <w:szCs w:val="24"/>
        </w:rPr>
        <w:t xml:space="preserve"> legislation</w:t>
      </w:r>
      <w:r w:rsidRPr="00BF41F0">
        <w:rPr>
          <w:b w:val="0"/>
          <w:sz w:val="24"/>
          <w:szCs w:val="24"/>
        </w:rPr>
        <w:t xml:space="preserve"> HSE is the data controller and will process the data for health, </w:t>
      </w:r>
      <w:proofErr w:type="gramStart"/>
      <w:r w:rsidRPr="00BF41F0">
        <w:rPr>
          <w:b w:val="0"/>
          <w:sz w:val="24"/>
          <w:szCs w:val="24"/>
        </w:rPr>
        <w:t>safety</w:t>
      </w:r>
      <w:proofErr w:type="gramEnd"/>
      <w:r w:rsidRPr="00BF41F0">
        <w:rPr>
          <w:b w:val="0"/>
          <w:sz w:val="24"/>
          <w:szCs w:val="24"/>
        </w:rPr>
        <w:t xml:space="preserve"> and environmental purposes. </w:t>
      </w:r>
      <w:r w:rsidR="008C3E88" w:rsidRPr="00BF41F0">
        <w:rPr>
          <w:b w:val="0"/>
          <w:sz w:val="24"/>
          <w:szCs w:val="24"/>
        </w:rPr>
        <w:t xml:space="preserve"> </w:t>
      </w:r>
      <w:r w:rsidRPr="00BF41F0">
        <w:rPr>
          <w:b w:val="0"/>
          <w:sz w:val="24"/>
          <w:szCs w:val="24"/>
        </w:rPr>
        <w:t xml:space="preserve">HSE may disclose the data to any person or organisation for the purposes for which it was collected, or where </w:t>
      </w:r>
      <w:r w:rsidR="000F2465" w:rsidRPr="00BF41F0">
        <w:rPr>
          <w:b w:val="0"/>
          <w:sz w:val="24"/>
          <w:szCs w:val="24"/>
        </w:rPr>
        <w:t>this legislation</w:t>
      </w:r>
      <w:r w:rsidRPr="00BF41F0">
        <w:rPr>
          <w:b w:val="0"/>
          <w:sz w:val="24"/>
          <w:szCs w:val="24"/>
        </w:rPr>
        <w:t xml:space="preserve"> allows disclosure. </w:t>
      </w:r>
      <w:r w:rsidR="008C3E88" w:rsidRPr="00BF41F0">
        <w:rPr>
          <w:b w:val="0"/>
          <w:sz w:val="24"/>
          <w:szCs w:val="24"/>
        </w:rPr>
        <w:t xml:space="preserve"> </w:t>
      </w:r>
      <w:r w:rsidRPr="00BF41F0">
        <w:rPr>
          <w:b w:val="0"/>
          <w:sz w:val="24"/>
          <w:szCs w:val="24"/>
        </w:rPr>
        <w:t xml:space="preserve">You have the right to ask for a copy of the data and to ask for inaccurate data to be corrected. </w:t>
      </w:r>
    </w:p>
    <w:p w14:paraId="7F649AD9" w14:textId="77777777" w:rsidR="000D16ED" w:rsidRPr="00BF41F0" w:rsidRDefault="000D16ED" w:rsidP="000D16ED">
      <w:pPr>
        <w:pStyle w:val="Heading2"/>
      </w:pPr>
      <w:bookmarkStart w:id="8" w:name="_Toc293060409"/>
      <w:bookmarkStart w:id="9" w:name="_Toc132794399"/>
      <w:r w:rsidRPr="00BF41F0">
        <w:t>How responses are handled</w:t>
      </w:r>
      <w:bookmarkEnd w:id="8"/>
      <w:bookmarkEnd w:id="9"/>
    </w:p>
    <w:p w14:paraId="519579E2" w14:textId="143FE7F6" w:rsidR="000D16ED" w:rsidRPr="00BF41F0" w:rsidRDefault="000D16ED" w:rsidP="008C3E88">
      <w:pPr>
        <w:pStyle w:val="Heading3"/>
        <w:spacing w:after="240"/>
        <w:rPr>
          <w:b w:val="0"/>
          <w:sz w:val="24"/>
          <w:szCs w:val="24"/>
        </w:rPr>
      </w:pPr>
      <w:r w:rsidRPr="00BF41F0">
        <w:rPr>
          <w:b w:val="0"/>
          <w:sz w:val="24"/>
          <w:szCs w:val="24"/>
        </w:rPr>
        <w:t xml:space="preserve">HSE will </w:t>
      </w:r>
      <w:r w:rsidR="00D452A7" w:rsidRPr="00BF41F0">
        <w:rPr>
          <w:b w:val="0"/>
          <w:sz w:val="24"/>
          <w:szCs w:val="24"/>
        </w:rPr>
        <w:t>consider</w:t>
      </w:r>
      <w:r w:rsidRPr="00BF41F0">
        <w:rPr>
          <w:b w:val="0"/>
          <w:sz w:val="24"/>
          <w:szCs w:val="24"/>
        </w:rPr>
        <w:t xml:space="preserve"> all the views and comments received in response to this consultation. </w:t>
      </w:r>
      <w:r w:rsidR="008C3E88" w:rsidRPr="00BF41F0">
        <w:rPr>
          <w:b w:val="0"/>
          <w:sz w:val="24"/>
          <w:szCs w:val="24"/>
        </w:rPr>
        <w:t xml:space="preserve"> </w:t>
      </w:r>
      <w:r w:rsidRPr="00BF41F0">
        <w:rPr>
          <w:b w:val="0"/>
          <w:sz w:val="24"/>
          <w:szCs w:val="24"/>
        </w:rPr>
        <w:t>We may also contact you if, for example</w:t>
      </w:r>
      <w:r w:rsidR="006F1F9A" w:rsidRPr="00BF41F0">
        <w:rPr>
          <w:b w:val="0"/>
          <w:sz w:val="24"/>
          <w:szCs w:val="24"/>
        </w:rPr>
        <w:t>,</w:t>
      </w:r>
      <w:r w:rsidRPr="00BF41F0">
        <w:rPr>
          <w:b w:val="0"/>
          <w:sz w:val="24"/>
          <w:szCs w:val="24"/>
        </w:rPr>
        <w:t xml:space="preserve"> we have a query in respect of your response. </w:t>
      </w:r>
      <w:r w:rsidR="008C3E88" w:rsidRPr="00BF41F0">
        <w:rPr>
          <w:b w:val="0"/>
          <w:sz w:val="24"/>
          <w:szCs w:val="24"/>
        </w:rPr>
        <w:t xml:space="preserve"> </w:t>
      </w:r>
      <w:r w:rsidRPr="00BF41F0">
        <w:rPr>
          <w:b w:val="0"/>
          <w:sz w:val="24"/>
          <w:szCs w:val="24"/>
        </w:rPr>
        <w:t xml:space="preserve">When the consultation has </w:t>
      </w:r>
      <w:r w:rsidR="001C6AF0" w:rsidRPr="00BF41F0">
        <w:rPr>
          <w:b w:val="0"/>
          <w:sz w:val="24"/>
          <w:szCs w:val="24"/>
        </w:rPr>
        <w:t>closed,</w:t>
      </w:r>
      <w:r w:rsidRPr="00BF41F0">
        <w:rPr>
          <w:b w:val="0"/>
          <w:sz w:val="24"/>
          <w:szCs w:val="24"/>
        </w:rPr>
        <w:t xml:space="preserve"> we will produce a summary of the views expressed to each question and we will also collate a list of all the organisations that have responded to this consultation. </w:t>
      </w:r>
      <w:r w:rsidR="008C3E88" w:rsidRPr="00BF41F0">
        <w:rPr>
          <w:b w:val="0"/>
          <w:sz w:val="24"/>
          <w:szCs w:val="24"/>
        </w:rPr>
        <w:t xml:space="preserve"> </w:t>
      </w:r>
      <w:r w:rsidRPr="00BF41F0">
        <w:rPr>
          <w:b w:val="0"/>
          <w:sz w:val="24"/>
          <w:szCs w:val="24"/>
        </w:rPr>
        <w:t xml:space="preserve">This information will be placed on HSE’s website. </w:t>
      </w:r>
      <w:r w:rsidR="008C3E88" w:rsidRPr="00BF41F0">
        <w:rPr>
          <w:b w:val="0"/>
          <w:sz w:val="24"/>
          <w:szCs w:val="24"/>
        </w:rPr>
        <w:t xml:space="preserve"> </w:t>
      </w:r>
      <w:r w:rsidRPr="00BF41F0">
        <w:rPr>
          <w:b w:val="0"/>
          <w:sz w:val="24"/>
          <w:szCs w:val="24"/>
        </w:rPr>
        <w:t xml:space="preserve">HSE will then decide on how </w:t>
      </w:r>
      <w:r w:rsidRPr="00BF41F0">
        <w:rPr>
          <w:b w:val="0"/>
          <w:sz w:val="24"/>
          <w:szCs w:val="24"/>
        </w:rPr>
        <w:lastRenderedPageBreak/>
        <w:t>best to take the proposals forward based on an interpretation and analysis of the consultation responses.</w:t>
      </w:r>
    </w:p>
    <w:p w14:paraId="6E71A119" w14:textId="7969C1A1" w:rsidR="000D16ED" w:rsidRPr="00BF41F0" w:rsidRDefault="000D16ED" w:rsidP="008C3E88">
      <w:pPr>
        <w:pStyle w:val="Heading3"/>
        <w:spacing w:after="240"/>
        <w:rPr>
          <w:b w:val="0"/>
          <w:sz w:val="24"/>
          <w:szCs w:val="24"/>
        </w:rPr>
      </w:pPr>
      <w:r w:rsidRPr="00BF41F0">
        <w:rPr>
          <w:b w:val="0"/>
          <w:sz w:val="24"/>
          <w:szCs w:val="24"/>
        </w:rPr>
        <w:t>To take account of the responses received to this consultation document we may further refine the cost recovery pro</w:t>
      </w:r>
      <w:r w:rsidR="001C15B7" w:rsidRPr="00BF41F0">
        <w:rPr>
          <w:b w:val="0"/>
          <w:sz w:val="24"/>
          <w:szCs w:val="24"/>
        </w:rPr>
        <w:t>posals</w:t>
      </w:r>
      <w:r w:rsidR="00E4160B" w:rsidRPr="00BF41F0">
        <w:rPr>
          <w:b w:val="0"/>
          <w:sz w:val="24"/>
          <w:szCs w:val="24"/>
        </w:rPr>
        <w:t xml:space="preserve"> </w:t>
      </w:r>
      <w:r w:rsidRPr="00BF41F0">
        <w:rPr>
          <w:b w:val="0"/>
          <w:sz w:val="24"/>
          <w:szCs w:val="24"/>
        </w:rPr>
        <w:t xml:space="preserve">before the </w:t>
      </w:r>
      <w:r w:rsidR="00810FA0" w:rsidRPr="00BF41F0">
        <w:rPr>
          <w:b w:val="0"/>
          <w:sz w:val="24"/>
          <w:szCs w:val="24"/>
        </w:rPr>
        <w:t>r</w:t>
      </w:r>
      <w:r w:rsidR="0046136B" w:rsidRPr="00BF41F0">
        <w:rPr>
          <w:b w:val="0"/>
          <w:sz w:val="24"/>
          <w:szCs w:val="24"/>
        </w:rPr>
        <w:t>egulations</w:t>
      </w:r>
      <w:r w:rsidRPr="00BF41F0">
        <w:rPr>
          <w:b w:val="0"/>
          <w:sz w:val="24"/>
          <w:szCs w:val="24"/>
        </w:rPr>
        <w:t xml:space="preserve"> are</w:t>
      </w:r>
      <w:r w:rsidR="004949E6" w:rsidRPr="00BF41F0">
        <w:rPr>
          <w:b w:val="0"/>
          <w:sz w:val="24"/>
          <w:szCs w:val="24"/>
        </w:rPr>
        <w:t xml:space="preserve"> made and</w:t>
      </w:r>
      <w:r w:rsidRPr="00BF41F0">
        <w:rPr>
          <w:b w:val="0"/>
          <w:sz w:val="24"/>
          <w:szCs w:val="24"/>
        </w:rPr>
        <w:t xml:space="preserve"> laid before Parliament. </w:t>
      </w:r>
      <w:r w:rsidR="00FD79C4" w:rsidRPr="00BF41F0">
        <w:rPr>
          <w:b w:val="0"/>
          <w:sz w:val="24"/>
          <w:szCs w:val="24"/>
        </w:rPr>
        <w:t xml:space="preserve"> </w:t>
      </w:r>
      <w:r w:rsidRPr="00BF41F0">
        <w:rPr>
          <w:b w:val="0"/>
          <w:sz w:val="24"/>
          <w:szCs w:val="24"/>
        </w:rPr>
        <w:t xml:space="preserve">Once Parliament has agreed the </w:t>
      </w:r>
      <w:r w:rsidR="00810FA0" w:rsidRPr="00BF41F0">
        <w:rPr>
          <w:b w:val="0"/>
          <w:sz w:val="24"/>
          <w:szCs w:val="24"/>
        </w:rPr>
        <w:t>r</w:t>
      </w:r>
      <w:r w:rsidR="0046136B" w:rsidRPr="00BF41F0">
        <w:rPr>
          <w:b w:val="0"/>
          <w:sz w:val="24"/>
          <w:szCs w:val="24"/>
        </w:rPr>
        <w:t>egulations</w:t>
      </w:r>
      <w:r w:rsidRPr="00BF41F0">
        <w:rPr>
          <w:b w:val="0"/>
          <w:sz w:val="24"/>
          <w:szCs w:val="24"/>
        </w:rPr>
        <w:t xml:space="preserve">, we will publish them together with further details of the cost recovery process. </w:t>
      </w:r>
      <w:r w:rsidR="00FD79C4" w:rsidRPr="00BF41F0">
        <w:rPr>
          <w:b w:val="0"/>
          <w:sz w:val="24"/>
          <w:szCs w:val="24"/>
        </w:rPr>
        <w:t xml:space="preserve"> </w:t>
      </w:r>
      <w:r w:rsidR="00B604FE" w:rsidRPr="00BF41F0">
        <w:rPr>
          <w:b w:val="0"/>
          <w:sz w:val="24"/>
          <w:szCs w:val="24"/>
        </w:rPr>
        <w:t>Subject to the necessary legislation, r</w:t>
      </w:r>
      <w:r w:rsidR="0046136B" w:rsidRPr="00BF41F0">
        <w:rPr>
          <w:b w:val="0"/>
          <w:sz w:val="24"/>
          <w:szCs w:val="24"/>
        </w:rPr>
        <w:t>egulations</w:t>
      </w:r>
      <w:r w:rsidRPr="00BF41F0">
        <w:rPr>
          <w:b w:val="0"/>
          <w:sz w:val="24"/>
          <w:szCs w:val="24"/>
        </w:rPr>
        <w:t xml:space="preserve"> </w:t>
      </w:r>
      <w:r w:rsidR="004A2D27" w:rsidRPr="00BF41F0">
        <w:rPr>
          <w:b w:val="0"/>
          <w:sz w:val="24"/>
          <w:szCs w:val="24"/>
        </w:rPr>
        <w:t>c</w:t>
      </w:r>
      <w:r w:rsidR="00755E5D" w:rsidRPr="00BF41F0">
        <w:rPr>
          <w:b w:val="0"/>
          <w:sz w:val="24"/>
          <w:szCs w:val="24"/>
        </w:rPr>
        <w:t xml:space="preserve">ould </w:t>
      </w:r>
      <w:r w:rsidRPr="00BF41F0">
        <w:rPr>
          <w:b w:val="0"/>
          <w:sz w:val="24"/>
          <w:szCs w:val="24"/>
        </w:rPr>
        <w:t>come into force</w:t>
      </w:r>
      <w:r w:rsidR="004A2D27" w:rsidRPr="00BF41F0">
        <w:rPr>
          <w:b w:val="0"/>
          <w:sz w:val="24"/>
          <w:szCs w:val="24"/>
        </w:rPr>
        <w:t xml:space="preserve"> </w:t>
      </w:r>
      <w:r w:rsidR="006B7C94" w:rsidRPr="00BF41F0">
        <w:rPr>
          <w:b w:val="0"/>
          <w:sz w:val="24"/>
          <w:szCs w:val="24"/>
        </w:rPr>
        <w:t xml:space="preserve">from April </w:t>
      </w:r>
      <w:r w:rsidR="004A2D27" w:rsidRPr="00BF41F0">
        <w:rPr>
          <w:b w:val="0"/>
          <w:sz w:val="24"/>
          <w:szCs w:val="24"/>
        </w:rPr>
        <w:t>202</w:t>
      </w:r>
      <w:r w:rsidR="00722EDB" w:rsidRPr="00BF41F0">
        <w:rPr>
          <w:b w:val="0"/>
          <w:sz w:val="24"/>
          <w:szCs w:val="24"/>
        </w:rPr>
        <w:t>4</w:t>
      </w:r>
      <w:r w:rsidR="004A2D27" w:rsidRPr="00BF41F0">
        <w:rPr>
          <w:b w:val="0"/>
          <w:sz w:val="24"/>
          <w:szCs w:val="24"/>
        </w:rPr>
        <w:t xml:space="preserve"> or the next common commencement date</w:t>
      </w:r>
      <w:r w:rsidRPr="00BF41F0">
        <w:rPr>
          <w:b w:val="0"/>
          <w:sz w:val="24"/>
          <w:szCs w:val="24"/>
        </w:rPr>
        <w:t>.</w:t>
      </w:r>
    </w:p>
    <w:p w14:paraId="183E3FA9" w14:textId="6D5C830F" w:rsidR="000D16ED" w:rsidRPr="00BF41F0" w:rsidRDefault="000D16ED" w:rsidP="008C3E88">
      <w:pPr>
        <w:pStyle w:val="Heading3"/>
        <w:spacing w:after="240"/>
        <w:rPr>
          <w:b w:val="0"/>
          <w:sz w:val="24"/>
          <w:szCs w:val="24"/>
        </w:rPr>
      </w:pPr>
      <w:r w:rsidRPr="00BF41F0">
        <w:rPr>
          <w:b w:val="0"/>
          <w:sz w:val="24"/>
          <w:szCs w:val="24"/>
        </w:rPr>
        <w:t xml:space="preserve">A summary of the consultation questionnaire can be found in Appendix </w:t>
      </w:r>
      <w:r w:rsidR="00D724AC" w:rsidRPr="00BF41F0">
        <w:rPr>
          <w:b w:val="0"/>
          <w:sz w:val="24"/>
          <w:szCs w:val="24"/>
        </w:rPr>
        <w:t>6</w:t>
      </w:r>
      <w:r w:rsidRPr="00BF41F0">
        <w:rPr>
          <w:b w:val="0"/>
          <w:sz w:val="24"/>
          <w:szCs w:val="24"/>
        </w:rPr>
        <w:t xml:space="preserve"> </w:t>
      </w:r>
      <w:r w:rsidR="00B94237" w:rsidRPr="00BF41F0">
        <w:rPr>
          <w:b w:val="0"/>
          <w:sz w:val="24"/>
          <w:szCs w:val="24"/>
        </w:rPr>
        <w:t>and</w:t>
      </w:r>
      <w:r w:rsidR="009D5F00" w:rsidRPr="00BF41F0">
        <w:rPr>
          <w:b w:val="0"/>
          <w:sz w:val="24"/>
          <w:szCs w:val="24"/>
        </w:rPr>
        <w:t xml:space="preserve"> on the consultation webpage. You do n</w:t>
      </w:r>
      <w:r w:rsidRPr="00BF41F0">
        <w:rPr>
          <w:b w:val="0"/>
          <w:sz w:val="24"/>
          <w:szCs w:val="24"/>
        </w:rPr>
        <w:t>ot have to use the online questionnaire, and you are welcome to comment on any issue raised by this document.</w:t>
      </w:r>
    </w:p>
    <w:p w14:paraId="1B0B6446" w14:textId="77777777" w:rsidR="000D16ED" w:rsidRPr="00BF41F0" w:rsidRDefault="000D16ED" w:rsidP="00BF41F0">
      <w:pPr>
        <w:pStyle w:val="JPTextBody"/>
      </w:pPr>
      <w:r w:rsidRPr="00BF41F0">
        <w:t xml:space="preserve">You can: </w:t>
      </w:r>
    </w:p>
    <w:p w14:paraId="1F128A27" w14:textId="1D1161F3" w:rsidR="000D16ED" w:rsidRPr="00BF41F0" w:rsidRDefault="000D16ED" w:rsidP="00BF41F0">
      <w:pPr>
        <w:pStyle w:val="JPTextBody"/>
        <w:numPr>
          <w:ilvl w:val="0"/>
          <w:numId w:val="21"/>
        </w:numPr>
      </w:pPr>
      <w:r w:rsidRPr="00BF41F0">
        <w:t>Complete the online questionnaire</w:t>
      </w:r>
      <w:r w:rsidR="00F026E3" w:rsidRPr="00BF41F0">
        <w:t xml:space="preserve"> (questions are also highlighted throughout this document in the sections to which they directly relate)</w:t>
      </w:r>
      <w:r w:rsidRPr="00BF41F0">
        <w:t>; or</w:t>
      </w:r>
    </w:p>
    <w:p w14:paraId="254AC0E7" w14:textId="0CE78C82" w:rsidR="000D16ED" w:rsidRPr="00BF41F0" w:rsidRDefault="000D16ED" w:rsidP="00BF41F0">
      <w:pPr>
        <w:pStyle w:val="JPTextBody"/>
        <w:numPr>
          <w:ilvl w:val="0"/>
          <w:numId w:val="21"/>
        </w:numPr>
      </w:pPr>
      <w:r w:rsidRPr="00BF41F0">
        <w:t>Respond by email –</w:t>
      </w:r>
      <w:r w:rsidR="006F1F9A" w:rsidRPr="00BF41F0">
        <w:t xml:space="preserve"> </w:t>
      </w:r>
      <w:r w:rsidR="00BE3AE9" w:rsidRPr="00BF41F0">
        <w:t>costrecovery</w:t>
      </w:r>
      <w:r w:rsidRPr="00BF41F0">
        <w:t>consultation@hse.gov.uk; or</w:t>
      </w:r>
    </w:p>
    <w:p w14:paraId="3FD72360" w14:textId="77777777" w:rsidR="000D16ED" w:rsidRPr="00BF41F0" w:rsidRDefault="000D16ED" w:rsidP="00BF41F0">
      <w:pPr>
        <w:pStyle w:val="JPTextBody"/>
        <w:numPr>
          <w:ilvl w:val="0"/>
          <w:numId w:val="21"/>
        </w:numPr>
      </w:pPr>
      <w:r w:rsidRPr="00BF41F0">
        <w:t>Respond on paper – by printing and completing the online questionnaire and sending responses to:</w:t>
      </w:r>
    </w:p>
    <w:p w14:paraId="3B750253" w14:textId="001843BF" w:rsidR="000D16ED" w:rsidRPr="00BF41F0" w:rsidRDefault="00BE3AE9" w:rsidP="00BF41F0">
      <w:pPr>
        <w:pStyle w:val="JPTextBody"/>
      </w:pPr>
      <w:r w:rsidRPr="00BF41F0">
        <w:t xml:space="preserve">Cost Recovery </w:t>
      </w:r>
      <w:r w:rsidR="000D16ED" w:rsidRPr="00BF41F0">
        <w:t>Consultation</w:t>
      </w:r>
    </w:p>
    <w:p w14:paraId="12E70BF0" w14:textId="77777777" w:rsidR="000D16ED" w:rsidRPr="00BF41F0" w:rsidRDefault="000D16ED" w:rsidP="00BF41F0">
      <w:pPr>
        <w:pStyle w:val="JPTextBody"/>
      </w:pPr>
      <w:r w:rsidRPr="00BF41F0">
        <w:t xml:space="preserve">Health and Safety Executive </w:t>
      </w:r>
    </w:p>
    <w:p w14:paraId="44C1AB3D" w14:textId="66EA24E5" w:rsidR="000D16ED" w:rsidRPr="00BF41F0" w:rsidRDefault="001063DD" w:rsidP="00BF41F0">
      <w:pPr>
        <w:pStyle w:val="JPTextBody"/>
      </w:pPr>
      <w:r w:rsidRPr="00BF41F0">
        <w:t xml:space="preserve">Building </w:t>
      </w:r>
      <w:r w:rsidR="00187314" w:rsidRPr="00BF41F0">
        <w:t>2</w:t>
      </w:r>
      <w:r w:rsidRPr="00BF41F0">
        <w:t>.</w:t>
      </w:r>
      <w:r w:rsidR="00187314" w:rsidRPr="00BF41F0">
        <w:t>3</w:t>
      </w:r>
      <w:r w:rsidR="000D16ED" w:rsidRPr="00BF41F0">
        <w:t xml:space="preserve"> Redgrave Court</w:t>
      </w:r>
    </w:p>
    <w:p w14:paraId="54D30DB6" w14:textId="77777777" w:rsidR="000D16ED" w:rsidRPr="00BF41F0" w:rsidRDefault="000D16ED" w:rsidP="00BF41F0">
      <w:pPr>
        <w:pStyle w:val="JPTextBody"/>
      </w:pPr>
      <w:r w:rsidRPr="00BF41F0">
        <w:t>Merton Road</w:t>
      </w:r>
    </w:p>
    <w:p w14:paraId="3FC1F50E" w14:textId="77777777" w:rsidR="000D16ED" w:rsidRPr="00BF41F0" w:rsidRDefault="000D16ED" w:rsidP="00BF41F0">
      <w:pPr>
        <w:pStyle w:val="JPTextBody"/>
      </w:pPr>
      <w:r w:rsidRPr="00BF41F0">
        <w:t>Bootle</w:t>
      </w:r>
    </w:p>
    <w:p w14:paraId="0EE2F02F" w14:textId="77777777" w:rsidR="000D16ED" w:rsidRPr="00BF41F0" w:rsidRDefault="000D16ED" w:rsidP="00BF41F0">
      <w:pPr>
        <w:pStyle w:val="JPTextBody"/>
      </w:pPr>
      <w:r w:rsidRPr="00BF41F0">
        <w:t>Merseyside L20 7HS</w:t>
      </w:r>
    </w:p>
    <w:p w14:paraId="3324E33D" w14:textId="6221F562" w:rsidR="000D16ED" w:rsidRPr="00BF41F0" w:rsidRDefault="000D16ED" w:rsidP="00BF41F0">
      <w:pPr>
        <w:pStyle w:val="JPTextBody"/>
      </w:pPr>
      <w:r w:rsidRPr="00BF41F0">
        <w:t>Responses must be received by</w:t>
      </w:r>
      <w:r w:rsidR="00E053B5" w:rsidRPr="00BF41F0">
        <w:t xml:space="preserve"> </w:t>
      </w:r>
      <w:r w:rsidR="00353D3E">
        <w:t>4</w:t>
      </w:r>
      <w:r w:rsidR="00353D3E" w:rsidRPr="00353D3E">
        <w:rPr>
          <w:vertAlign w:val="superscript"/>
        </w:rPr>
        <w:t>th</w:t>
      </w:r>
      <w:r w:rsidR="00353D3E">
        <w:t xml:space="preserve"> September </w:t>
      </w:r>
      <w:r w:rsidR="00E053B5" w:rsidRPr="00BF41F0">
        <w:t>202</w:t>
      </w:r>
      <w:r w:rsidR="0084638C" w:rsidRPr="00BF41F0">
        <w:t>3</w:t>
      </w:r>
      <w:r w:rsidRPr="00BF41F0">
        <w:t>.</w:t>
      </w:r>
    </w:p>
    <w:p w14:paraId="292E5C6D" w14:textId="751225A3" w:rsidR="000D16ED" w:rsidRPr="00BF41F0" w:rsidRDefault="000D16ED" w:rsidP="00BF41F0">
      <w:pPr>
        <w:pStyle w:val="JPTextBody"/>
        <w:rPr>
          <w:b/>
        </w:rPr>
      </w:pPr>
      <w:r w:rsidRPr="00BF41F0">
        <w:rPr>
          <w:rStyle w:val="Strong"/>
          <w:rFonts w:cs="Arial"/>
          <w:b w:val="0"/>
        </w:rPr>
        <w:t xml:space="preserve">If you require a more accessible format of this </w:t>
      </w:r>
      <w:r w:rsidR="003A11E7" w:rsidRPr="00BF41F0">
        <w:rPr>
          <w:rStyle w:val="Strong"/>
          <w:rFonts w:cs="Arial"/>
          <w:b w:val="0"/>
        </w:rPr>
        <w:t>document,</w:t>
      </w:r>
      <w:r w:rsidRPr="00BF41F0">
        <w:rPr>
          <w:rStyle w:val="Strong"/>
          <w:rFonts w:cs="Arial"/>
          <w:b w:val="0"/>
        </w:rPr>
        <w:t xml:space="preserve"> please send details to: </w:t>
      </w:r>
      <w:hyperlink r:id="rId18" w:history="1">
        <w:r w:rsidR="003A11E7" w:rsidRPr="00BF41F0">
          <w:rPr>
            <w:rStyle w:val="Hyperlink"/>
            <w:rFonts w:cs="Arial"/>
          </w:rPr>
          <w:t>HSE.Online@hse.gov.uk</w:t>
        </w:r>
      </w:hyperlink>
      <w:r w:rsidR="003A11E7" w:rsidRPr="00BF41F0">
        <w:rPr>
          <w:rStyle w:val="Strong"/>
          <w:rFonts w:cs="Arial"/>
          <w:b w:val="0"/>
        </w:rPr>
        <w:t xml:space="preserve"> (mail to: </w:t>
      </w:r>
      <w:hyperlink r:id="rId19" w:history="1">
        <w:r w:rsidR="003A11E7" w:rsidRPr="00BF41F0">
          <w:rPr>
            <w:rStyle w:val="Hyperlink"/>
            <w:rFonts w:cs="Arial"/>
          </w:rPr>
          <w:t>HSE.Online@hse.gov.uk</w:t>
        </w:r>
      </w:hyperlink>
      <w:r w:rsidR="003A11E7" w:rsidRPr="00BF41F0">
        <w:rPr>
          <w:rStyle w:val="Strong"/>
          <w:rFonts w:cs="Arial"/>
          <w:b w:val="0"/>
        </w:rPr>
        <w:t xml:space="preserve">) </w:t>
      </w:r>
      <w:r w:rsidRPr="00BF41F0">
        <w:rPr>
          <w:rStyle w:val="Strong"/>
          <w:rFonts w:cs="Arial"/>
          <w:b w:val="0"/>
        </w:rPr>
        <w:t xml:space="preserve">and your request will be considered. </w:t>
      </w:r>
    </w:p>
    <w:p w14:paraId="729C7D17" w14:textId="1CAF1E19" w:rsidR="000D16ED" w:rsidRPr="00BF41F0" w:rsidRDefault="000D16ED" w:rsidP="004A5DBB">
      <w:pPr>
        <w:pStyle w:val="Heading2"/>
        <w:jc w:val="both"/>
      </w:pPr>
      <w:bookmarkStart w:id="10" w:name="_Toc293060410"/>
      <w:bookmarkStart w:id="11" w:name="_Toc132794400"/>
      <w:r w:rsidRPr="00BF41F0">
        <w:t>Queries and complaints</w:t>
      </w:r>
      <w:bookmarkEnd w:id="10"/>
      <w:bookmarkEnd w:id="11"/>
      <w:r w:rsidRPr="00BF41F0">
        <w:t xml:space="preserve"> </w:t>
      </w:r>
    </w:p>
    <w:p w14:paraId="7877BDBC" w14:textId="6DAF2934" w:rsidR="000D16ED" w:rsidRPr="00BF41F0" w:rsidRDefault="000D16ED" w:rsidP="009D5F00">
      <w:pPr>
        <w:pStyle w:val="Heading3"/>
        <w:spacing w:after="240"/>
        <w:rPr>
          <w:b w:val="0"/>
          <w:sz w:val="24"/>
          <w:szCs w:val="24"/>
        </w:rPr>
      </w:pPr>
      <w:r w:rsidRPr="00BF41F0">
        <w:rPr>
          <w:b w:val="0"/>
          <w:sz w:val="24"/>
          <w:szCs w:val="24"/>
        </w:rPr>
        <w:t xml:space="preserve">If you are not satisfied with the way this consultation exercise has been conducted, please either write to: </w:t>
      </w:r>
      <w:r w:rsidR="00734530" w:rsidRPr="00BF41F0">
        <w:rPr>
          <w:b w:val="0"/>
          <w:sz w:val="24"/>
          <w:szCs w:val="24"/>
        </w:rPr>
        <w:t>David Murray, Director of Finance and Corporate Services</w:t>
      </w:r>
      <w:r w:rsidR="00B9775C" w:rsidRPr="00BF41F0">
        <w:rPr>
          <w:b w:val="0"/>
          <w:sz w:val="24"/>
          <w:szCs w:val="24"/>
        </w:rPr>
        <w:t>,</w:t>
      </w:r>
      <w:r w:rsidR="00A9571C" w:rsidRPr="00BF41F0">
        <w:rPr>
          <w:b w:val="0"/>
          <w:sz w:val="24"/>
          <w:szCs w:val="24"/>
        </w:rPr>
        <w:t xml:space="preserve"> Health and Safety Executive</w:t>
      </w:r>
      <w:r w:rsidR="00810FA0" w:rsidRPr="00BF41F0">
        <w:rPr>
          <w:b w:val="0"/>
          <w:sz w:val="24"/>
          <w:szCs w:val="24"/>
        </w:rPr>
        <w:t>,</w:t>
      </w:r>
      <w:r w:rsidR="00B9775C" w:rsidRPr="00BF41F0">
        <w:rPr>
          <w:b w:val="0"/>
          <w:sz w:val="24"/>
          <w:szCs w:val="24"/>
        </w:rPr>
        <w:t xml:space="preserve"> </w:t>
      </w:r>
      <w:r w:rsidR="00734530" w:rsidRPr="00BF41F0">
        <w:rPr>
          <w:b w:val="0"/>
          <w:sz w:val="24"/>
          <w:szCs w:val="24"/>
        </w:rPr>
        <w:t xml:space="preserve">Building 2.3, Redgrave </w:t>
      </w:r>
      <w:r w:rsidR="00734530" w:rsidRPr="00BF41F0">
        <w:rPr>
          <w:b w:val="0"/>
          <w:sz w:val="24"/>
          <w:szCs w:val="24"/>
        </w:rPr>
        <w:lastRenderedPageBreak/>
        <w:t xml:space="preserve">Court, Merton Road, Bootle, Merseyside L20 7HS </w:t>
      </w:r>
      <w:r w:rsidRPr="00BF41F0">
        <w:rPr>
          <w:b w:val="0"/>
          <w:sz w:val="24"/>
          <w:szCs w:val="24"/>
        </w:rPr>
        <w:t>or send an email outlining your concern to</w:t>
      </w:r>
      <w:r w:rsidR="00587F36" w:rsidRPr="00BF41F0">
        <w:rPr>
          <w:b w:val="0"/>
          <w:sz w:val="24"/>
          <w:szCs w:val="24"/>
        </w:rPr>
        <w:t>:</w:t>
      </w:r>
      <w:r w:rsidRPr="00BF41F0">
        <w:rPr>
          <w:b w:val="0"/>
          <w:sz w:val="24"/>
          <w:szCs w:val="24"/>
        </w:rPr>
        <w:t xml:space="preserve"> </w:t>
      </w:r>
      <w:hyperlink r:id="rId20" w:history="1">
        <w:r w:rsidR="00734530" w:rsidRPr="00BF41F0">
          <w:rPr>
            <w:rStyle w:val="Hyperlink"/>
            <w:rFonts w:cs="Arial"/>
            <w:b w:val="0"/>
            <w:sz w:val="24"/>
            <w:szCs w:val="24"/>
          </w:rPr>
          <w:t>David.murray@hse.gov.uk</w:t>
        </w:r>
      </w:hyperlink>
      <w:r w:rsidR="005A124C" w:rsidRPr="00BF41F0">
        <w:rPr>
          <w:b w:val="0"/>
          <w:sz w:val="24"/>
          <w:szCs w:val="24"/>
        </w:rPr>
        <w:t>.</w:t>
      </w:r>
    </w:p>
    <w:p w14:paraId="24B6C22B" w14:textId="00CB3560" w:rsidR="000D16ED" w:rsidRPr="00BF41F0" w:rsidRDefault="000D16ED" w:rsidP="009D5F00">
      <w:pPr>
        <w:pStyle w:val="Heading3"/>
        <w:spacing w:after="240"/>
        <w:rPr>
          <w:b w:val="0"/>
          <w:sz w:val="24"/>
          <w:szCs w:val="24"/>
        </w:rPr>
      </w:pPr>
      <w:r w:rsidRPr="00BF41F0">
        <w:rPr>
          <w:b w:val="0"/>
          <w:sz w:val="24"/>
          <w:szCs w:val="24"/>
        </w:rPr>
        <w:t xml:space="preserve">We aim to reply to all complaints within 10 working days. </w:t>
      </w:r>
      <w:r w:rsidR="001B1D59" w:rsidRPr="00BF41F0">
        <w:rPr>
          <w:b w:val="0"/>
          <w:sz w:val="24"/>
          <w:szCs w:val="24"/>
        </w:rPr>
        <w:t xml:space="preserve"> </w:t>
      </w:r>
      <w:r w:rsidRPr="00BF41F0">
        <w:rPr>
          <w:b w:val="0"/>
          <w:sz w:val="24"/>
          <w:szCs w:val="24"/>
        </w:rPr>
        <w:t xml:space="preserve">If you are not satisfied with the response, you can then raise the matter with HSE’s Chief Executive, </w:t>
      </w:r>
      <w:r w:rsidR="00DD13B4" w:rsidRPr="00BF41F0">
        <w:rPr>
          <w:b w:val="0"/>
          <w:sz w:val="24"/>
          <w:szCs w:val="24"/>
        </w:rPr>
        <w:t xml:space="preserve">Sarah </w:t>
      </w:r>
      <w:proofErr w:type="spellStart"/>
      <w:r w:rsidR="00DD13B4" w:rsidRPr="00BF41F0">
        <w:rPr>
          <w:b w:val="0"/>
          <w:sz w:val="24"/>
          <w:szCs w:val="24"/>
        </w:rPr>
        <w:t>Albon</w:t>
      </w:r>
      <w:proofErr w:type="spellEnd"/>
      <w:r w:rsidRPr="00BF41F0">
        <w:rPr>
          <w:b w:val="0"/>
          <w:sz w:val="24"/>
          <w:szCs w:val="24"/>
        </w:rPr>
        <w:t xml:space="preserve">, </w:t>
      </w:r>
      <w:bookmarkStart w:id="12" w:name="OLE_LINK50"/>
      <w:bookmarkStart w:id="13" w:name="OLE_LINK51"/>
      <w:r w:rsidRPr="00BF41F0">
        <w:rPr>
          <w:b w:val="0"/>
          <w:sz w:val="24"/>
          <w:szCs w:val="24"/>
        </w:rPr>
        <w:t>Health and Safety Executive</w:t>
      </w:r>
      <w:bookmarkEnd w:id="12"/>
      <w:bookmarkEnd w:id="13"/>
      <w:r w:rsidRPr="00BF41F0">
        <w:rPr>
          <w:b w:val="0"/>
          <w:sz w:val="24"/>
          <w:szCs w:val="24"/>
        </w:rPr>
        <w:t xml:space="preserve">, Redgrave Court, Merton Road, Bootle, Merseyside L20 7HS. </w:t>
      </w:r>
      <w:r w:rsidR="001B1D59" w:rsidRPr="00BF41F0">
        <w:rPr>
          <w:b w:val="0"/>
          <w:sz w:val="24"/>
          <w:szCs w:val="24"/>
        </w:rPr>
        <w:t xml:space="preserve"> </w:t>
      </w:r>
      <w:r w:rsidRPr="00BF41F0">
        <w:rPr>
          <w:b w:val="0"/>
          <w:sz w:val="24"/>
          <w:szCs w:val="24"/>
        </w:rPr>
        <w:t xml:space="preserve">You can also write and ask your MP to take up your case with us or with Ministers. </w:t>
      </w:r>
      <w:r w:rsidR="001B1D59" w:rsidRPr="00BF41F0">
        <w:rPr>
          <w:b w:val="0"/>
          <w:sz w:val="24"/>
          <w:szCs w:val="24"/>
        </w:rPr>
        <w:t xml:space="preserve"> </w:t>
      </w:r>
      <w:r w:rsidRPr="00BF41F0">
        <w:rPr>
          <w:b w:val="0"/>
          <w:sz w:val="24"/>
          <w:szCs w:val="24"/>
        </w:rPr>
        <w:t xml:space="preserve">Your MP may also ask the independent Parliamentary Commissioner for Administration to review your complaint. </w:t>
      </w:r>
    </w:p>
    <w:p w14:paraId="1243C29E" w14:textId="5AF266D7" w:rsidR="000D16ED" w:rsidRPr="00BF41F0" w:rsidRDefault="000D16ED" w:rsidP="000D16ED">
      <w:pPr>
        <w:pStyle w:val="Heading1"/>
        <w:spacing w:after="240"/>
        <w:rPr>
          <w:b/>
        </w:rPr>
      </w:pPr>
      <w:r w:rsidRPr="00BF41F0">
        <w:rPr>
          <w:b/>
          <w:szCs w:val="24"/>
        </w:rPr>
        <w:br w:type="page"/>
      </w:r>
      <w:bookmarkStart w:id="14" w:name="_Toc132794401"/>
      <w:r w:rsidR="00292980" w:rsidRPr="00BF41F0">
        <w:rPr>
          <w:b/>
        </w:rPr>
        <w:lastRenderedPageBreak/>
        <w:t>Introduction</w:t>
      </w:r>
      <w:bookmarkEnd w:id="14"/>
    </w:p>
    <w:p w14:paraId="4C8DD674" w14:textId="6821DBC9" w:rsidR="000D16ED" w:rsidRPr="00BF41F0" w:rsidRDefault="006A1969" w:rsidP="004879C7">
      <w:pPr>
        <w:pStyle w:val="Heading2"/>
      </w:pPr>
      <w:bookmarkStart w:id="15" w:name="_Toc132794402"/>
      <w:r w:rsidRPr="00BF41F0">
        <w:t xml:space="preserve">Summary </w:t>
      </w:r>
      <w:r w:rsidR="0010491E" w:rsidRPr="00BF41F0">
        <w:t>–</w:t>
      </w:r>
      <w:r w:rsidRPr="00BF41F0">
        <w:t xml:space="preserve"> </w:t>
      </w:r>
      <w:r w:rsidR="0010491E" w:rsidRPr="00BF41F0">
        <w:t xml:space="preserve">the new cost recovery proposals and other </w:t>
      </w:r>
      <w:r w:rsidR="009642E0" w:rsidRPr="00BF41F0">
        <w:t>change</w:t>
      </w:r>
      <w:r w:rsidR="0010491E" w:rsidRPr="00BF41F0">
        <w:t>s</w:t>
      </w:r>
      <w:bookmarkEnd w:id="15"/>
    </w:p>
    <w:p w14:paraId="75F99F4F" w14:textId="6EB2FDA3" w:rsidR="00F10A9D" w:rsidRPr="00BF41F0" w:rsidRDefault="00F10A9D" w:rsidP="00E72160">
      <w:pPr>
        <w:rPr>
          <w:rFonts w:cs="Arial"/>
          <w:bCs/>
          <w:szCs w:val="24"/>
        </w:rPr>
      </w:pPr>
      <w:r w:rsidRPr="00BF41F0">
        <w:rPr>
          <w:rFonts w:ascii="Arial" w:hAnsi="Arial" w:cs="Arial"/>
          <w:b/>
          <w:bCs/>
          <w:sz w:val="24"/>
          <w:szCs w:val="24"/>
        </w:rPr>
        <w:t xml:space="preserve">Full cost recovery </w:t>
      </w:r>
      <w:r w:rsidR="00730A77" w:rsidRPr="00BF41F0">
        <w:rPr>
          <w:rFonts w:ascii="Arial" w:hAnsi="Arial" w:cs="Arial"/>
          <w:b/>
          <w:bCs/>
          <w:sz w:val="24"/>
          <w:szCs w:val="24"/>
        </w:rPr>
        <w:t>proposals</w:t>
      </w:r>
    </w:p>
    <w:p w14:paraId="607648CA" w14:textId="4EC5D9D1" w:rsidR="0010491E" w:rsidRPr="00BF41F0" w:rsidRDefault="00032E3E" w:rsidP="004879C7">
      <w:pPr>
        <w:pStyle w:val="Heading3"/>
        <w:spacing w:after="0"/>
        <w:rPr>
          <w:b w:val="0"/>
          <w:sz w:val="24"/>
          <w:szCs w:val="24"/>
        </w:rPr>
      </w:pPr>
      <w:bookmarkStart w:id="16" w:name="_Ref98695157"/>
      <w:bookmarkStart w:id="17" w:name="_Ref294091679"/>
      <w:bookmarkStart w:id="18" w:name="_Ref294124758"/>
      <w:bookmarkStart w:id="19" w:name="OLE_LINK25"/>
      <w:r w:rsidRPr="00BF41F0">
        <w:rPr>
          <w:rFonts w:eastAsia="Calibri"/>
          <w:b w:val="0"/>
          <w:color w:val="000000" w:themeColor="text1"/>
          <w:sz w:val="24"/>
          <w:szCs w:val="24"/>
        </w:rPr>
        <w:t xml:space="preserve">Our main proposal is that HSE recovers the full cost of </w:t>
      </w:r>
      <w:r w:rsidR="00BF692E" w:rsidRPr="00BF41F0">
        <w:rPr>
          <w:rFonts w:eastAsia="Calibri"/>
          <w:b w:val="0"/>
          <w:color w:val="000000" w:themeColor="text1"/>
          <w:sz w:val="24"/>
          <w:szCs w:val="24"/>
        </w:rPr>
        <w:t xml:space="preserve">all </w:t>
      </w:r>
      <w:r w:rsidRPr="00BF41F0">
        <w:rPr>
          <w:rFonts w:eastAsia="Calibri"/>
          <w:b w:val="0"/>
          <w:color w:val="000000" w:themeColor="text1"/>
          <w:sz w:val="24"/>
          <w:szCs w:val="24"/>
        </w:rPr>
        <w:t xml:space="preserve">its regulatory activities in the following </w:t>
      </w:r>
      <w:proofErr w:type="gramStart"/>
      <w:r w:rsidR="005B219A" w:rsidRPr="00BF41F0">
        <w:rPr>
          <w:rFonts w:eastAsia="Calibri"/>
          <w:b w:val="0"/>
          <w:color w:val="000000" w:themeColor="text1"/>
          <w:sz w:val="24"/>
          <w:szCs w:val="24"/>
        </w:rPr>
        <w:t xml:space="preserve">three </w:t>
      </w:r>
      <w:r w:rsidR="0010491E" w:rsidRPr="00BF41F0">
        <w:rPr>
          <w:rFonts w:eastAsia="Calibri"/>
          <w:b w:val="0"/>
          <w:color w:val="000000" w:themeColor="text1"/>
          <w:sz w:val="24"/>
          <w:szCs w:val="24"/>
        </w:rPr>
        <w:t xml:space="preserve"> </w:t>
      </w:r>
      <w:r w:rsidRPr="00BF41F0">
        <w:rPr>
          <w:rFonts w:eastAsia="Calibri"/>
          <w:b w:val="0"/>
          <w:color w:val="000000" w:themeColor="text1"/>
          <w:sz w:val="24"/>
          <w:szCs w:val="24"/>
        </w:rPr>
        <w:t>sectors</w:t>
      </w:r>
      <w:proofErr w:type="gramEnd"/>
      <w:r w:rsidRPr="00BF41F0">
        <w:rPr>
          <w:rFonts w:eastAsia="Calibri"/>
          <w:b w:val="0"/>
          <w:color w:val="000000" w:themeColor="text1"/>
          <w:sz w:val="24"/>
          <w:szCs w:val="24"/>
        </w:rPr>
        <w:t xml:space="preserve">: </w:t>
      </w:r>
      <w:bookmarkEnd w:id="16"/>
    </w:p>
    <w:p w14:paraId="284015EB" w14:textId="72E054C3" w:rsidR="0010491E" w:rsidRPr="00BF41F0" w:rsidRDefault="0010491E" w:rsidP="004879C7">
      <w:pPr>
        <w:pStyle w:val="Heading3"/>
        <w:numPr>
          <w:ilvl w:val="0"/>
          <w:numId w:val="23"/>
        </w:numPr>
        <w:spacing w:after="0"/>
        <w:rPr>
          <w:rFonts w:eastAsia="Calibri"/>
          <w:b w:val="0"/>
          <w:color w:val="000000" w:themeColor="text1"/>
          <w:sz w:val="24"/>
          <w:szCs w:val="24"/>
        </w:rPr>
      </w:pPr>
      <w:r w:rsidRPr="00BF41F0">
        <w:rPr>
          <w:rFonts w:eastAsia="Calibri"/>
          <w:b w:val="0"/>
          <w:color w:val="000000" w:themeColor="text1"/>
          <w:sz w:val="24"/>
          <w:szCs w:val="24"/>
        </w:rPr>
        <w:t>Oil</w:t>
      </w:r>
      <w:r w:rsidR="00E54673" w:rsidRPr="00BF41F0">
        <w:rPr>
          <w:rFonts w:eastAsia="Calibri"/>
          <w:b w:val="0"/>
          <w:color w:val="000000" w:themeColor="text1"/>
          <w:sz w:val="24"/>
          <w:szCs w:val="24"/>
        </w:rPr>
        <w:t>,</w:t>
      </w:r>
      <w:r w:rsidRPr="00BF41F0">
        <w:rPr>
          <w:rFonts w:eastAsia="Calibri"/>
          <w:b w:val="0"/>
          <w:color w:val="000000" w:themeColor="text1"/>
          <w:sz w:val="24"/>
          <w:szCs w:val="24"/>
        </w:rPr>
        <w:t xml:space="preserve"> Gas </w:t>
      </w:r>
      <w:r w:rsidR="00E54673" w:rsidRPr="00BF41F0">
        <w:rPr>
          <w:rFonts w:eastAsia="Calibri"/>
          <w:b w:val="0"/>
          <w:color w:val="000000" w:themeColor="text1"/>
          <w:sz w:val="24"/>
          <w:szCs w:val="24"/>
        </w:rPr>
        <w:t>and Chemicals Pipeline Systems</w:t>
      </w:r>
      <w:r w:rsidR="00893D23" w:rsidRPr="00BF41F0">
        <w:rPr>
          <w:rFonts w:eastAsia="Calibri"/>
          <w:b w:val="0"/>
          <w:color w:val="000000" w:themeColor="text1"/>
          <w:sz w:val="24"/>
          <w:szCs w:val="24"/>
        </w:rPr>
        <w:t xml:space="preserve"> (section 3.1</w:t>
      </w:r>
      <w:r w:rsidR="00F2572E" w:rsidRPr="00BF41F0">
        <w:rPr>
          <w:rFonts w:eastAsia="Calibri"/>
          <w:b w:val="0"/>
          <w:color w:val="000000" w:themeColor="text1"/>
          <w:sz w:val="24"/>
          <w:szCs w:val="24"/>
        </w:rPr>
        <w:t>).</w:t>
      </w:r>
      <w:r w:rsidR="00032E3E" w:rsidRPr="00BF41F0">
        <w:rPr>
          <w:rFonts w:eastAsia="Calibri"/>
          <w:b w:val="0"/>
          <w:color w:val="000000" w:themeColor="text1"/>
          <w:sz w:val="24"/>
          <w:szCs w:val="24"/>
        </w:rPr>
        <w:t xml:space="preserve"> </w:t>
      </w:r>
    </w:p>
    <w:p w14:paraId="695A82C0" w14:textId="50DA9DA2" w:rsidR="0010491E" w:rsidRPr="00BF41F0" w:rsidRDefault="0010491E" w:rsidP="004879C7">
      <w:pPr>
        <w:pStyle w:val="Heading3"/>
        <w:numPr>
          <w:ilvl w:val="0"/>
          <w:numId w:val="23"/>
        </w:numPr>
        <w:spacing w:after="0"/>
        <w:rPr>
          <w:b w:val="0"/>
          <w:sz w:val="24"/>
          <w:szCs w:val="24"/>
        </w:rPr>
      </w:pPr>
      <w:r w:rsidRPr="00BF41F0">
        <w:rPr>
          <w:rFonts w:eastAsia="Calibri"/>
          <w:b w:val="0"/>
          <w:color w:val="000000" w:themeColor="text1"/>
          <w:sz w:val="24"/>
          <w:szCs w:val="24"/>
        </w:rPr>
        <w:t>Onshore Oil</w:t>
      </w:r>
      <w:r w:rsidR="0032628A" w:rsidRPr="00BF41F0">
        <w:rPr>
          <w:rFonts w:eastAsia="Calibri"/>
          <w:b w:val="0"/>
          <w:color w:val="000000" w:themeColor="text1"/>
          <w:sz w:val="24"/>
          <w:szCs w:val="24"/>
        </w:rPr>
        <w:t>,</w:t>
      </w:r>
      <w:r w:rsidR="005D15F4" w:rsidRPr="00BF41F0">
        <w:rPr>
          <w:rFonts w:eastAsia="Calibri"/>
          <w:b w:val="0"/>
          <w:color w:val="000000" w:themeColor="text1"/>
          <w:sz w:val="24"/>
          <w:szCs w:val="24"/>
        </w:rPr>
        <w:t xml:space="preserve"> </w:t>
      </w:r>
      <w:r w:rsidRPr="00BF41F0">
        <w:rPr>
          <w:rFonts w:eastAsia="Calibri"/>
          <w:b w:val="0"/>
          <w:color w:val="000000" w:themeColor="text1"/>
          <w:sz w:val="24"/>
          <w:szCs w:val="24"/>
        </w:rPr>
        <w:t xml:space="preserve">Gas </w:t>
      </w:r>
      <w:r w:rsidR="0032628A" w:rsidRPr="00BF41F0">
        <w:rPr>
          <w:rFonts w:eastAsia="Calibri"/>
          <w:b w:val="0"/>
          <w:color w:val="000000" w:themeColor="text1"/>
          <w:sz w:val="24"/>
          <w:szCs w:val="24"/>
        </w:rPr>
        <w:t xml:space="preserve">and Geothermal </w:t>
      </w:r>
      <w:r w:rsidR="00E005D5" w:rsidRPr="00BF41F0">
        <w:rPr>
          <w:rFonts w:eastAsia="Calibri"/>
          <w:b w:val="0"/>
          <w:color w:val="000000" w:themeColor="text1"/>
          <w:sz w:val="24"/>
          <w:szCs w:val="24"/>
        </w:rPr>
        <w:t>Exploration and Production</w:t>
      </w:r>
      <w:r w:rsidR="00893D23" w:rsidRPr="00BF41F0">
        <w:rPr>
          <w:rFonts w:eastAsia="Calibri"/>
          <w:b w:val="0"/>
          <w:color w:val="000000" w:themeColor="text1"/>
          <w:sz w:val="24"/>
          <w:szCs w:val="24"/>
        </w:rPr>
        <w:t xml:space="preserve"> (section 3.2)</w:t>
      </w:r>
      <w:r w:rsidR="00F2572E" w:rsidRPr="00BF41F0">
        <w:rPr>
          <w:rFonts w:eastAsia="Calibri"/>
          <w:b w:val="0"/>
          <w:color w:val="000000" w:themeColor="text1"/>
          <w:sz w:val="24"/>
          <w:szCs w:val="24"/>
        </w:rPr>
        <w:t>.</w:t>
      </w:r>
    </w:p>
    <w:p w14:paraId="06E14E4C" w14:textId="7375B4E1" w:rsidR="0010491E" w:rsidRPr="00BF41F0" w:rsidRDefault="00C10A6B" w:rsidP="004879C7">
      <w:pPr>
        <w:pStyle w:val="Heading3"/>
        <w:numPr>
          <w:ilvl w:val="0"/>
          <w:numId w:val="23"/>
        </w:numPr>
        <w:spacing w:after="0"/>
        <w:rPr>
          <w:b w:val="0"/>
          <w:sz w:val="24"/>
          <w:szCs w:val="24"/>
        </w:rPr>
      </w:pPr>
      <w:r w:rsidRPr="00BF41F0">
        <w:rPr>
          <w:b w:val="0"/>
          <w:sz w:val="24"/>
          <w:szCs w:val="24"/>
        </w:rPr>
        <w:t xml:space="preserve">Wind </w:t>
      </w:r>
      <w:r w:rsidR="004F4124" w:rsidRPr="00BF41F0">
        <w:rPr>
          <w:b w:val="0"/>
          <w:sz w:val="24"/>
          <w:szCs w:val="24"/>
        </w:rPr>
        <w:t>and Marine Energy (</w:t>
      </w:r>
      <w:r w:rsidR="0010491E" w:rsidRPr="00BF41F0">
        <w:rPr>
          <w:b w:val="0"/>
          <w:sz w:val="24"/>
          <w:szCs w:val="24"/>
        </w:rPr>
        <w:t>Renewables</w:t>
      </w:r>
      <w:r w:rsidR="004F4124" w:rsidRPr="00BF41F0">
        <w:rPr>
          <w:b w:val="0"/>
          <w:sz w:val="24"/>
          <w:szCs w:val="24"/>
        </w:rPr>
        <w:t>)</w:t>
      </w:r>
      <w:r w:rsidR="00893D23" w:rsidRPr="00BF41F0">
        <w:rPr>
          <w:b w:val="0"/>
          <w:sz w:val="24"/>
          <w:szCs w:val="24"/>
        </w:rPr>
        <w:t xml:space="preserve"> (section 3.3)</w:t>
      </w:r>
      <w:r w:rsidR="00F2572E" w:rsidRPr="00BF41F0">
        <w:rPr>
          <w:b w:val="0"/>
          <w:sz w:val="24"/>
          <w:szCs w:val="24"/>
        </w:rPr>
        <w:t>.</w:t>
      </w:r>
    </w:p>
    <w:p w14:paraId="28550FDE" w14:textId="2B179DC7" w:rsidR="00C924F6" w:rsidRPr="00BF41F0" w:rsidRDefault="00C924F6" w:rsidP="00E72160">
      <w:pPr>
        <w:rPr>
          <w:rFonts w:eastAsia="Calibri"/>
          <w:b/>
        </w:rPr>
      </w:pPr>
    </w:p>
    <w:p w14:paraId="1A20DE69" w14:textId="00A16994" w:rsidR="00FF244B" w:rsidRPr="00BF41F0" w:rsidRDefault="00C924F6" w:rsidP="004879C7">
      <w:pPr>
        <w:pStyle w:val="Heading3"/>
        <w:spacing w:after="240"/>
        <w:rPr>
          <w:b w:val="0"/>
          <w:sz w:val="24"/>
          <w:szCs w:val="24"/>
        </w:rPr>
      </w:pPr>
      <w:r w:rsidRPr="00BF41F0">
        <w:rPr>
          <w:b w:val="0"/>
          <w:sz w:val="24"/>
          <w:szCs w:val="24"/>
        </w:rPr>
        <w:t>These sectors are highly specialised</w:t>
      </w:r>
      <w:r w:rsidR="00B97CE6" w:rsidRPr="00BF41F0">
        <w:rPr>
          <w:b w:val="0"/>
          <w:sz w:val="24"/>
          <w:szCs w:val="24"/>
        </w:rPr>
        <w:t xml:space="preserve"> and high hazard,</w:t>
      </w:r>
      <w:r w:rsidR="005D15F4" w:rsidRPr="00BF41F0">
        <w:rPr>
          <w:b w:val="0"/>
          <w:sz w:val="24"/>
          <w:szCs w:val="24"/>
        </w:rPr>
        <w:t xml:space="preserve"> </w:t>
      </w:r>
      <w:r w:rsidR="007D4D8D" w:rsidRPr="00BF41F0">
        <w:rPr>
          <w:b w:val="0"/>
          <w:sz w:val="24"/>
          <w:szCs w:val="24"/>
        </w:rPr>
        <w:t>with</w:t>
      </w:r>
      <w:r w:rsidR="005D15F4" w:rsidRPr="00BF41F0">
        <w:rPr>
          <w:b w:val="0"/>
          <w:sz w:val="24"/>
          <w:szCs w:val="24"/>
        </w:rPr>
        <w:t xml:space="preserve"> </w:t>
      </w:r>
      <w:r w:rsidRPr="00BF41F0">
        <w:rPr>
          <w:b w:val="0"/>
          <w:sz w:val="24"/>
          <w:szCs w:val="24"/>
        </w:rPr>
        <w:t>strategic</w:t>
      </w:r>
      <w:r w:rsidR="007D4D8D" w:rsidRPr="00BF41F0">
        <w:rPr>
          <w:b w:val="0"/>
          <w:sz w:val="24"/>
          <w:szCs w:val="24"/>
        </w:rPr>
        <w:t xml:space="preserve"> national</w:t>
      </w:r>
      <w:r w:rsidRPr="00BF41F0">
        <w:rPr>
          <w:b w:val="0"/>
          <w:sz w:val="24"/>
          <w:szCs w:val="24"/>
        </w:rPr>
        <w:t xml:space="preserve"> importan</w:t>
      </w:r>
      <w:r w:rsidR="007D4D8D" w:rsidRPr="00BF41F0">
        <w:rPr>
          <w:b w:val="0"/>
          <w:sz w:val="24"/>
          <w:szCs w:val="24"/>
        </w:rPr>
        <w:t>ce</w:t>
      </w:r>
      <w:r w:rsidRPr="00BF41F0">
        <w:rPr>
          <w:b w:val="0"/>
          <w:sz w:val="24"/>
          <w:szCs w:val="24"/>
        </w:rPr>
        <w:t xml:space="preserve"> from both an economic and social infrastructure perspective.</w:t>
      </w:r>
      <w:r w:rsidR="005E33DC" w:rsidRPr="00BF41F0">
        <w:rPr>
          <w:b w:val="0"/>
          <w:sz w:val="24"/>
          <w:szCs w:val="24"/>
        </w:rPr>
        <w:t xml:space="preserve"> In some cases, they present </w:t>
      </w:r>
      <w:r w:rsidR="00313750" w:rsidRPr="00BF41F0">
        <w:rPr>
          <w:b w:val="0"/>
          <w:sz w:val="24"/>
          <w:szCs w:val="24"/>
        </w:rPr>
        <w:t>some new health and safety challenges in complex, high growth emerging technology industries</w:t>
      </w:r>
      <w:r w:rsidR="002F366A" w:rsidRPr="00BF41F0">
        <w:rPr>
          <w:b w:val="0"/>
          <w:sz w:val="24"/>
          <w:szCs w:val="24"/>
        </w:rPr>
        <w:t xml:space="preserve">. </w:t>
      </w:r>
      <w:r w:rsidR="003B4297" w:rsidRPr="00BF41F0">
        <w:rPr>
          <w:b w:val="0"/>
          <w:sz w:val="24"/>
          <w:szCs w:val="24"/>
        </w:rPr>
        <w:t>It is therefore essential that HSE is proactive in ensuring these sectors are properly managed to minimise risks to not only the immediate workforce but also the environment and the public.</w:t>
      </w:r>
    </w:p>
    <w:p w14:paraId="70F1380F" w14:textId="34C5A055" w:rsidR="00A32CA0" w:rsidRPr="00BF41F0" w:rsidRDefault="00A32CA0" w:rsidP="00E72160">
      <w:pPr>
        <w:rPr>
          <w:b/>
          <w:sz w:val="24"/>
          <w:szCs w:val="24"/>
        </w:rPr>
      </w:pPr>
      <w:r w:rsidRPr="00BF41F0">
        <w:rPr>
          <w:rFonts w:ascii="Arial" w:hAnsi="Arial" w:cs="Arial"/>
          <w:b/>
          <w:bCs/>
          <w:sz w:val="24"/>
          <w:szCs w:val="24"/>
        </w:rPr>
        <w:t>Current funding of these sectors via Fee for Intervention</w:t>
      </w:r>
    </w:p>
    <w:p w14:paraId="729DB193" w14:textId="1BCB21B3" w:rsidR="00210896" w:rsidRPr="00BF41F0" w:rsidRDefault="00CB2C63" w:rsidP="004879C7">
      <w:pPr>
        <w:pStyle w:val="Heading3"/>
        <w:spacing w:after="240"/>
        <w:rPr>
          <w:b w:val="0"/>
          <w:sz w:val="24"/>
          <w:szCs w:val="24"/>
        </w:rPr>
      </w:pPr>
      <w:r w:rsidRPr="00BF41F0">
        <w:rPr>
          <w:rFonts w:eastAsia="Calibri"/>
          <w:b w:val="0"/>
          <w:color w:val="000000" w:themeColor="text1"/>
          <w:sz w:val="24"/>
          <w:szCs w:val="24"/>
        </w:rPr>
        <w:t>Currently</w:t>
      </w:r>
      <w:r w:rsidR="00872646" w:rsidRPr="00BF41F0">
        <w:rPr>
          <w:rFonts w:eastAsia="Calibri"/>
          <w:b w:val="0"/>
          <w:color w:val="000000" w:themeColor="text1"/>
          <w:sz w:val="24"/>
          <w:szCs w:val="24"/>
        </w:rPr>
        <w:t xml:space="preserve"> HSE’s regulatory interventions are funded only partially in these sectors by </w:t>
      </w:r>
      <w:r w:rsidR="00366AB8" w:rsidRPr="00BF41F0">
        <w:rPr>
          <w:rFonts w:eastAsia="Calibri"/>
          <w:b w:val="0"/>
          <w:color w:val="000000" w:themeColor="text1"/>
          <w:sz w:val="24"/>
          <w:szCs w:val="24"/>
        </w:rPr>
        <w:t>Fee for Intervention (FFI)</w:t>
      </w:r>
      <w:r w:rsidR="008D7BB2" w:rsidRPr="00BF41F0">
        <w:rPr>
          <w:rStyle w:val="FootnoteReference"/>
          <w:rFonts w:eastAsia="Calibri"/>
          <w:b w:val="0"/>
          <w:color w:val="000000" w:themeColor="text1"/>
          <w:sz w:val="24"/>
          <w:szCs w:val="24"/>
        </w:rPr>
        <w:footnoteReference w:id="3"/>
      </w:r>
      <w:r w:rsidR="00872646" w:rsidRPr="00BF41F0">
        <w:rPr>
          <w:rFonts w:eastAsia="Calibri"/>
          <w:b w:val="0"/>
          <w:color w:val="000000" w:themeColor="text1"/>
          <w:sz w:val="24"/>
          <w:szCs w:val="24"/>
        </w:rPr>
        <w:t xml:space="preserve">. </w:t>
      </w:r>
      <w:r w:rsidR="00FD77B6" w:rsidRPr="00BF41F0">
        <w:rPr>
          <w:rFonts w:eastAsia="Calibri"/>
          <w:b w:val="0"/>
          <w:color w:val="000000" w:themeColor="text1"/>
          <w:sz w:val="24"/>
          <w:szCs w:val="24"/>
        </w:rPr>
        <w:t>FFI only applies where a material breach of the law is found through a regulatory intervention, so where there is no breach</w:t>
      </w:r>
      <w:r w:rsidR="00461C12" w:rsidRPr="00BF41F0">
        <w:rPr>
          <w:rFonts w:eastAsia="Calibri"/>
          <w:b w:val="0"/>
          <w:color w:val="000000" w:themeColor="text1"/>
          <w:sz w:val="24"/>
          <w:szCs w:val="24"/>
        </w:rPr>
        <w:t>,</w:t>
      </w:r>
      <w:r w:rsidR="00FD77B6" w:rsidRPr="00BF41F0">
        <w:rPr>
          <w:rFonts w:eastAsia="Calibri"/>
          <w:b w:val="0"/>
          <w:color w:val="000000" w:themeColor="text1"/>
          <w:sz w:val="24"/>
          <w:szCs w:val="24"/>
        </w:rPr>
        <w:t xml:space="preserve"> HSE does not recover its costs in these sectors.</w:t>
      </w:r>
      <w:r w:rsidR="00DE5DA1" w:rsidRPr="00BF41F0">
        <w:rPr>
          <w:rFonts w:eastAsia="Calibri"/>
          <w:b w:val="0"/>
          <w:color w:val="000000" w:themeColor="text1"/>
          <w:sz w:val="24"/>
          <w:szCs w:val="24"/>
        </w:rPr>
        <w:t xml:space="preserve"> This is not suited to HSE’s approach to regulating</w:t>
      </w:r>
      <w:r w:rsidR="00E4160B" w:rsidRPr="00BF41F0">
        <w:rPr>
          <w:rFonts w:eastAsia="Calibri"/>
          <w:b w:val="0"/>
          <w:color w:val="000000" w:themeColor="text1"/>
          <w:sz w:val="24"/>
          <w:szCs w:val="24"/>
        </w:rPr>
        <w:t xml:space="preserve"> </w:t>
      </w:r>
      <w:r w:rsidR="00592D7C" w:rsidRPr="00BF41F0">
        <w:rPr>
          <w:rFonts w:eastAsia="Calibri"/>
          <w:b w:val="0"/>
          <w:color w:val="000000" w:themeColor="text1"/>
          <w:sz w:val="24"/>
          <w:szCs w:val="24"/>
        </w:rPr>
        <w:t xml:space="preserve">these </w:t>
      </w:r>
      <w:r w:rsidR="00BA04E2" w:rsidRPr="00BF41F0">
        <w:rPr>
          <w:rFonts w:eastAsia="Calibri"/>
          <w:b w:val="0"/>
          <w:color w:val="000000" w:themeColor="text1"/>
          <w:sz w:val="24"/>
          <w:szCs w:val="24"/>
        </w:rPr>
        <w:t xml:space="preserve">three </w:t>
      </w:r>
      <w:r w:rsidR="00592D7C" w:rsidRPr="00BF41F0">
        <w:rPr>
          <w:rFonts w:eastAsia="Calibri"/>
          <w:b w:val="0"/>
          <w:color w:val="000000" w:themeColor="text1"/>
          <w:sz w:val="24"/>
          <w:szCs w:val="24"/>
        </w:rPr>
        <w:t xml:space="preserve">sectors </w:t>
      </w:r>
      <w:r w:rsidR="00600BA3" w:rsidRPr="00BF41F0">
        <w:rPr>
          <w:rFonts w:eastAsia="Calibri"/>
          <w:b w:val="0"/>
          <w:color w:val="000000" w:themeColor="text1"/>
          <w:sz w:val="24"/>
          <w:szCs w:val="24"/>
        </w:rPr>
        <w:t xml:space="preserve">which require highly specialised </w:t>
      </w:r>
      <w:r w:rsidR="009B0F53" w:rsidRPr="00BF41F0">
        <w:rPr>
          <w:rFonts w:eastAsia="Calibri"/>
          <w:b w:val="0"/>
          <w:color w:val="000000" w:themeColor="text1"/>
          <w:sz w:val="24"/>
          <w:szCs w:val="24"/>
        </w:rPr>
        <w:t xml:space="preserve">staff and </w:t>
      </w:r>
      <w:r w:rsidR="008134E4" w:rsidRPr="00BF41F0">
        <w:rPr>
          <w:rFonts w:eastAsia="Calibri"/>
          <w:b w:val="0"/>
          <w:color w:val="000000" w:themeColor="text1"/>
          <w:sz w:val="24"/>
          <w:szCs w:val="24"/>
        </w:rPr>
        <w:t xml:space="preserve">a </w:t>
      </w:r>
      <w:r w:rsidR="00D83116" w:rsidRPr="00BF41F0">
        <w:rPr>
          <w:rFonts w:eastAsia="Calibri"/>
          <w:b w:val="0"/>
          <w:color w:val="000000" w:themeColor="text1"/>
          <w:sz w:val="24"/>
          <w:szCs w:val="24"/>
        </w:rPr>
        <w:t xml:space="preserve">significant amount of sector specific activity with </w:t>
      </w:r>
      <w:proofErr w:type="gramStart"/>
      <w:r w:rsidR="00D83116" w:rsidRPr="00BF41F0">
        <w:rPr>
          <w:rFonts w:eastAsia="Calibri"/>
          <w:b w:val="0"/>
          <w:color w:val="000000" w:themeColor="text1"/>
          <w:sz w:val="24"/>
          <w:szCs w:val="24"/>
        </w:rPr>
        <w:t xml:space="preserve">the </w:t>
      </w:r>
      <w:r w:rsidR="00DE5DA1" w:rsidRPr="00BF41F0">
        <w:rPr>
          <w:rFonts w:eastAsia="Calibri"/>
          <w:b w:val="0"/>
          <w:color w:val="000000" w:themeColor="text1"/>
          <w:sz w:val="24"/>
          <w:szCs w:val="24"/>
        </w:rPr>
        <w:t xml:space="preserve"> aim</w:t>
      </w:r>
      <w:proofErr w:type="gramEnd"/>
      <w:r w:rsidR="00DE5DA1" w:rsidRPr="00BF41F0">
        <w:rPr>
          <w:rFonts w:eastAsia="Calibri"/>
          <w:b w:val="0"/>
          <w:color w:val="000000" w:themeColor="text1"/>
          <w:sz w:val="24"/>
          <w:szCs w:val="24"/>
        </w:rPr>
        <w:t xml:space="preserve"> </w:t>
      </w:r>
      <w:r w:rsidR="00D83116" w:rsidRPr="00BF41F0">
        <w:rPr>
          <w:rFonts w:eastAsia="Calibri"/>
          <w:b w:val="0"/>
          <w:color w:val="000000" w:themeColor="text1"/>
          <w:sz w:val="24"/>
          <w:szCs w:val="24"/>
        </w:rPr>
        <w:t>of</w:t>
      </w:r>
      <w:r w:rsidR="00DE5DA1" w:rsidRPr="00BF41F0">
        <w:rPr>
          <w:rFonts w:eastAsia="Calibri"/>
          <w:b w:val="0"/>
          <w:color w:val="000000" w:themeColor="text1"/>
          <w:sz w:val="24"/>
          <w:szCs w:val="24"/>
        </w:rPr>
        <w:t xml:space="preserve"> prevention rather than addressing issues after a breach has occurred.</w:t>
      </w:r>
      <w:r w:rsidR="00E33DBC" w:rsidRPr="00BF41F0">
        <w:rPr>
          <w:rFonts w:eastAsia="Calibri"/>
          <w:b w:val="0"/>
          <w:color w:val="000000" w:themeColor="text1"/>
          <w:sz w:val="24"/>
          <w:szCs w:val="24"/>
        </w:rPr>
        <w:t xml:space="preserve">  </w:t>
      </w:r>
      <w:r w:rsidR="00936E8F" w:rsidRPr="00BF41F0">
        <w:rPr>
          <w:rFonts w:eastAsia="Calibri"/>
          <w:b w:val="0"/>
          <w:color w:val="000000" w:themeColor="text1"/>
          <w:sz w:val="24"/>
          <w:szCs w:val="24"/>
        </w:rPr>
        <w:t xml:space="preserve">More information is provided in each of the respective sections of this document (listed in paragraph </w:t>
      </w:r>
      <w:r w:rsidR="00936E8F" w:rsidRPr="00BF41F0">
        <w:rPr>
          <w:rFonts w:eastAsia="Calibri"/>
          <w:b w:val="0"/>
          <w:color w:val="000000" w:themeColor="text1"/>
          <w:sz w:val="24"/>
          <w:szCs w:val="24"/>
        </w:rPr>
        <w:fldChar w:fldCharType="begin"/>
      </w:r>
      <w:r w:rsidR="00936E8F" w:rsidRPr="00BF41F0">
        <w:rPr>
          <w:rFonts w:eastAsia="Calibri"/>
          <w:b w:val="0"/>
          <w:color w:val="000000" w:themeColor="text1"/>
          <w:sz w:val="24"/>
          <w:szCs w:val="24"/>
        </w:rPr>
        <w:instrText xml:space="preserve"> REF _Ref98695157 \r \h </w:instrText>
      </w:r>
      <w:r w:rsidR="00BF41F0">
        <w:rPr>
          <w:rFonts w:eastAsia="Calibri"/>
          <w:b w:val="0"/>
          <w:color w:val="000000" w:themeColor="text1"/>
          <w:sz w:val="24"/>
          <w:szCs w:val="24"/>
        </w:rPr>
        <w:instrText xml:space="preserve"> \* MERGEFORMAT </w:instrText>
      </w:r>
      <w:r w:rsidR="00936E8F" w:rsidRPr="00BF41F0">
        <w:rPr>
          <w:rFonts w:eastAsia="Calibri"/>
          <w:b w:val="0"/>
          <w:color w:val="000000" w:themeColor="text1"/>
          <w:sz w:val="24"/>
          <w:szCs w:val="24"/>
        </w:rPr>
      </w:r>
      <w:r w:rsidR="00936E8F" w:rsidRPr="00BF41F0">
        <w:rPr>
          <w:rFonts w:eastAsia="Calibri"/>
          <w:b w:val="0"/>
          <w:color w:val="000000" w:themeColor="text1"/>
          <w:sz w:val="24"/>
          <w:szCs w:val="24"/>
        </w:rPr>
        <w:fldChar w:fldCharType="separate"/>
      </w:r>
      <w:r w:rsidR="00936E8F" w:rsidRPr="00BF41F0">
        <w:rPr>
          <w:rFonts w:eastAsia="Calibri"/>
          <w:b w:val="0"/>
          <w:color w:val="000000" w:themeColor="text1"/>
          <w:sz w:val="24"/>
          <w:szCs w:val="24"/>
        </w:rPr>
        <w:t>2.1.1</w:t>
      </w:r>
      <w:r w:rsidR="00936E8F" w:rsidRPr="00BF41F0">
        <w:rPr>
          <w:rFonts w:eastAsia="Calibri"/>
          <w:b w:val="0"/>
          <w:color w:val="000000" w:themeColor="text1"/>
          <w:sz w:val="24"/>
          <w:szCs w:val="24"/>
        </w:rPr>
        <w:fldChar w:fldCharType="end"/>
      </w:r>
      <w:r w:rsidR="00936E8F" w:rsidRPr="00BF41F0">
        <w:rPr>
          <w:rFonts w:eastAsia="Calibri"/>
          <w:b w:val="0"/>
          <w:color w:val="000000" w:themeColor="text1"/>
          <w:sz w:val="24"/>
          <w:szCs w:val="24"/>
        </w:rPr>
        <w:t>)</w:t>
      </w:r>
      <w:r w:rsidR="00710F77" w:rsidRPr="00BF41F0">
        <w:rPr>
          <w:rFonts w:eastAsia="Calibri"/>
          <w:b w:val="0"/>
          <w:color w:val="000000" w:themeColor="text1"/>
          <w:sz w:val="24"/>
          <w:szCs w:val="24"/>
        </w:rPr>
        <w:t>.</w:t>
      </w:r>
      <w:r w:rsidR="00936E8F" w:rsidRPr="00BF41F0">
        <w:rPr>
          <w:rFonts w:eastAsia="Calibri"/>
          <w:b w:val="0"/>
          <w:color w:val="000000" w:themeColor="text1"/>
          <w:sz w:val="24"/>
          <w:szCs w:val="24"/>
        </w:rPr>
        <w:t xml:space="preserve"> </w:t>
      </w:r>
    </w:p>
    <w:p w14:paraId="78823051" w14:textId="7E247DE3" w:rsidR="00C924F6" w:rsidRPr="00BF41F0" w:rsidRDefault="008E7C06" w:rsidP="003E3022">
      <w:pPr>
        <w:pStyle w:val="Heading3"/>
        <w:numPr>
          <w:ilvl w:val="0"/>
          <w:numId w:val="0"/>
        </w:numPr>
        <w:spacing w:after="240"/>
        <w:ind w:left="720" w:hanging="720"/>
        <w:rPr>
          <w:sz w:val="22"/>
          <w:szCs w:val="22"/>
        </w:rPr>
      </w:pPr>
      <w:r w:rsidRPr="00BF41F0">
        <w:rPr>
          <w:sz w:val="22"/>
          <w:szCs w:val="22"/>
        </w:rPr>
        <w:t>Rationale for intervention</w:t>
      </w:r>
    </w:p>
    <w:p w14:paraId="4DD92443" w14:textId="5AD8A0CC" w:rsidR="008E7C06" w:rsidRPr="00BF41F0" w:rsidRDefault="008E7C06" w:rsidP="004879C7">
      <w:pPr>
        <w:pStyle w:val="Heading3"/>
        <w:spacing w:after="240"/>
        <w:rPr>
          <w:rFonts w:eastAsia="Calibri"/>
          <w:b w:val="0"/>
          <w:color w:val="000000" w:themeColor="text1"/>
          <w:sz w:val="24"/>
          <w:szCs w:val="24"/>
        </w:rPr>
      </w:pPr>
      <w:r w:rsidRPr="00BF41F0">
        <w:rPr>
          <w:rFonts w:eastAsia="Calibri"/>
          <w:b w:val="0"/>
          <w:color w:val="000000" w:themeColor="text1"/>
          <w:sz w:val="24"/>
          <w:szCs w:val="24"/>
        </w:rPr>
        <w:t xml:space="preserve">There is a compelling case for the prevention of incidents in high hazard industries, </w:t>
      </w:r>
      <w:r w:rsidR="00295FEE" w:rsidRPr="00BF41F0">
        <w:rPr>
          <w:rFonts w:eastAsia="Calibri"/>
          <w:b w:val="0"/>
          <w:color w:val="000000" w:themeColor="text1"/>
          <w:sz w:val="24"/>
          <w:szCs w:val="24"/>
        </w:rPr>
        <w:t>including</w:t>
      </w:r>
      <w:r w:rsidRPr="00BF41F0">
        <w:rPr>
          <w:rFonts w:eastAsia="Calibri"/>
          <w:b w:val="0"/>
          <w:color w:val="000000" w:themeColor="text1"/>
          <w:sz w:val="24"/>
          <w:szCs w:val="24"/>
        </w:rPr>
        <w:t xml:space="preserve"> the</w:t>
      </w:r>
      <w:r w:rsidR="00373907" w:rsidRPr="00BF41F0">
        <w:rPr>
          <w:rFonts w:eastAsia="Calibri"/>
          <w:b w:val="0"/>
          <w:color w:val="000000" w:themeColor="text1"/>
          <w:sz w:val="24"/>
          <w:szCs w:val="24"/>
        </w:rPr>
        <w:t xml:space="preserve"> </w:t>
      </w:r>
      <w:proofErr w:type="gramStart"/>
      <w:r w:rsidR="002109DB" w:rsidRPr="00BF41F0">
        <w:rPr>
          <w:rFonts w:eastAsia="Calibri"/>
          <w:b w:val="0"/>
          <w:color w:val="000000" w:themeColor="text1"/>
          <w:sz w:val="24"/>
          <w:szCs w:val="24"/>
        </w:rPr>
        <w:t xml:space="preserve">three </w:t>
      </w:r>
      <w:r w:rsidR="00373907" w:rsidRPr="00BF41F0">
        <w:rPr>
          <w:rFonts w:eastAsia="Calibri"/>
          <w:b w:val="0"/>
          <w:color w:val="000000" w:themeColor="text1"/>
          <w:sz w:val="24"/>
          <w:szCs w:val="24"/>
        </w:rPr>
        <w:t xml:space="preserve"> </w:t>
      </w:r>
      <w:r w:rsidRPr="00BF41F0">
        <w:rPr>
          <w:rFonts w:eastAsia="Calibri"/>
          <w:b w:val="0"/>
          <w:color w:val="000000" w:themeColor="text1"/>
          <w:sz w:val="24"/>
          <w:szCs w:val="24"/>
        </w:rPr>
        <w:t>sectors</w:t>
      </w:r>
      <w:proofErr w:type="gramEnd"/>
      <w:r w:rsidR="00373907" w:rsidRPr="00BF41F0">
        <w:rPr>
          <w:rFonts w:eastAsia="Calibri"/>
          <w:b w:val="0"/>
          <w:color w:val="000000" w:themeColor="text1"/>
          <w:sz w:val="24"/>
          <w:szCs w:val="24"/>
        </w:rPr>
        <w:t xml:space="preserve"> listed in paragraph  </w:t>
      </w:r>
      <w:r w:rsidR="00373907" w:rsidRPr="00BF41F0">
        <w:rPr>
          <w:rFonts w:eastAsia="Calibri"/>
          <w:b w:val="0"/>
          <w:color w:val="000000" w:themeColor="text1"/>
          <w:sz w:val="24"/>
          <w:szCs w:val="24"/>
        </w:rPr>
        <w:fldChar w:fldCharType="begin"/>
      </w:r>
      <w:r w:rsidR="00373907" w:rsidRPr="00BF41F0">
        <w:rPr>
          <w:rFonts w:eastAsia="Calibri"/>
          <w:b w:val="0"/>
          <w:color w:val="000000" w:themeColor="text1"/>
          <w:sz w:val="24"/>
          <w:szCs w:val="24"/>
        </w:rPr>
        <w:instrText xml:space="preserve"> REF _Ref98695157 \r \h </w:instrText>
      </w:r>
      <w:r w:rsidR="00BF41F0">
        <w:rPr>
          <w:rFonts w:eastAsia="Calibri"/>
          <w:b w:val="0"/>
          <w:color w:val="000000" w:themeColor="text1"/>
          <w:sz w:val="24"/>
          <w:szCs w:val="24"/>
        </w:rPr>
        <w:instrText xml:space="preserve"> \* MERGEFORMAT </w:instrText>
      </w:r>
      <w:r w:rsidR="00373907" w:rsidRPr="00BF41F0">
        <w:rPr>
          <w:rFonts w:eastAsia="Calibri"/>
          <w:b w:val="0"/>
          <w:color w:val="000000" w:themeColor="text1"/>
          <w:sz w:val="24"/>
          <w:szCs w:val="24"/>
        </w:rPr>
      </w:r>
      <w:r w:rsidR="00373907" w:rsidRPr="00BF41F0">
        <w:rPr>
          <w:rFonts w:eastAsia="Calibri"/>
          <w:b w:val="0"/>
          <w:color w:val="000000" w:themeColor="text1"/>
          <w:sz w:val="24"/>
          <w:szCs w:val="24"/>
        </w:rPr>
        <w:fldChar w:fldCharType="separate"/>
      </w:r>
      <w:r w:rsidR="00F90B23" w:rsidRPr="00BF41F0">
        <w:rPr>
          <w:rFonts w:eastAsia="Calibri"/>
          <w:b w:val="0"/>
          <w:color w:val="000000" w:themeColor="text1"/>
          <w:sz w:val="24"/>
          <w:szCs w:val="24"/>
        </w:rPr>
        <w:t>2.1.1</w:t>
      </w:r>
      <w:r w:rsidR="00373907" w:rsidRPr="00BF41F0">
        <w:rPr>
          <w:rFonts w:eastAsia="Calibri"/>
          <w:b w:val="0"/>
          <w:color w:val="000000" w:themeColor="text1"/>
          <w:sz w:val="24"/>
          <w:szCs w:val="24"/>
        </w:rPr>
        <w:fldChar w:fldCharType="end"/>
      </w:r>
      <w:r w:rsidR="00373907" w:rsidRPr="00BF41F0">
        <w:rPr>
          <w:rFonts w:eastAsia="Calibri"/>
          <w:b w:val="0"/>
          <w:color w:val="000000" w:themeColor="text1"/>
          <w:sz w:val="24"/>
          <w:szCs w:val="24"/>
        </w:rPr>
        <w:t xml:space="preserve">. Such incidents </w:t>
      </w:r>
      <w:r w:rsidRPr="00BF41F0">
        <w:rPr>
          <w:rFonts w:eastAsia="Calibri"/>
          <w:b w:val="0"/>
          <w:color w:val="000000" w:themeColor="text1"/>
          <w:sz w:val="24"/>
          <w:szCs w:val="24"/>
        </w:rPr>
        <w:t xml:space="preserve">can lead to fatalities, ill-health and </w:t>
      </w:r>
      <w:r w:rsidR="005B26E9" w:rsidRPr="00BF41F0">
        <w:rPr>
          <w:rFonts w:eastAsia="Calibri"/>
          <w:b w:val="0"/>
          <w:color w:val="000000" w:themeColor="text1"/>
          <w:sz w:val="24"/>
          <w:szCs w:val="24"/>
        </w:rPr>
        <w:t xml:space="preserve">/ or </w:t>
      </w:r>
      <w:r w:rsidRPr="00BF41F0">
        <w:rPr>
          <w:rFonts w:eastAsia="Calibri"/>
          <w:b w:val="0"/>
          <w:color w:val="000000" w:themeColor="text1"/>
          <w:sz w:val="24"/>
          <w:szCs w:val="24"/>
        </w:rPr>
        <w:t xml:space="preserve">have </w:t>
      </w:r>
      <w:r w:rsidR="00373907" w:rsidRPr="00BF41F0">
        <w:rPr>
          <w:rFonts w:eastAsia="Calibri"/>
          <w:b w:val="0"/>
          <w:color w:val="000000" w:themeColor="text1"/>
          <w:sz w:val="24"/>
          <w:szCs w:val="24"/>
        </w:rPr>
        <w:t xml:space="preserve">a serious </w:t>
      </w:r>
      <w:r w:rsidRPr="00BF41F0">
        <w:rPr>
          <w:rFonts w:eastAsia="Calibri"/>
          <w:b w:val="0"/>
          <w:color w:val="000000" w:themeColor="text1"/>
          <w:sz w:val="24"/>
          <w:szCs w:val="24"/>
        </w:rPr>
        <w:t xml:space="preserve">impact on the energy infrastructure which </w:t>
      </w:r>
      <w:r w:rsidR="00373907" w:rsidRPr="00BF41F0">
        <w:rPr>
          <w:rFonts w:eastAsia="Calibri"/>
          <w:b w:val="0"/>
          <w:color w:val="000000" w:themeColor="text1"/>
          <w:sz w:val="24"/>
          <w:szCs w:val="24"/>
        </w:rPr>
        <w:t xml:space="preserve">would adversely </w:t>
      </w:r>
      <w:r w:rsidRPr="00BF41F0">
        <w:rPr>
          <w:rFonts w:eastAsia="Calibri"/>
          <w:b w:val="0"/>
          <w:color w:val="000000" w:themeColor="text1"/>
          <w:sz w:val="24"/>
          <w:szCs w:val="24"/>
        </w:rPr>
        <w:t xml:space="preserve">affect industry and the public. </w:t>
      </w:r>
      <w:r w:rsidR="009F3C9F" w:rsidRPr="00BF41F0">
        <w:rPr>
          <w:rFonts w:eastAsia="Calibri"/>
          <w:b w:val="0"/>
          <w:color w:val="000000" w:themeColor="text1"/>
          <w:sz w:val="24"/>
          <w:szCs w:val="24"/>
        </w:rPr>
        <w:t>Prevention of such incidents</w:t>
      </w:r>
      <w:r w:rsidR="00496993" w:rsidRPr="00BF41F0">
        <w:rPr>
          <w:rFonts w:eastAsia="Calibri"/>
          <w:b w:val="0"/>
          <w:color w:val="000000" w:themeColor="text1"/>
          <w:sz w:val="24"/>
          <w:szCs w:val="24"/>
        </w:rPr>
        <w:t xml:space="preserve"> </w:t>
      </w:r>
      <w:r w:rsidR="00812B72" w:rsidRPr="00BF41F0">
        <w:rPr>
          <w:rFonts w:eastAsia="Calibri"/>
          <w:b w:val="0"/>
          <w:color w:val="000000" w:themeColor="text1"/>
          <w:sz w:val="24"/>
          <w:szCs w:val="24"/>
        </w:rPr>
        <w:t xml:space="preserve">through a </w:t>
      </w:r>
      <w:r w:rsidR="00710F77" w:rsidRPr="00BF41F0">
        <w:rPr>
          <w:rFonts w:eastAsia="Calibri"/>
          <w:b w:val="0"/>
          <w:color w:val="000000" w:themeColor="text1"/>
          <w:sz w:val="24"/>
          <w:szCs w:val="24"/>
        </w:rPr>
        <w:t>fully funded</w:t>
      </w:r>
      <w:r w:rsidR="00812B72" w:rsidRPr="00BF41F0">
        <w:rPr>
          <w:rFonts w:eastAsia="Calibri"/>
          <w:b w:val="0"/>
          <w:color w:val="000000" w:themeColor="text1"/>
          <w:sz w:val="24"/>
          <w:szCs w:val="24"/>
        </w:rPr>
        <w:t xml:space="preserve"> cost recovery regime of regulatory interventions is </w:t>
      </w:r>
      <w:r w:rsidR="00AC0DC2" w:rsidRPr="00BF41F0">
        <w:rPr>
          <w:rFonts w:eastAsia="Calibri"/>
          <w:b w:val="0"/>
          <w:color w:val="000000" w:themeColor="text1"/>
          <w:sz w:val="24"/>
          <w:szCs w:val="24"/>
        </w:rPr>
        <w:t>HSE</w:t>
      </w:r>
      <w:r w:rsidR="00A34181" w:rsidRPr="00BF41F0">
        <w:rPr>
          <w:rFonts w:eastAsia="Calibri"/>
          <w:b w:val="0"/>
          <w:color w:val="000000" w:themeColor="text1"/>
          <w:sz w:val="24"/>
          <w:szCs w:val="24"/>
        </w:rPr>
        <w:t>’</w:t>
      </w:r>
      <w:r w:rsidR="00AC0DC2" w:rsidRPr="00BF41F0">
        <w:rPr>
          <w:rFonts w:eastAsia="Calibri"/>
          <w:b w:val="0"/>
          <w:color w:val="000000" w:themeColor="text1"/>
          <w:sz w:val="24"/>
          <w:szCs w:val="24"/>
        </w:rPr>
        <w:t>s</w:t>
      </w:r>
      <w:r w:rsidR="00A34181" w:rsidRPr="00BF41F0">
        <w:rPr>
          <w:rFonts w:eastAsia="Calibri"/>
          <w:b w:val="0"/>
          <w:color w:val="000000" w:themeColor="text1"/>
          <w:sz w:val="24"/>
          <w:szCs w:val="24"/>
        </w:rPr>
        <w:t xml:space="preserve"> preferred </w:t>
      </w:r>
      <w:r w:rsidR="00AC0DC2" w:rsidRPr="00BF41F0">
        <w:rPr>
          <w:rFonts w:eastAsia="Calibri"/>
          <w:b w:val="0"/>
          <w:color w:val="000000" w:themeColor="text1"/>
          <w:sz w:val="24"/>
          <w:szCs w:val="24"/>
        </w:rPr>
        <w:t xml:space="preserve">approach </w:t>
      </w:r>
      <w:r w:rsidR="00D6661A" w:rsidRPr="00BF41F0">
        <w:rPr>
          <w:rFonts w:eastAsia="Calibri"/>
          <w:b w:val="0"/>
          <w:color w:val="000000" w:themeColor="text1"/>
          <w:sz w:val="24"/>
          <w:szCs w:val="24"/>
        </w:rPr>
        <w:t>rather than rely on FFI w</w:t>
      </w:r>
      <w:r w:rsidR="00900940" w:rsidRPr="00BF41F0">
        <w:rPr>
          <w:rFonts w:eastAsia="Calibri"/>
          <w:b w:val="0"/>
          <w:color w:val="000000" w:themeColor="text1"/>
          <w:sz w:val="24"/>
          <w:szCs w:val="24"/>
        </w:rPr>
        <w:t xml:space="preserve">hich only recovers costs </w:t>
      </w:r>
      <w:r w:rsidR="00AD47A6" w:rsidRPr="00BF41F0">
        <w:rPr>
          <w:rFonts w:eastAsia="Calibri"/>
          <w:b w:val="0"/>
          <w:color w:val="000000" w:themeColor="text1"/>
          <w:sz w:val="24"/>
          <w:szCs w:val="24"/>
        </w:rPr>
        <w:t>when a material breach has been found</w:t>
      </w:r>
      <w:r w:rsidR="00A955C1" w:rsidRPr="00BF41F0">
        <w:rPr>
          <w:rFonts w:eastAsia="Calibri"/>
          <w:b w:val="0"/>
          <w:color w:val="000000" w:themeColor="text1"/>
          <w:sz w:val="24"/>
          <w:szCs w:val="24"/>
        </w:rPr>
        <w:t>. Self</w:t>
      </w:r>
      <w:r w:rsidR="00A51D79" w:rsidRPr="00BF41F0">
        <w:rPr>
          <w:rFonts w:eastAsia="Calibri"/>
          <w:b w:val="0"/>
          <w:color w:val="000000" w:themeColor="text1"/>
          <w:sz w:val="24"/>
          <w:szCs w:val="24"/>
        </w:rPr>
        <w:t>-</w:t>
      </w:r>
      <w:r w:rsidR="00A955C1" w:rsidRPr="00BF41F0">
        <w:rPr>
          <w:rFonts w:eastAsia="Calibri"/>
          <w:b w:val="0"/>
          <w:color w:val="000000" w:themeColor="text1"/>
          <w:sz w:val="24"/>
          <w:szCs w:val="24"/>
        </w:rPr>
        <w:t xml:space="preserve">regulation of these sectors is not </w:t>
      </w:r>
      <w:r w:rsidR="00E0098C" w:rsidRPr="00BF41F0">
        <w:rPr>
          <w:rFonts w:eastAsia="Calibri"/>
          <w:b w:val="0"/>
          <w:color w:val="000000" w:themeColor="text1"/>
          <w:sz w:val="24"/>
          <w:szCs w:val="24"/>
        </w:rPr>
        <w:t xml:space="preserve">appropriate because </w:t>
      </w:r>
      <w:r w:rsidR="00A658AD" w:rsidRPr="00BF41F0">
        <w:rPr>
          <w:rFonts w:eastAsia="Calibri"/>
          <w:b w:val="0"/>
          <w:color w:val="000000" w:themeColor="text1"/>
          <w:sz w:val="24"/>
          <w:szCs w:val="24"/>
        </w:rPr>
        <w:t>the societal co</w:t>
      </w:r>
      <w:r w:rsidR="002952E2" w:rsidRPr="00BF41F0">
        <w:rPr>
          <w:rFonts w:eastAsia="Calibri"/>
          <w:b w:val="0"/>
          <w:color w:val="000000" w:themeColor="text1"/>
          <w:sz w:val="24"/>
          <w:szCs w:val="24"/>
        </w:rPr>
        <w:t>n</w:t>
      </w:r>
      <w:r w:rsidR="00A658AD" w:rsidRPr="00BF41F0">
        <w:rPr>
          <w:rFonts w:eastAsia="Calibri"/>
          <w:b w:val="0"/>
          <w:color w:val="000000" w:themeColor="text1"/>
          <w:sz w:val="24"/>
          <w:szCs w:val="24"/>
        </w:rPr>
        <w:t>sequence of</w:t>
      </w:r>
      <w:r w:rsidR="00E0098C" w:rsidRPr="00BF41F0">
        <w:rPr>
          <w:rFonts w:eastAsia="Calibri"/>
          <w:b w:val="0"/>
          <w:color w:val="000000" w:themeColor="text1"/>
          <w:sz w:val="24"/>
          <w:szCs w:val="24"/>
        </w:rPr>
        <w:t xml:space="preserve"> adverse outcomes in these sectors </w:t>
      </w:r>
      <w:r w:rsidR="00A658AD" w:rsidRPr="00BF41F0">
        <w:rPr>
          <w:rFonts w:eastAsia="Calibri"/>
          <w:b w:val="0"/>
          <w:color w:val="000000" w:themeColor="text1"/>
          <w:sz w:val="24"/>
          <w:szCs w:val="24"/>
        </w:rPr>
        <w:t>is hig</w:t>
      </w:r>
      <w:r w:rsidR="00821A0D" w:rsidRPr="00BF41F0">
        <w:rPr>
          <w:rFonts w:eastAsia="Calibri"/>
          <w:b w:val="0"/>
          <w:color w:val="000000" w:themeColor="text1"/>
          <w:sz w:val="24"/>
          <w:szCs w:val="24"/>
        </w:rPr>
        <w:t xml:space="preserve">h </w:t>
      </w:r>
      <w:r w:rsidR="00710F77" w:rsidRPr="00BF41F0">
        <w:rPr>
          <w:rFonts w:eastAsia="Calibri"/>
          <w:b w:val="0"/>
          <w:color w:val="000000" w:themeColor="text1"/>
          <w:sz w:val="24"/>
          <w:szCs w:val="24"/>
        </w:rPr>
        <w:t xml:space="preserve">and, in most </w:t>
      </w:r>
      <w:r w:rsidR="00710F77" w:rsidRPr="00BF41F0">
        <w:rPr>
          <w:rFonts w:eastAsia="Calibri"/>
          <w:b w:val="0"/>
          <w:color w:val="000000" w:themeColor="text1"/>
          <w:sz w:val="24"/>
          <w:szCs w:val="24"/>
        </w:rPr>
        <w:lastRenderedPageBreak/>
        <w:t>cases,</w:t>
      </w:r>
      <w:r w:rsidR="0077308A" w:rsidRPr="00BF41F0">
        <w:rPr>
          <w:rFonts w:eastAsia="Calibri"/>
          <w:b w:val="0"/>
          <w:color w:val="000000" w:themeColor="text1"/>
          <w:sz w:val="24"/>
          <w:szCs w:val="24"/>
        </w:rPr>
        <w:t xml:space="preserve"> where workplace injury or death occurs, </w:t>
      </w:r>
      <w:r w:rsidR="00F422B1" w:rsidRPr="00BF41F0">
        <w:rPr>
          <w:rFonts w:eastAsia="Calibri"/>
          <w:b w:val="0"/>
          <w:color w:val="000000" w:themeColor="text1"/>
          <w:sz w:val="24"/>
          <w:szCs w:val="24"/>
        </w:rPr>
        <w:t xml:space="preserve">or </w:t>
      </w:r>
      <w:r w:rsidR="00085F2B" w:rsidRPr="00BF41F0">
        <w:rPr>
          <w:rFonts w:eastAsia="Calibri"/>
          <w:b w:val="0"/>
          <w:color w:val="000000" w:themeColor="text1"/>
          <w:sz w:val="24"/>
          <w:szCs w:val="24"/>
        </w:rPr>
        <w:t xml:space="preserve">there is an infrastructure impact, </w:t>
      </w:r>
      <w:r w:rsidR="0077308A" w:rsidRPr="00BF41F0">
        <w:rPr>
          <w:rFonts w:eastAsia="Calibri"/>
          <w:b w:val="0"/>
          <w:color w:val="000000" w:themeColor="text1"/>
          <w:sz w:val="24"/>
          <w:szCs w:val="24"/>
        </w:rPr>
        <w:t xml:space="preserve">the duty holder will </w:t>
      </w:r>
      <w:proofErr w:type="gramStart"/>
      <w:r w:rsidR="0077308A" w:rsidRPr="00BF41F0">
        <w:rPr>
          <w:rFonts w:eastAsia="Calibri"/>
          <w:b w:val="0"/>
          <w:color w:val="000000" w:themeColor="text1"/>
          <w:sz w:val="24"/>
          <w:szCs w:val="24"/>
        </w:rPr>
        <w:t>not  bear</w:t>
      </w:r>
      <w:proofErr w:type="gramEnd"/>
      <w:r w:rsidR="0077308A" w:rsidRPr="00BF41F0">
        <w:rPr>
          <w:rFonts w:eastAsia="Calibri"/>
          <w:b w:val="0"/>
          <w:color w:val="000000" w:themeColor="text1"/>
          <w:sz w:val="24"/>
          <w:szCs w:val="24"/>
        </w:rPr>
        <w:t xml:space="preserve"> the full societal cost</w:t>
      </w:r>
      <w:r w:rsidR="00821A0D" w:rsidRPr="00BF41F0">
        <w:rPr>
          <w:rFonts w:eastAsia="Calibri"/>
          <w:b w:val="0"/>
          <w:color w:val="000000" w:themeColor="text1"/>
          <w:sz w:val="24"/>
          <w:szCs w:val="24"/>
        </w:rPr>
        <w:t>.</w:t>
      </w:r>
      <w:r w:rsidR="006A2381" w:rsidRPr="00BF41F0">
        <w:rPr>
          <w:rFonts w:eastAsia="Calibri"/>
          <w:b w:val="0"/>
          <w:color w:val="000000" w:themeColor="text1"/>
          <w:sz w:val="24"/>
          <w:szCs w:val="24"/>
        </w:rPr>
        <w:t xml:space="preserve"> </w:t>
      </w:r>
    </w:p>
    <w:p w14:paraId="582FE022" w14:textId="6329B16E" w:rsidR="00E01C04" w:rsidRPr="00BF41F0" w:rsidRDefault="00032E3E" w:rsidP="00EF3D74">
      <w:pPr>
        <w:pStyle w:val="Heading3"/>
        <w:spacing w:after="240"/>
        <w:rPr>
          <w:b w:val="0"/>
          <w:sz w:val="24"/>
          <w:szCs w:val="24"/>
        </w:rPr>
      </w:pPr>
      <w:bookmarkStart w:id="20" w:name="_Ref99455964"/>
      <w:r w:rsidRPr="00BF41F0">
        <w:rPr>
          <w:rFonts w:eastAsia="Calibri"/>
          <w:b w:val="0"/>
          <w:color w:val="000000" w:themeColor="text1"/>
          <w:sz w:val="24"/>
          <w:szCs w:val="24"/>
        </w:rPr>
        <w:t>Following a detailed review</w:t>
      </w:r>
      <w:r w:rsidR="003412F0" w:rsidRPr="00BF41F0">
        <w:rPr>
          <w:rFonts w:eastAsia="Calibri"/>
          <w:b w:val="0"/>
          <w:color w:val="000000" w:themeColor="text1"/>
          <w:sz w:val="24"/>
          <w:szCs w:val="24"/>
        </w:rPr>
        <w:t>,</w:t>
      </w:r>
      <w:r w:rsidRPr="00BF41F0">
        <w:rPr>
          <w:rFonts w:eastAsia="Calibri"/>
          <w:b w:val="0"/>
          <w:color w:val="000000" w:themeColor="text1"/>
          <w:sz w:val="24"/>
          <w:szCs w:val="24"/>
        </w:rPr>
        <w:t xml:space="preserve"> HSE considers that</w:t>
      </w:r>
      <w:r w:rsidR="001F0241" w:rsidRPr="00BF41F0">
        <w:rPr>
          <w:rFonts w:eastAsia="Calibri"/>
          <w:b w:val="0"/>
          <w:color w:val="000000" w:themeColor="text1"/>
          <w:sz w:val="24"/>
          <w:szCs w:val="24"/>
        </w:rPr>
        <w:t xml:space="preserve"> many of</w:t>
      </w:r>
      <w:r w:rsidRPr="00BF41F0">
        <w:rPr>
          <w:rFonts w:eastAsia="Calibri"/>
          <w:b w:val="0"/>
          <w:color w:val="000000" w:themeColor="text1"/>
          <w:sz w:val="24"/>
          <w:szCs w:val="24"/>
        </w:rPr>
        <w:t xml:space="preserve"> </w:t>
      </w:r>
      <w:r w:rsidR="00B55831" w:rsidRPr="00BF41F0">
        <w:rPr>
          <w:rFonts w:eastAsia="Calibri"/>
          <w:b w:val="0"/>
          <w:color w:val="000000" w:themeColor="text1"/>
          <w:sz w:val="24"/>
          <w:szCs w:val="24"/>
        </w:rPr>
        <w:t>the characteristics of</w:t>
      </w:r>
      <w:r w:rsidR="00E4160B" w:rsidRPr="00BF41F0">
        <w:rPr>
          <w:rFonts w:eastAsia="Calibri"/>
          <w:b w:val="0"/>
          <w:color w:val="000000" w:themeColor="text1"/>
          <w:sz w:val="24"/>
          <w:szCs w:val="24"/>
        </w:rPr>
        <w:t xml:space="preserve"> </w:t>
      </w:r>
      <w:r w:rsidRPr="00BF41F0">
        <w:rPr>
          <w:rFonts w:eastAsia="Calibri"/>
          <w:b w:val="0"/>
          <w:color w:val="000000" w:themeColor="text1"/>
          <w:sz w:val="24"/>
          <w:szCs w:val="24"/>
        </w:rPr>
        <w:t xml:space="preserve">these </w:t>
      </w:r>
      <w:r w:rsidR="002109DB" w:rsidRPr="00BF41F0">
        <w:rPr>
          <w:rFonts w:eastAsia="Calibri"/>
          <w:b w:val="0"/>
          <w:color w:val="000000" w:themeColor="text1"/>
          <w:sz w:val="24"/>
          <w:szCs w:val="24"/>
        </w:rPr>
        <w:t xml:space="preserve">three </w:t>
      </w:r>
      <w:r w:rsidRPr="00BF41F0">
        <w:rPr>
          <w:rFonts w:eastAsia="Calibri"/>
          <w:b w:val="0"/>
          <w:color w:val="000000" w:themeColor="text1"/>
          <w:sz w:val="24"/>
          <w:szCs w:val="24"/>
        </w:rPr>
        <w:t xml:space="preserve">sectors </w:t>
      </w:r>
      <w:r w:rsidR="001737D0" w:rsidRPr="00BF41F0">
        <w:rPr>
          <w:rFonts w:eastAsia="Calibri"/>
          <w:b w:val="0"/>
          <w:color w:val="000000" w:themeColor="text1"/>
          <w:sz w:val="24"/>
          <w:szCs w:val="24"/>
        </w:rPr>
        <w:t xml:space="preserve">match the characteristics </w:t>
      </w:r>
      <w:r w:rsidR="00664A27" w:rsidRPr="00BF41F0">
        <w:rPr>
          <w:rFonts w:eastAsia="Calibri"/>
          <w:b w:val="0"/>
          <w:color w:val="000000" w:themeColor="text1"/>
          <w:sz w:val="24"/>
          <w:szCs w:val="24"/>
        </w:rPr>
        <w:t>o</w:t>
      </w:r>
      <w:r w:rsidR="008E03DC" w:rsidRPr="00BF41F0">
        <w:rPr>
          <w:rFonts w:eastAsia="Calibri"/>
          <w:b w:val="0"/>
          <w:color w:val="000000" w:themeColor="text1"/>
          <w:sz w:val="24"/>
          <w:szCs w:val="24"/>
        </w:rPr>
        <w:t>f</w:t>
      </w:r>
      <w:r w:rsidR="00664A27" w:rsidRPr="00BF41F0">
        <w:rPr>
          <w:rFonts w:eastAsia="Calibri"/>
          <w:b w:val="0"/>
          <w:color w:val="000000" w:themeColor="text1"/>
          <w:sz w:val="24"/>
          <w:szCs w:val="24"/>
        </w:rPr>
        <w:t xml:space="preserve"> similar sectors for which full cost recovery is </w:t>
      </w:r>
      <w:r w:rsidR="008E4957" w:rsidRPr="00BF41F0">
        <w:rPr>
          <w:rFonts w:eastAsia="Calibri"/>
          <w:b w:val="0"/>
          <w:color w:val="000000" w:themeColor="text1"/>
          <w:sz w:val="24"/>
          <w:szCs w:val="24"/>
        </w:rPr>
        <w:t>already in place</w:t>
      </w:r>
      <w:r w:rsidR="0062798A" w:rsidRPr="00BF41F0">
        <w:rPr>
          <w:rFonts w:eastAsia="Calibri"/>
          <w:b w:val="0"/>
          <w:color w:val="000000" w:themeColor="text1"/>
          <w:sz w:val="24"/>
          <w:szCs w:val="24"/>
        </w:rPr>
        <w:t xml:space="preserve"> (see </w:t>
      </w:r>
      <w:r w:rsidR="003F2A01" w:rsidRPr="00BF41F0">
        <w:rPr>
          <w:rFonts w:eastAsia="Calibri"/>
          <w:b w:val="0"/>
          <w:color w:val="000000" w:themeColor="text1"/>
          <w:sz w:val="24"/>
          <w:szCs w:val="24"/>
        </w:rPr>
        <w:t xml:space="preserve">Appendix </w:t>
      </w:r>
      <w:r w:rsidR="0055152D" w:rsidRPr="00BF41F0">
        <w:rPr>
          <w:rFonts w:eastAsia="Calibri"/>
          <w:b w:val="0"/>
          <w:color w:val="000000" w:themeColor="text1"/>
          <w:sz w:val="24"/>
          <w:szCs w:val="24"/>
        </w:rPr>
        <w:t xml:space="preserve">1 </w:t>
      </w:r>
      <w:r w:rsidR="0062798A" w:rsidRPr="00BF41F0">
        <w:rPr>
          <w:rFonts w:eastAsia="Calibri"/>
          <w:b w:val="0"/>
          <w:color w:val="000000" w:themeColor="text1"/>
          <w:sz w:val="24"/>
          <w:szCs w:val="24"/>
        </w:rPr>
        <w:t xml:space="preserve">for the checklist of main features </w:t>
      </w:r>
      <w:r w:rsidR="009324D3" w:rsidRPr="00BF41F0">
        <w:rPr>
          <w:rFonts w:eastAsia="Calibri"/>
          <w:b w:val="0"/>
          <w:color w:val="000000" w:themeColor="text1"/>
          <w:sz w:val="24"/>
          <w:szCs w:val="24"/>
        </w:rPr>
        <w:t xml:space="preserve">relevant to each of the sectors in </w:t>
      </w:r>
      <w:r w:rsidR="0062798A" w:rsidRPr="00BF41F0">
        <w:rPr>
          <w:rFonts w:eastAsia="Calibri"/>
          <w:b w:val="0"/>
          <w:color w:val="000000" w:themeColor="text1"/>
          <w:sz w:val="24"/>
          <w:szCs w:val="24"/>
        </w:rPr>
        <w:t>th</w:t>
      </w:r>
      <w:r w:rsidR="009324D3" w:rsidRPr="00BF41F0">
        <w:rPr>
          <w:rFonts w:eastAsia="Calibri"/>
          <w:b w:val="0"/>
          <w:color w:val="000000" w:themeColor="text1"/>
          <w:sz w:val="24"/>
          <w:szCs w:val="24"/>
        </w:rPr>
        <w:t>is</w:t>
      </w:r>
      <w:r w:rsidR="0062798A" w:rsidRPr="00BF41F0">
        <w:rPr>
          <w:rFonts w:eastAsia="Calibri"/>
          <w:b w:val="0"/>
          <w:color w:val="000000" w:themeColor="text1"/>
          <w:sz w:val="24"/>
          <w:szCs w:val="24"/>
        </w:rPr>
        <w:t xml:space="preserve"> proposal).  </w:t>
      </w:r>
      <w:r w:rsidR="00B55831" w:rsidRPr="00BF41F0">
        <w:rPr>
          <w:rFonts w:eastAsia="Calibri"/>
          <w:b w:val="0"/>
          <w:color w:val="000000" w:themeColor="text1"/>
          <w:sz w:val="24"/>
          <w:szCs w:val="24"/>
        </w:rPr>
        <w:t xml:space="preserve">These characteristics </w:t>
      </w:r>
      <w:r w:rsidR="001F0241" w:rsidRPr="00BF41F0">
        <w:rPr>
          <w:rFonts w:eastAsia="Calibri"/>
          <w:b w:val="0"/>
          <w:color w:val="000000" w:themeColor="text1"/>
          <w:sz w:val="24"/>
          <w:szCs w:val="24"/>
        </w:rPr>
        <w:t xml:space="preserve">include </w:t>
      </w:r>
      <w:r w:rsidR="00C31AA3" w:rsidRPr="00BF41F0">
        <w:rPr>
          <w:rFonts w:eastAsia="Calibri"/>
          <w:b w:val="0"/>
          <w:color w:val="000000" w:themeColor="text1"/>
          <w:sz w:val="24"/>
          <w:szCs w:val="24"/>
        </w:rPr>
        <w:t>(but are not limited to)</w:t>
      </w:r>
      <w:r w:rsidR="007730E2" w:rsidRPr="00BF41F0">
        <w:rPr>
          <w:rFonts w:eastAsia="Calibri"/>
          <w:b w:val="0"/>
          <w:color w:val="000000" w:themeColor="text1"/>
          <w:sz w:val="24"/>
          <w:szCs w:val="24"/>
        </w:rPr>
        <w:t xml:space="preserve">: </w:t>
      </w:r>
      <w:r w:rsidR="00812473" w:rsidRPr="00BF41F0">
        <w:rPr>
          <w:rFonts w:eastAsia="Calibri"/>
          <w:b w:val="0"/>
          <w:color w:val="000000" w:themeColor="text1"/>
          <w:sz w:val="24"/>
          <w:szCs w:val="24"/>
        </w:rPr>
        <w:t>the potential</w:t>
      </w:r>
      <w:r w:rsidR="00A415F0" w:rsidRPr="00BF41F0">
        <w:rPr>
          <w:rFonts w:eastAsia="Calibri"/>
          <w:b w:val="0"/>
          <w:color w:val="000000" w:themeColor="text1"/>
          <w:sz w:val="24"/>
          <w:szCs w:val="24"/>
        </w:rPr>
        <w:t xml:space="preserve"> </w:t>
      </w:r>
      <w:r w:rsidR="00812473" w:rsidRPr="00BF41F0">
        <w:rPr>
          <w:rFonts w:eastAsia="Calibri"/>
          <w:b w:val="0"/>
          <w:color w:val="000000" w:themeColor="text1"/>
          <w:sz w:val="24"/>
          <w:szCs w:val="24"/>
        </w:rPr>
        <w:t>to create great harm</w:t>
      </w:r>
      <w:r w:rsidR="007B4764" w:rsidRPr="00BF41F0">
        <w:rPr>
          <w:rFonts w:eastAsia="Calibri"/>
          <w:b w:val="0"/>
          <w:color w:val="000000" w:themeColor="text1"/>
          <w:sz w:val="24"/>
          <w:szCs w:val="24"/>
        </w:rPr>
        <w:t xml:space="preserve"> to workers, the </w:t>
      </w:r>
      <w:proofErr w:type="gramStart"/>
      <w:r w:rsidR="003F1AAC" w:rsidRPr="00BF41F0">
        <w:rPr>
          <w:rFonts w:eastAsia="Calibri"/>
          <w:b w:val="0"/>
          <w:color w:val="000000" w:themeColor="text1"/>
          <w:sz w:val="24"/>
          <w:szCs w:val="24"/>
        </w:rPr>
        <w:t>environment</w:t>
      </w:r>
      <w:proofErr w:type="gramEnd"/>
      <w:r w:rsidR="003F1AAC" w:rsidRPr="00BF41F0">
        <w:rPr>
          <w:rFonts w:eastAsia="Calibri"/>
          <w:b w:val="0"/>
          <w:color w:val="000000" w:themeColor="text1"/>
          <w:sz w:val="24"/>
          <w:szCs w:val="24"/>
        </w:rPr>
        <w:t xml:space="preserve"> and the public</w:t>
      </w:r>
      <w:r w:rsidR="00724930" w:rsidRPr="00BF41F0">
        <w:rPr>
          <w:rFonts w:eastAsia="Calibri"/>
          <w:b w:val="0"/>
          <w:color w:val="000000" w:themeColor="text1"/>
          <w:sz w:val="24"/>
          <w:szCs w:val="24"/>
        </w:rPr>
        <w:t xml:space="preserve">; the highly specialised </w:t>
      </w:r>
      <w:r w:rsidR="004E6622" w:rsidRPr="00BF41F0">
        <w:rPr>
          <w:rFonts w:eastAsia="Calibri"/>
          <w:b w:val="0"/>
          <w:color w:val="000000" w:themeColor="text1"/>
          <w:sz w:val="24"/>
          <w:szCs w:val="24"/>
        </w:rPr>
        <w:t>and strategically important nature of the</w:t>
      </w:r>
      <w:r w:rsidR="00A415F0" w:rsidRPr="00BF41F0">
        <w:rPr>
          <w:rFonts w:eastAsia="Calibri"/>
          <w:b w:val="0"/>
          <w:color w:val="000000" w:themeColor="text1"/>
          <w:sz w:val="24"/>
          <w:szCs w:val="24"/>
        </w:rPr>
        <w:t>se</w:t>
      </w:r>
      <w:r w:rsidR="004E6622" w:rsidRPr="00BF41F0">
        <w:rPr>
          <w:rFonts w:eastAsia="Calibri"/>
          <w:b w:val="0"/>
          <w:color w:val="000000" w:themeColor="text1"/>
          <w:sz w:val="24"/>
          <w:szCs w:val="24"/>
        </w:rPr>
        <w:t xml:space="preserve"> </w:t>
      </w:r>
      <w:r w:rsidR="00FA3081" w:rsidRPr="00BF41F0">
        <w:rPr>
          <w:rFonts w:eastAsia="Calibri"/>
          <w:b w:val="0"/>
          <w:color w:val="000000" w:themeColor="text1"/>
          <w:sz w:val="24"/>
          <w:szCs w:val="24"/>
        </w:rPr>
        <w:t xml:space="preserve">industries; </w:t>
      </w:r>
      <w:r w:rsidR="00C04DF9" w:rsidRPr="00BF41F0">
        <w:rPr>
          <w:rFonts w:eastAsia="Calibri"/>
          <w:b w:val="0"/>
          <w:color w:val="000000" w:themeColor="text1"/>
          <w:sz w:val="24"/>
          <w:szCs w:val="24"/>
        </w:rPr>
        <w:t>the requirement for staff with specialist skills;</w:t>
      </w:r>
      <w:r w:rsidR="00812386" w:rsidRPr="00BF41F0">
        <w:rPr>
          <w:rFonts w:eastAsia="Calibri"/>
          <w:b w:val="0"/>
          <w:color w:val="000000" w:themeColor="text1"/>
          <w:sz w:val="24"/>
          <w:szCs w:val="24"/>
        </w:rPr>
        <w:t xml:space="preserve"> </w:t>
      </w:r>
      <w:r w:rsidR="00DD1D91" w:rsidRPr="00BF41F0">
        <w:rPr>
          <w:rFonts w:eastAsia="Calibri"/>
          <w:b w:val="0"/>
          <w:color w:val="000000" w:themeColor="text1"/>
          <w:sz w:val="24"/>
          <w:szCs w:val="24"/>
        </w:rPr>
        <w:t>regime specific regulatory activity is used</w:t>
      </w:r>
      <w:r w:rsidR="006E68F2" w:rsidRPr="00BF41F0">
        <w:rPr>
          <w:rFonts w:eastAsia="Calibri"/>
          <w:b w:val="0"/>
          <w:color w:val="000000" w:themeColor="text1"/>
          <w:sz w:val="24"/>
          <w:szCs w:val="24"/>
        </w:rPr>
        <w:t xml:space="preserve">; and / or emerging technology </w:t>
      </w:r>
      <w:r w:rsidR="00891A64" w:rsidRPr="00BF41F0">
        <w:rPr>
          <w:rFonts w:eastAsia="Calibri"/>
          <w:b w:val="0"/>
          <w:color w:val="000000" w:themeColor="text1"/>
          <w:sz w:val="24"/>
          <w:szCs w:val="24"/>
        </w:rPr>
        <w:t xml:space="preserve">with expected growth and complexity. </w:t>
      </w:r>
      <w:bookmarkEnd w:id="20"/>
      <w:r w:rsidR="00EF3D74" w:rsidRPr="00BF41F0">
        <w:rPr>
          <w:b w:val="0"/>
          <w:sz w:val="24"/>
          <w:szCs w:val="24"/>
        </w:rPr>
        <w:t xml:space="preserve">The only sustainable way </w:t>
      </w:r>
      <w:r w:rsidR="00360DC2" w:rsidRPr="00BF41F0">
        <w:rPr>
          <w:b w:val="0"/>
          <w:sz w:val="24"/>
          <w:szCs w:val="24"/>
        </w:rPr>
        <w:t xml:space="preserve">for HSE to </w:t>
      </w:r>
      <w:r w:rsidR="00EF3D74" w:rsidRPr="00BF41F0">
        <w:rPr>
          <w:rFonts w:eastAsia="Calibri"/>
          <w:b w:val="0"/>
          <w:color w:val="000000" w:themeColor="text1"/>
          <w:sz w:val="24"/>
          <w:szCs w:val="24"/>
        </w:rPr>
        <w:t xml:space="preserve">maintain regulatory excellence and support of these </w:t>
      </w:r>
      <w:r w:rsidR="002109DB" w:rsidRPr="00BF41F0">
        <w:rPr>
          <w:rFonts w:eastAsia="Calibri"/>
          <w:b w:val="0"/>
          <w:color w:val="000000" w:themeColor="text1"/>
          <w:sz w:val="24"/>
          <w:szCs w:val="24"/>
        </w:rPr>
        <w:t>three</w:t>
      </w:r>
      <w:r w:rsidR="00165258" w:rsidRPr="00BF41F0">
        <w:rPr>
          <w:rFonts w:eastAsia="Calibri"/>
          <w:b w:val="0"/>
          <w:color w:val="000000" w:themeColor="text1"/>
          <w:sz w:val="24"/>
          <w:szCs w:val="24"/>
        </w:rPr>
        <w:t xml:space="preserve"> </w:t>
      </w:r>
      <w:r w:rsidR="00C3212B" w:rsidRPr="00BF41F0">
        <w:rPr>
          <w:rFonts w:eastAsia="Calibri"/>
          <w:b w:val="0"/>
          <w:color w:val="000000" w:themeColor="text1"/>
          <w:sz w:val="24"/>
          <w:szCs w:val="24"/>
        </w:rPr>
        <w:t xml:space="preserve">highly specialised and / or strategically important </w:t>
      </w:r>
      <w:r w:rsidR="00EF3D74" w:rsidRPr="00BF41F0">
        <w:rPr>
          <w:rFonts w:eastAsia="Calibri"/>
          <w:b w:val="0"/>
          <w:color w:val="000000" w:themeColor="text1"/>
          <w:sz w:val="24"/>
          <w:szCs w:val="24"/>
        </w:rPr>
        <w:t>hazard sectors is through full cost recovery</w:t>
      </w:r>
      <w:r w:rsidR="0032151B" w:rsidRPr="00BF41F0">
        <w:rPr>
          <w:rFonts w:eastAsia="Calibri"/>
          <w:b w:val="0"/>
          <w:color w:val="000000" w:themeColor="text1"/>
          <w:sz w:val="24"/>
          <w:szCs w:val="24"/>
        </w:rPr>
        <w:t>.</w:t>
      </w:r>
      <w:r w:rsidR="00EF3D74" w:rsidRPr="00BF41F0">
        <w:rPr>
          <w:rFonts w:eastAsia="Calibri"/>
          <w:b w:val="0"/>
          <w:color w:val="000000" w:themeColor="text1"/>
          <w:sz w:val="24"/>
          <w:szCs w:val="24"/>
        </w:rPr>
        <w:t xml:space="preserve"> </w:t>
      </w:r>
    </w:p>
    <w:p w14:paraId="257131AE" w14:textId="36C9199B" w:rsidR="00BB688D" w:rsidRPr="00BF41F0" w:rsidRDefault="002E3231" w:rsidP="00C5100C">
      <w:pPr>
        <w:pStyle w:val="Heading3"/>
        <w:spacing w:after="240"/>
        <w:rPr>
          <w:b w:val="0"/>
          <w:sz w:val="24"/>
          <w:szCs w:val="24"/>
        </w:rPr>
      </w:pPr>
      <w:bookmarkStart w:id="21" w:name="_Ref99441518"/>
      <w:bookmarkEnd w:id="17"/>
      <w:bookmarkEnd w:id="18"/>
      <w:r w:rsidRPr="00BF41F0">
        <w:rPr>
          <w:b w:val="0"/>
          <w:sz w:val="24"/>
          <w:szCs w:val="24"/>
        </w:rPr>
        <w:t>Through the proposed c</w:t>
      </w:r>
      <w:r w:rsidR="00AD743F" w:rsidRPr="00BF41F0">
        <w:rPr>
          <w:b w:val="0"/>
          <w:sz w:val="24"/>
          <w:szCs w:val="24"/>
        </w:rPr>
        <w:t xml:space="preserve">ost recovery </w:t>
      </w:r>
      <w:r w:rsidRPr="00BF41F0">
        <w:rPr>
          <w:b w:val="0"/>
          <w:sz w:val="24"/>
          <w:szCs w:val="24"/>
        </w:rPr>
        <w:t xml:space="preserve">rates HSE </w:t>
      </w:r>
      <w:r w:rsidRPr="00BF41F0">
        <w:rPr>
          <w:rFonts w:eastAsia="Calibri"/>
          <w:b w:val="0"/>
          <w:color w:val="000000" w:themeColor="text1"/>
          <w:sz w:val="24"/>
          <w:szCs w:val="24"/>
        </w:rPr>
        <w:t>will recover the</w:t>
      </w:r>
      <w:r w:rsidR="009C1C75" w:rsidRPr="00BF41F0">
        <w:rPr>
          <w:rFonts w:eastAsia="Calibri"/>
          <w:b w:val="0"/>
          <w:color w:val="000000" w:themeColor="text1"/>
          <w:sz w:val="24"/>
          <w:szCs w:val="24"/>
        </w:rPr>
        <w:t xml:space="preserve"> </w:t>
      </w:r>
      <w:r w:rsidR="00C1638A" w:rsidRPr="00BF41F0">
        <w:rPr>
          <w:rFonts w:eastAsia="Calibri"/>
          <w:b w:val="0"/>
          <w:color w:val="000000" w:themeColor="text1"/>
          <w:sz w:val="24"/>
          <w:szCs w:val="24"/>
        </w:rPr>
        <w:t xml:space="preserve">full </w:t>
      </w:r>
      <w:r w:rsidR="009C1C75" w:rsidRPr="00BF41F0">
        <w:rPr>
          <w:rFonts w:eastAsia="Calibri"/>
          <w:b w:val="0"/>
          <w:color w:val="000000" w:themeColor="text1"/>
          <w:sz w:val="24"/>
          <w:szCs w:val="24"/>
        </w:rPr>
        <w:t xml:space="preserve">cost of </w:t>
      </w:r>
      <w:r w:rsidR="007C334E" w:rsidRPr="00BF41F0">
        <w:rPr>
          <w:rFonts w:eastAsia="Calibri"/>
          <w:b w:val="0"/>
          <w:color w:val="000000" w:themeColor="text1"/>
          <w:sz w:val="24"/>
          <w:szCs w:val="24"/>
        </w:rPr>
        <w:t xml:space="preserve">regulating duty holders </w:t>
      </w:r>
      <w:r w:rsidR="00C1638A" w:rsidRPr="00BF41F0">
        <w:rPr>
          <w:rFonts w:eastAsia="Calibri"/>
          <w:b w:val="0"/>
          <w:color w:val="000000" w:themeColor="text1"/>
          <w:sz w:val="24"/>
          <w:szCs w:val="24"/>
        </w:rPr>
        <w:t>in the</w:t>
      </w:r>
      <w:r w:rsidR="00012813" w:rsidRPr="00BF41F0">
        <w:rPr>
          <w:rFonts w:eastAsia="Calibri"/>
          <w:b w:val="0"/>
          <w:color w:val="000000" w:themeColor="text1"/>
          <w:sz w:val="24"/>
          <w:szCs w:val="24"/>
        </w:rPr>
        <w:t>se</w:t>
      </w:r>
      <w:r w:rsidR="00C1638A" w:rsidRPr="00BF41F0">
        <w:rPr>
          <w:rFonts w:eastAsia="Calibri"/>
          <w:b w:val="0"/>
          <w:color w:val="000000" w:themeColor="text1"/>
          <w:sz w:val="24"/>
          <w:szCs w:val="24"/>
        </w:rPr>
        <w:t xml:space="preserve"> s</w:t>
      </w:r>
      <w:r w:rsidR="009C1C75" w:rsidRPr="00BF41F0">
        <w:rPr>
          <w:rFonts w:eastAsia="Calibri"/>
          <w:b w:val="0"/>
          <w:color w:val="000000" w:themeColor="text1"/>
          <w:sz w:val="24"/>
          <w:szCs w:val="24"/>
        </w:rPr>
        <w:t>ector</w:t>
      </w:r>
      <w:r w:rsidR="00543734" w:rsidRPr="00BF41F0">
        <w:rPr>
          <w:rFonts w:eastAsia="Calibri"/>
          <w:b w:val="0"/>
          <w:color w:val="000000" w:themeColor="text1"/>
          <w:sz w:val="24"/>
          <w:szCs w:val="24"/>
        </w:rPr>
        <w:t>s</w:t>
      </w:r>
      <w:r w:rsidR="00592F78" w:rsidRPr="00BF41F0">
        <w:rPr>
          <w:rFonts w:eastAsia="Calibri"/>
          <w:b w:val="0"/>
          <w:color w:val="000000" w:themeColor="text1"/>
          <w:sz w:val="24"/>
          <w:szCs w:val="24"/>
        </w:rPr>
        <w:t>.</w:t>
      </w:r>
      <w:r w:rsidR="007C334E" w:rsidRPr="00BF41F0">
        <w:rPr>
          <w:rFonts w:eastAsia="Calibri"/>
          <w:b w:val="0"/>
          <w:color w:val="000000" w:themeColor="text1"/>
          <w:sz w:val="24"/>
          <w:szCs w:val="24"/>
        </w:rPr>
        <w:t xml:space="preserve"> This includes</w:t>
      </w:r>
      <w:r w:rsidR="008148E9" w:rsidRPr="00BF41F0">
        <w:rPr>
          <w:rFonts w:eastAsia="Calibri"/>
          <w:b w:val="0"/>
          <w:color w:val="000000" w:themeColor="text1"/>
          <w:sz w:val="24"/>
          <w:szCs w:val="24"/>
        </w:rPr>
        <w:t xml:space="preserve"> </w:t>
      </w:r>
      <w:r w:rsidR="007C334E" w:rsidRPr="00BF41F0">
        <w:rPr>
          <w:rFonts w:eastAsia="Calibri"/>
          <w:b w:val="0"/>
          <w:color w:val="000000" w:themeColor="text1"/>
          <w:sz w:val="24"/>
          <w:szCs w:val="24"/>
        </w:rPr>
        <w:t>indirect costs</w:t>
      </w:r>
      <w:r w:rsidR="00A46BB0" w:rsidRPr="00BF41F0">
        <w:rPr>
          <w:rFonts w:eastAsia="Calibri"/>
          <w:b w:val="0"/>
          <w:color w:val="000000" w:themeColor="text1"/>
          <w:sz w:val="24"/>
          <w:szCs w:val="24"/>
        </w:rPr>
        <w:t xml:space="preserve"> (executive delivery)</w:t>
      </w:r>
      <w:r w:rsidR="007C334E" w:rsidRPr="00BF41F0">
        <w:rPr>
          <w:rFonts w:eastAsia="Calibri"/>
          <w:b w:val="0"/>
          <w:color w:val="000000" w:themeColor="text1"/>
          <w:sz w:val="24"/>
          <w:szCs w:val="24"/>
        </w:rPr>
        <w:t xml:space="preserve"> </w:t>
      </w:r>
      <w:proofErr w:type="gramStart"/>
      <w:r w:rsidR="007C334E" w:rsidRPr="00BF41F0">
        <w:rPr>
          <w:rFonts w:eastAsia="Calibri"/>
          <w:b w:val="0"/>
          <w:color w:val="000000" w:themeColor="text1"/>
          <w:sz w:val="24"/>
          <w:szCs w:val="24"/>
        </w:rPr>
        <w:t>e.</w:t>
      </w:r>
      <w:r w:rsidRPr="00BF41F0">
        <w:rPr>
          <w:rFonts w:eastAsia="Calibri"/>
          <w:b w:val="0"/>
          <w:color w:val="000000" w:themeColor="text1"/>
          <w:sz w:val="24"/>
          <w:szCs w:val="24"/>
        </w:rPr>
        <w:t>g.</w:t>
      </w:r>
      <w:proofErr w:type="gramEnd"/>
      <w:r w:rsidRPr="00BF41F0">
        <w:rPr>
          <w:rFonts w:eastAsia="Calibri"/>
          <w:b w:val="0"/>
          <w:color w:val="000000" w:themeColor="text1"/>
          <w:sz w:val="24"/>
          <w:szCs w:val="24"/>
        </w:rPr>
        <w:t xml:space="preserve"> </w:t>
      </w:r>
      <w:r w:rsidR="00006CFA" w:rsidRPr="00BF41F0">
        <w:rPr>
          <w:rFonts w:eastAsia="Calibri"/>
          <w:b w:val="0"/>
          <w:color w:val="000000" w:themeColor="text1"/>
          <w:sz w:val="24"/>
          <w:szCs w:val="24"/>
        </w:rPr>
        <w:t>inspector training</w:t>
      </w:r>
      <w:r w:rsidR="00D62A44" w:rsidRPr="00BF41F0">
        <w:rPr>
          <w:rFonts w:eastAsia="Calibri"/>
          <w:b w:val="0"/>
          <w:color w:val="000000" w:themeColor="text1"/>
          <w:sz w:val="24"/>
          <w:szCs w:val="24"/>
        </w:rPr>
        <w:t xml:space="preserve"> </w:t>
      </w:r>
      <w:r w:rsidR="005A49F5" w:rsidRPr="00BF41F0">
        <w:rPr>
          <w:rFonts w:eastAsia="Calibri"/>
          <w:b w:val="0"/>
          <w:color w:val="000000" w:themeColor="text1"/>
          <w:sz w:val="24"/>
          <w:szCs w:val="24"/>
        </w:rPr>
        <w:t>related to the regime</w:t>
      </w:r>
      <w:r w:rsidR="00131E43" w:rsidRPr="00BF41F0">
        <w:rPr>
          <w:rFonts w:eastAsia="Calibri"/>
          <w:b w:val="0"/>
          <w:color w:val="000000" w:themeColor="text1"/>
          <w:sz w:val="24"/>
          <w:szCs w:val="24"/>
        </w:rPr>
        <w:t>;</w:t>
      </w:r>
      <w:r w:rsidR="005A49F5" w:rsidRPr="00BF41F0">
        <w:rPr>
          <w:rFonts w:eastAsia="Calibri"/>
          <w:b w:val="0"/>
          <w:color w:val="000000" w:themeColor="text1"/>
          <w:sz w:val="24"/>
          <w:szCs w:val="24"/>
        </w:rPr>
        <w:t xml:space="preserve"> </w:t>
      </w:r>
      <w:r w:rsidR="00131E43" w:rsidRPr="00BF41F0">
        <w:rPr>
          <w:rFonts w:eastAsia="Calibri"/>
          <w:b w:val="0"/>
          <w:color w:val="000000" w:themeColor="text1"/>
          <w:sz w:val="24"/>
          <w:szCs w:val="24"/>
        </w:rPr>
        <w:t xml:space="preserve">intervention planning; </w:t>
      </w:r>
      <w:r w:rsidRPr="00BF41F0">
        <w:rPr>
          <w:rFonts w:eastAsia="Calibri"/>
          <w:b w:val="0"/>
          <w:color w:val="000000" w:themeColor="text1"/>
          <w:sz w:val="24"/>
          <w:szCs w:val="24"/>
        </w:rPr>
        <w:t>guidance; advice; standards; working with trade associations and bodies; working with other regulators to ensure consistency; public engagement and research</w:t>
      </w:r>
      <w:r w:rsidR="00592F78" w:rsidRPr="00BF41F0">
        <w:rPr>
          <w:rFonts w:eastAsia="Calibri"/>
          <w:b w:val="0"/>
          <w:color w:val="000000" w:themeColor="text1"/>
          <w:sz w:val="24"/>
          <w:szCs w:val="24"/>
        </w:rPr>
        <w:t xml:space="preserve">. </w:t>
      </w:r>
      <w:r w:rsidR="00C1638A" w:rsidRPr="00BF41F0">
        <w:rPr>
          <w:rFonts w:eastAsia="Calibri"/>
          <w:b w:val="0"/>
          <w:color w:val="000000" w:themeColor="text1"/>
          <w:sz w:val="24"/>
          <w:szCs w:val="24"/>
        </w:rPr>
        <w:t xml:space="preserve">These are </w:t>
      </w:r>
      <w:r w:rsidRPr="00BF41F0">
        <w:rPr>
          <w:rFonts w:eastAsia="Calibri"/>
          <w:b w:val="0"/>
          <w:color w:val="000000" w:themeColor="text1"/>
          <w:sz w:val="24"/>
          <w:szCs w:val="24"/>
        </w:rPr>
        <w:t>cost</w:t>
      </w:r>
      <w:r w:rsidR="00C1638A" w:rsidRPr="00BF41F0">
        <w:rPr>
          <w:rFonts w:eastAsia="Calibri"/>
          <w:b w:val="0"/>
          <w:color w:val="000000" w:themeColor="text1"/>
          <w:sz w:val="24"/>
          <w:szCs w:val="24"/>
        </w:rPr>
        <w:t>s</w:t>
      </w:r>
      <w:r w:rsidRPr="00BF41F0">
        <w:rPr>
          <w:rFonts w:eastAsia="Calibri"/>
          <w:b w:val="0"/>
          <w:color w:val="000000" w:themeColor="text1"/>
          <w:sz w:val="24"/>
          <w:szCs w:val="24"/>
        </w:rPr>
        <w:t xml:space="preserve"> that HSE should recover from</w:t>
      </w:r>
      <w:r w:rsidR="0091292B" w:rsidRPr="00BF41F0">
        <w:rPr>
          <w:rFonts w:eastAsia="Calibri"/>
          <w:b w:val="0"/>
          <w:color w:val="000000" w:themeColor="text1"/>
          <w:sz w:val="24"/>
          <w:szCs w:val="24"/>
        </w:rPr>
        <w:t xml:space="preserve"> businesses</w:t>
      </w:r>
      <w:r w:rsidRPr="00BF41F0">
        <w:rPr>
          <w:rFonts w:eastAsia="Calibri"/>
          <w:b w:val="0"/>
          <w:color w:val="000000" w:themeColor="text1"/>
          <w:sz w:val="24"/>
          <w:szCs w:val="24"/>
        </w:rPr>
        <w:t xml:space="preserve"> that operate in these sectors</w:t>
      </w:r>
      <w:r w:rsidR="00576057" w:rsidRPr="00BF41F0">
        <w:rPr>
          <w:rFonts w:eastAsia="Calibri"/>
          <w:b w:val="0"/>
          <w:color w:val="000000" w:themeColor="text1"/>
          <w:sz w:val="24"/>
          <w:szCs w:val="24"/>
        </w:rPr>
        <w:t>.</w:t>
      </w:r>
      <w:bookmarkEnd w:id="21"/>
      <w:r w:rsidR="00737290" w:rsidRPr="00BF41F0">
        <w:rPr>
          <w:rFonts w:eastAsia="Calibri"/>
          <w:b w:val="0"/>
          <w:color w:val="000000" w:themeColor="text1"/>
          <w:sz w:val="24"/>
          <w:szCs w:val="24"/>
        </w:rPr>
        <w:t xml:space="preserve"> </w:t>
      </w:r>
    </w:p>
    <w:p w14:paraId="71AEA293" w14:textId="591BF191" w:rsidR="00576057" w:rsidRPr="00BF41F0" w:rsidRDefault="000D36D4" w:rsidP="00C5100C">
      <w:pPr>
        <w:pStyle w:val="Heading3"/>
        <w:spacing w:after="240"/>
        <w:rPr>
          <w:b w:val="0"/>
          <w:sz w:val="24"/>
          <w:szCs w:val="24"/>
        </w:rPr>
      </w:pPr>
      <w:r w:rsidRPr="00BF41F0">
        <w:rPr>
          <w:b w:val="0"/>
          <w:sz w:val="24"/>
          <w:szCs w:val="24"/>
        </w:rPr>
        <w:t xml:space="preserve">As with other </w:t>
      </w:r>
      <w:r w:rsidR="002A57AC" w:rsidRPr="00BF41F0">
        <w:rPr>
          <w:b w:val="0"/>
          <w:sz w:val="24"/>
          <w:szCs w:val="24"/>
        </w:rPr>
        <w:t xml:space="preserve">full cost recovery </w:t>
      </w:r>
      <w:r w:rsidRPr="00BF41F0">
        <w:rPr>
          <w:b w:val="0"/>
          <w:sz w:val="24"/>
          <w:szCs w:val="24"/>
        </w:rPr>
        <w:t>regimes such as COMAH and Offshore safety, if full cost recovery is introduced in the</w:t>
      </w:r>
      <w:r w:rsidR="002A57AC" w:rsidRPr="00BF41F0">
        <w:rPr>
          <w:b w:val="0"/>
          <w:sz w:val="24"/>
          <w:szCs w:val="24"/>
        </w:rPr>
        <w:t xml:space="preserve"> </w:t>
      </w:r>
      <w:r w:rsidR="00165258" w:rsidRPr="00BF41F0">
        <w:rPr>
          <w:b w:val="0"/>
          <w:sz w:val="24"/>
          <w:szCs w:val="24"/>
        </w:rPr>
        <w:t>three</w:t>
      </w:r>
      <w:r w:rsidR="004A7F82" w:rsidRPr="00BF41F0">
        <w:rPr>
          <w:b w:val="0"/>
          <w:sz w:val="24"/>
          <w:szCs w:val="24"/>
        </w:rPr>
        <w:t xml:space="preserve"> </w:t>
      </w:r>
      <w:r w:rsidR="002A57AC" w:rsidRPr="00BF41F0">
        <w:rPr>
          <w:b w:val="0"/>
          <w:sz w:val="24"/>
          <w:szCs w:val="24"/>
        </w:rPr>
        <w:t xml:space="preserve">proposed </w:t>
      </w:r>
      <w:r w:rsidRPr="00BF41F0">
        <w:rPr>
          <w:b w:val="0"/>
          <w:sz w:val="24"/>
          <w:szCs w:val="24"/>
        </w:rPr>
        <w:t>sectors, the</w:t>
      </w:r>
      <w:r w:rsidR="005B51B2" w:rsidRPr="00BF41F0">
        <w:rPr>
          <w:b w:val="0"/>
          <w:sz w:val="24"/>
          <w:szCs w:val="24"/>
        </w:rPr>
        <w:t>n FFI will cease to apply</w:t>
      </w:r>
      <w:r w:rsidR="002A57AC" w:rsidRPr="00BF41F0">
        <w:rPr>
          <w:b w:val="0"/>
          <w:sz w:val="24"/>
          <w:szCs w:val="24"/>
        </w:rPr>
        <w:t>.</w:t>
      </w:r>
    </w:p>
    <w:p w14:paraId="2AD90291" w14:textId="439DAAF8" w:rsidR="00576057" w:rsidRPr="00BF41F0" w:rsidRDefault="00525A8D" w:rsidP="00C5100C">
      <w:pPr>
        <w:pStyle w:val="Heading3"/>
        <w:spacing w:after="240"/>
        <w:rPr>
          <w:b w:val="0"/>
          <w:sz w:val="24"/>
          <w:szCs w:val="24"/>
        </w:rPr>
      </w:pPr>
      <w:r w:rsidRPr="00BF41F0">
        <w:rPr>
          <w:b w:val="0"/>
          <w:sz w:val="24"/>
          <w:szCs w:val="24"/>
        </w:rPr>
        <w:t>Draft, indicative</w:t>
      </w:r>
      <w:r w:rsidR="00E4160B" w:rsidRPr="00BF41F0">
        <w:rPr>
          <w:b w:val="0"/>
          <w:sz w:val="24"/>
          <w:szCs w:val="24"/>
        </w:rPr>
        <w:t xml:space="preserve"> </w:t>
      </w:r>
      <w:r w:rsidR="00616A86" w:rsidRPr="00BF41F0">
        <w:rPr>
          <w:b w:val="0"/>
          <w:sz w:val="24"/>
          <w:szCs w:val="24"/>
        </w:rPr>
        <w:t xml:space="preserve">hourly rates </w:t>
      </w:r>
      <w:r w:rsidR="002A57AC" w:rsidRPr="00BF41F0">
        <w:rPr>
          <w:b w:val="0"/>
          <w:sz w:val="24"/>
          <w:szCs w:val="24"/>
        </w:rPr>
        <w:t xml:space="preserve">for each of the </w:t>
      </w:r>
      <w:r w:rsidR="00165258" w:rsidRPr="00BF41F0">
        <w:rPr>
          <w:b w:val="0"/>
          <w:sz w:val="24"/>
          <w:szCs w:val="24"/>
        </w:rPr>
        <w:t>three</w:t>
      </w:r>
      <w:r w:rsidR="004A7F82" w:rsidRPr="00BF41F0">
        <w:rPr>
          <w:b w:val="0"/>
          <w:sz w:val="24"/>
          <w:szCs w:val="24"/>
        </w:rPr>
        <w:t xml:space="preserve"> </w:t>
      </w:r>
      <w:r w:rsidR="002A57AC" w:rsidRPr="00BF41F0">
        <w:rPr>
          <w:b w:val="0"/>
          <w:sz w:val="24"/>
          <w:szCs w:val="24"/>
        </w:rPr>
        <w:t>sectors are summarised in</w:t>
      </w:r>
      <w:r w:rsidR="00BD1264" w:rsidRPr="00BF41F0">
        <w:rPr>
          <w:b w:val="0"/>
          <w:sz w:val="24"/>
          <w:szCs w:val="24"/>
        </w:rPr>
        <w:t xml:space="preserve"> </w:t>
      </w:r>
      <w:r w:rsidR="00BD1264" w:rsidRPr="00BF41F0">
        <w:rPr>
          <w:bCs w:val="0"/>
          <w:sz w:val="24"/>
          <w:szCs w:val="24"/>
        </w:rPr>
        <w:fldChar w:fldCharType="begin"/>
      </w:r>
      <w:r w:rsidR="00BD1264" w:rsidRPr="00BF41F0">
        <w:rPr>
          <w:bCs w:val="0"/>
          <w:sz w:val="24"/>
          <w:szCs w:val="24"/>
        </w:rPr>
        <w:instrText xml:space="preserve"> REF _Ref98834366 \h  \* MERGEFORMAT </w:instrText>
      </w:r>
      <w:r w:rsidR="00BD1264" w:rsidRPr="00BF41F0">
        <w:rPr>
          <w:bCs w:val="0"/>
          <w:sz w:val="24"/>
          <w:szCs w:val="24"/>
        </w:rPr>
      </w:r>
      <w:r w:rsidR="00BD1264" w:rsidRPr="00BF41F0">
        <w:rPr>
          <w:bCs w:val="0"/>
          <w:sz w:val="24"/>
          <w:szCs w:val="24"/>
        </w:rPr>
        <w:fldChar w:fldCharType="separate"/>
      </w:r>
      <w:r w:rsidR="00BD1264" w:rsidRPr="00BF41F0">
        <w:rPr>
          <w:bCs w:val="0"/>
        </w:rPr>
        <w:t>T</w:t>
      </w:r>
      <w:r w:rsidR="00BD1264" w:rsidRPr="00BF41F0">
        <w:rPr>
          <w:bCs w:val="0"/>
          <w:sz w:val="24"/>
          <w:szCs w:val="24"/>
        </w:rPr>
        <w:t xml:space="preserve">able </w:t>
      </w:r>
      <w:r w:rsidR="00BD1264" w:rsidRPr="00BF41F0">
        <w:rPr>
          <w:bCs w:val="0"/>
          <w:noProof/>
          <w:sz w:val="24"/>
          <w:szCs w:val="24"/>
        </w:rPr>
        <w:t>1</w:t>
      </w:r>
      <w:r w:rsidR="00BD1264" w:rsidRPr="00BF41F0">
        <w:rPr>
          <w:bCs w:val="0"/>
          <w:sz w:val="24"/>
          <w:szCs w:val="24"/>
        </w:rPr>
        <w:fldChar w:fldCharType="end"/>
      </w:r>
      <w:r w:rsidR="002A57AC" w:rsidRPr="00BF41F0">
        <w:rPr>
          <w:b w:val="0"/>
          <w:sz w:val="24"/>
          <w:szCs w:val="24"/>
        </w:rPr>
        <w:t xml:space="preserve"> below and more detail is provided in each of </w:t>
      </w:r>
      <w:r w:rsidR="001A1841" w:rsidRPr="00BF41F0">
        <w:rPr>
          <w:b w:val="0"/>
          <w:sz w:val="24"/>
          <w:szCs w:val="24"/>
        </w:rPr>
        <w:t xml:space="preserve">sections </w:t>
      </w:r>
      <w:r w:rsidR="002C3DD5" w:rsidRPr="00BF41F0">
        <w:rPr>
          <w:b w:val="0"/>
          <w:sz w:val="24"/>
          <w:szCs w:val="24"/>
        </w:rPr>
        <w:t>3.1 to 3.</w:t>
      </w:r>
      <w:r w:rsidR="00165258" w:rsidRPr="00BF41F0">
        <w:rPr>
          <w:b w:val="0"/>
          <w:sz w:val="24"/>
          <w:szCs w:val="24"/>
        </w:rPr>
        <w:t>3</w:t>
      </w:r>
      <w:r w:rsidR="00537301" w:rsidRPr="00BF41F0">
        <w:rPr>
          <w:b w:val="0"/>
          <w:sz w:val="24"/>
          <w:szCs w:val="24"/>
        </w:rPr>
        <w:t xml:space="preserve"> </w:t>
      </w:r>
      <w:r w:rsidR="002A57AC" w:rsidRPr="00BF41F0">
        <w:rPr>
          <w:b w:val="0"/>
          <w:sz w:val="24"/>
          <w:szCs w:val="24"/>
        </w:rPr>
        <w:t>about each of the proposed regimes.</w:t>
      </w:r>
      <w:r w:rsidRPr="00BF41F0">
        <w:rPr>
          <w:b w:val="0"/>
          <w:sz w:val="24"/>
          <w:szCs w:val="24"/>
        </w:rPr>
        <w:t xml:space="preserve"> It is important to note that these rates are draft only and cannot be finalised </w:t>
      </w:r>
      <w:r w:rsidR="001E4186" w:rsidRPr="00BF41F0">
        <w:rPr>
          <w:b w:val="0"/>
          <w:sz w:val="24"/>
          <w:szCs w:val="24"/>
        </w:rPr>
        <w:t xml:space="preserve">until after the </w:t>
      </w:r>
      <w:r w:rsidR="00086587" w:rsidRPr="00BF41F0">
        <w:rPr>
          <w:b w:val="0"/>
          <w:sz w:val="24"/>
          <w:szCs w:val="24"/>
        </w:rPr>
        <w:t>consultation. Hourly</w:t>
      </w:r>
      <w:r w:rsidR="00576057" w:rsidRPr="00BF41F0">
        <w:rPr>
          <w:b w:val="0"/>
          <w:sz w:val="24"/>
          <w:szCs w:val="24"/>
        </w:rPr>
        <w:t xml:space="preserve"> rates</w:t>
      </w:r>
      <w:r w:rsidR="000B2AA4" w:rsidRPr="00BF41F0">
        <w:rPr>
          <w:b w:val="0"/>
          <w:sz w:val="24"/>
          <w:szCs w:val="24"/>
        </w:rPr>
        <w:t xml:space="preserve"> for full cost recovery</w:t>
      </w:r>
      <w:r w:rsidR="00576057" w:rsidRPr="00BF41F0">
        <w:rPr>
          <w:b w:val="0"/>
          <w:sz w:val="24"/>
          <w:szCs w:val="24"/>
        </w:rPr>
        <w:t xml:space="preserve"> are different </w:t>
      </w:r>
      <w:r w:rsidR="001E4186" w:rsidRPr="00BF41F0">
        <w:rPr>
          <w:b w:val="0"/>
          <w:sz w:val="24"/>
          <w:szCs w:val="24"/>
        </w:rPr>
        <w:t xml:space="preserve">across the </w:t>
      </w:r>
      <w:r w:rsidR="00C27595" w:rsidRPr="00BF41F0">
        <w:rPr>
          <w:b w:val="0"/>
          <w:sz w:val="24"/>
          <w:szCs w:val="24"/>
        </w:rPr>
        <w:t>three</w:t>
      </w:r>
      <w:r w:rsidR="001E4186" w:rsidRPr="00BF41F0">
        <w:rPr>
          <w:b w:val="0"/>
          <w:sz w:val="24"/>
          <w:szCs w:val="24"/>
        </w:rPr>
        <w:t xml:space="preserve"> sectors</w:t>
      </w:r>
      <w:r w:rsidR="00E4160B" w:rsidRPr="00BF41F0">
        <w:rPr>
          <w:b w:val="0"/>
          <w:sz w:val="24"/>
          <w:szCs w:val="24"/>
        </w:rPr>
        <w:t xml:space="preserve"> </w:t>
      </w:r>
      <w:r w:rsidR="001370DC" w:rsidRPr="00BF41F0">
        <w:rPr>
          <w:b w:val="0"/>
          <w:sz w:val="24"/>
          <w:szCs w:val="24"/>
        </w:rPr>
        <w:t xml:space="preserve">because </w:t>
      </w:r>
      <w:r w:rsidR="00576057" w:rsidRPr="00BF41F0">
        <w:rPr>
          <w:b w:val="0"/>
          <w:sz w:val="24"/>
          <w:szCs w:val="24"/>
        </w:rPr>
        <w:t>the grade mix and specialism of the staff employed on them varies (</w:t>
      </w:r>
      <w:proofErr w:type="gramStart"/>
      <w:r w:rsidR="00576057" w:rsidRPr="00BF41F0">
        <w:rPr>
          <w:b w:val="0"/>
          <w:sz w:val="24"/>
          <w:szCs w:val="24"/>
        </w:rPr>
        <w:t>i.e.</w:t>
      </w:r>
      <w:proofErr w:type="gramEnd"/>
      <w:r w:rsidR="007F7FEB" w:rsidRPr="00BF41F0">
        <w:rPr>
          <w:b w:val="0"/>
          <w:sz w:val="24"/>
          <w:szCs w:val="24"/>
        </w:rPr>
        <w:t xml:space="preserve"> salary costs of HSE staff </w:t>
      </w:r>
      <w:r w:rsidR="006F0563" w:rsidRPr="00BF41F0">
        <w:rPr>
          <w:b w:val="0"/>
          <w:sz w:val="24"/>
          <w:szCs w:val="24"/>
        </w:rPr>
        <w:t xml:space="preserve">regulating </w:t>
      </w:r>
      <w:r w:rsidR="00134D08" w:rsidRPr="00BF41F0">
        <w:rPr>
          <w:b w:val="0"/>
          <w:sz w:val="24"/>
          <w:szCs w:val="24"/>
        </w:rPr>
        <w:t>in one sector compared to anothe</w:t>
      </w:r>
      <w:r w:rsidR="002656A6" w:rsidRPr="00BF41F0">
        <w:rPr>
          <w:b w:val="0"/>
          <w:sz w:val="24"/>
          <w:szCs w:val="24"/>
        </w:rPr>
        <w:t>r</w:t>
      </w:r>
      <w:r w:rsidR="00576057" w:rsidRPr="00BF41F0">
        <w:rPr>
          <w:b w:val="0"/>
          <w:sz w:val="24"/>
          <w:szCs w:val="24"/>
        </w:rPr>
        <w:t xml:space="preserve"> will</w:t>
      </w:r>
      <w:r w:rsidR="006F0563" w:rsidRPr="00BF41F0">
        <w:rPr>
          <w:b w:val="0"/>
          <w:sz w:val="24"/>
          <w:szCs w:val="24"/>
        </w:rPr>
        <w:t xml:space="preserve"> affect the</w:t>
      </w:r>
      <w:r w:rsidR="00E4160B" w:rsidRPr="00BF41F0">
        <w:rPr>
          <w:b w:val="0"/>
          <w:sz w:val="24"/>
          <w:szCs w:val="24"/>
        </w:rPr>
        <w:t xml:space="preserve"> </w:t>
      </w:r>
      <w:r w:rsidR="00576057" w:rsidRPr="00BF41F0">
        <w:rPr>
          <w:b w:val="0"/>
          <w:sz w:val="24"/>
          <w:szCs w:val="24"/>
        </w:rPr>
        <w:t>rate)</w:t>
      </w:r>
      <w:r w:rsidR="007E197A" w:rsidRPr="00BF41F0">
        <w:rPr>
          <w:b w:val="0"/>
          <w:sz w:val="24"/>
          <w:szCs w:val="24"/>
        </w:rPr>
        <w:t xml:space="preserve">. </w:t>
      </w:r>
      <w:r w:rsidR="00576057" w:rsidRPr="00BF41F0">
        <w:rPr>
          <w:b w:val="0"/>
          <w:sz w:val="24"/>
          <w:szCs w:val="24"/>
        </w:rPr>
        <w:t xml:space="preserve"> </w:t>
      </w:r>
      <w:r w:rsidR="00A2673B" w:rsidRPr="00BF41F0">
        <w:rPr>
          <w:b w:val="0"/>
          <w:sz w:val="24"/>
          <w:szCs w:val="24"/>
        </w:rPr>
        <w:t>Also,</w:t>
      </w:r>
      <w:r w:rsidR="00A77D89" w:rsidRPr="00BF41F0">
        <w:rPr>
          <w:b w:val="0"/>
          <w:sz w:val="24"/>
          <w:szCs w:val="24"/>
        </w:rPr>
        <w:t xml:space="preserve"> </w:t>
      </w:r>
      <w:r w:rsidR="00576057" w:rsidRPr="00BF41F0">
        <w:rPr>
          <w:b w:val="0"/>
          <w:sz w:val="24"/>
          <w:szCs w:val="24"/>
        </w:rPr>
        <w:t>the amount o</w:t>
      </w:r>
      <w:r w:rsidR="00180965" w:rsidRPr="00BF41F0">
        <w:rPr>
          <w:b w:val="0"/>
          <w:sz w:val="24"/>
          <w:szCs w:val="24"/>
        </w:rPr>
        <w:t>f indirect costs</w:t>
      </w:r>
      <w:r w:rsidR="00687CDB" w:rsidRPr="00BF41F0">
        <w:rPr>
          <w:b w:val="0"/>
          <w:sz w:val="24"/>
          <w:szCs w:val="24"/>
        </w:rPr>
        <w:t xml:space="preserve"> (see </w:t>
      </w:r>
      <w:r w:rsidR="00E72160" w:rsidRPr="00BF41F0">
        <w:rPr>
          <w:b w:val="0"/>
          <w:sz w:val="24"/>
          <w:szCs w:val="24"/>
        </w:rPr>
        <w:fldChar w:fldCharType="begin"/>
      </w:r>
      <w:r w:rsidR="00E72160" w:rsidRPr="00BF41F0">
        <w:rPr>
          <w:b w:val="0"/>
          <w:sz w:val="24"/>
          <w:szCs w:val="24"/>
        </w:rPr>
        <w:instrText xml:space="preserve"> REF _Ref99441518 \r \h </w:instrText>
      </w:r>
      <w:r w:rsidR="00BF41F0">
        <w:rPr>
          <w:b w:val="0"/>
          <w:sz w:val="24"/>
          <w:szCs w:val="24"/>
        </w:rPr>
        <w:instrText xml:space="preserve"> \* MERGEFORMAT </w:instrText>
      </w:r>
      <w:r w:rsidR="00E72160" w:rsidRPr="00BF41F0">
        <w:rPr>
          <w:b w:val="0"/>
          <w:sz w:val="24"/>
          <w:szCs w:val="24"/>
        </w:rPr>
      </w:r>
      <w:r w:rsidR="00E72160" w:rsidRPr="00BF41F0">
        <w:rPr>
          <w:b w:val="0"/>
          <w:sz w:val="24"/>
          <w:szCs w:val="24"/>
        </w:rPr>
        <w:fldChar w:fldCharType="separate"/>
      </w:r>
      <w:r w:rsidR="00A77D89" w:rsidRPr="00BF41F0">
        <w:rPr>
          <w:b w:val="0"/>
          <w:sz w:val="24"/>
          <w:szCs w:val="24"/>
        </w:rPr>
        <w:t>2.1.6</w:t>
      </w:r>
      <w:r w:rsidR="00E72160" w:rsidRPr="00BF41F0">
        <w:rPr>
          <w:b w:val="0"/>
          <w:sz w:val="24"/>
          <w:szCs w:val="24"/>
        </w:rPr>
        <w:fldChar w:fldCharType="end"/>
      </w:r>
      <w:r w:rsidR="00687CDB" w:rsidRPr="00BF41F0">
        <w:rPr>
          <w:b w:val="0"/>
          <w:sz w:val="24"/>
          <w:szCs w:val="24"/>
        </w:rPr>
        <w:t xml:space="preserve">) </w:t>
      </w:r>
      <w:r w:rsidR="00F71356" w:rsidRPr="00BF41F0">
        <w:rPr>
          <w:b w:val="0"/>
          <w:sz w:val="24"/>
          <w:szCs w:val="24"/>
        </w:rPr>
        <w:t>incurred</w:t>
      </w:r>
      <w:r w:rsidR="00A77D89" w:rsidRPr="00BF41F0">
        <w:rPr>
          <w:b w:val="0"/>
          <w:sz w:val="24"/>
          <w:szCs w:val="24"/>
        </w:rPr>
        <w:t xml:space="preserve"> </w:t>
      </w:r>
      <w:r w:rsidR="00687CDB" w:rsidRPr="00BF41F0">
        <w:rPr>
          <w:b w:val="0"/>
          <w:sz w:val="24"/>
          <w:szCs w:val="24"/>
        </w:rPr>
        <w:t>for each regime</w:t>
      </w:r>
      <w:r w:rsidR="00A77D89" w:rsidRPr="00BF41F0">
        <w:rPr>
          <w:b w:val="0"/>
          <w:sz w:val="24"/>
          <w:szCs w:val="24"/>
        </w:rPr>
        <w:t xml:space="preserve"> </w:t>
      </w:r>
      <w:r w:rsidR="00B35616" w:rsidRPr="00BF41F0">
        <w:rPr>
          <w:b w:val="0"/>
          <w:sz w:val="24"/>
          <w:szCs w:val="24"/>
        </w:rPr>
        <w:t>will have</w:t>
      </w:r>
      <w:r w:rsidR="00576057" w:rsidRPr="00BF41F0">
        <w:rPr>
          <w:b w:val="0"/>
          <w:sz w:val="24"/>
          <w:szCs w:val="24"/>
        </w:rPr>
        <w:t xml:space="preserve"> an impact (</w:t>
      </w:r>
      <w:proofErr w:type="gramStart"/>
      <w:r w:rsidR="00576057" w:rsidRPr="00BF41F0">
        <w:rPr>
          <w:b w:val="0"/>
          <w:sz w:val="24"/>
          <w:szCs w:val="24"/>
        </w:rPr>
        <w:t>i.e.</w:t>
      </w:r>
      <w:proofErr w:type="gramEnd"/>
      <w:r w:rsidR="00576057" w:rsidRPr="00BF41F0">
        <w:rPr>
          <w:b w:val="0"/>
          <w:sz w:val="24"/>
          <w:szCs w:val="24"/>
        </w:rPr>
        <w:t xml:space="preserve"> </w:t>
      </w:r>
      <w:r w:rsidR="00AF0D2B" w:rsidRPr="00BF41F0">
        <w:rPr>
          <w:b w:val="0"/>
          <w:sz w:val="24"/>
          <w:szCs w:val="24"/>
        </w:rPr>
        <w:t xml:space="preserve">more indirect costs will </w:t>
      </w:r>
      <w:r w:rsidR="00576057" w:rsidRPr="00BF41F0">
        <w:rPr>
          <w:b w:val="0"/>
          <w:sz w:val="24"/>
          <w:szCs w:val="24"/>
        </w:rPr>
        <w:t>increase</w:t>
      </w:r>
      <w:r w:rsidR="001A6F19" w:rsidRPr="00BF41F0">
        <w:rPr>
          <w:b w:val="0"/>
          <w:sz w:val="24"/>
          <w:szCs w:val="24"/>
        </w:rPr>
        <w:t xml:space="preserve"> </w:t>
      </w:r>
      <w:r w:rsidR="00576057" w:rsidRPr="00BF41F0">
        <w:rPr>
          <w:b w:val="0"/>
          <w:sz w:val="24"/>
          <w:szCs w:val="24"/>
        </w:rPr>
        <w:t xml:space="preserve">the hourly rate).  </w:t>
      </w:r>
    </w:p>
    <w:p w14:paraId="7DF97590" w14:textId="0AE47DF1" w:rsidR="00BD1264" w:rsidRPr="00BF41F0" w:rsidRDefault="00BD1264" w:rsidP="00E72160">
      <w:pPr>
        <w:pStyle w:val="Caption"/>
        <w:rPr>
          <w:b/>
        </w:rPr>
      </w:pPr>
      <w:bookmarkStart w:id="22" w:name="_Ref98834366"/>
      <w:r w:rsidRPr="00BF41F0">
        <w:t xml:space="preserve">Table </w:t>
      </w:r>
      <w:r w:rsidR="00BB6385">
        <w:fldChar w:fldCharType="begin"/>
      </w:r>
      <w:r w:rsidR="00BB6385">
        <w:instrText xml:space="preserve"> SEQ Table \* ARABIC </w:instrText>
      </w:r>
      <w:r w:rsidR="00BB6385">
        <w:fldChar w:fldCharType="separate"/>
      </w:r>
      <w:r w:rsidRPr="00BF41F0">
        <w:rPr>
          <w:noProof/>
        </w:rPr>
        <w:t>1</w:t>
      </w:r>
      <w:r w:rsidR="00BB6385">
        <w:rPr>
          <w:noProof/>
        </w:rPr>
        <w:fldChar w:fldCharType="end"/>
      </w:r>
      <w:bookmarkEnd w:id="22"/>
      <w:r w:rsidRPr="00BF41F0">
        <w:t xml:space="preserve"> – Summary of proposed rates for the </w:t>
      </w:r>
      <w:proofErr w:type="gramStart"/>
      <w:r w:rsidR="009B67F3" w:rsidRPr="00BF41F0">
        <w:t>Th</w:t>
      </w:r>
      <w:r w:rsidR="00203794" w:rsidRPr="00BF41F0">
        <w:t>ree</w:t>
      </w:r>
      <w:r w:rsidR="002B55D5" w:rsidRPr="00BF41F0">
        <w:t xml:space="preserve"> </w:t>
      </w:r>
      <w:r w:rsidRPr="00BF41F0">
        <w:t xml:space="preserve"> Sectors</w:t>
      </w:r>
      <w:proofErr w:type="gramEnd"/>
    </w:p>
    <w:tbl>
      <w:tblPr>
        <w:tblStyle w:val="TableGrid"/>
        <w:tblW w:w="0" w:type="auto"/>
        <w:tblLook w:val="04A0" w:firstRow="1" w:lastRow="0" w:firstColumn="1" w:lastColumn="0" w:noHBand="0" w:noVBand="1"/>
      </w:tblPr>
      <w:tblGrid>
        <w:gridCol w:w="5553"/>
        <w:gridCol w:w="2870"/>
      </w:tblGrid>
      <w:tr w:rsidR="002A57AC" w:rsidRPr="00BF41F0" w14:paraId="44253817" w14:textId="77777777" w:rsidTr="00C03B5D">
        <w:trPr>
          <w:cantSplit/>
          <w:trHeight w:hRule="exact" w:val="738"/>
        </w:trPr>
        <w:tc>
          <w:tcPr>
            <w:tcW w:w="5553" w:type="dxa"/>
          </w:tcPr>
          <w:p w14:paraId="4D3782ED" w14:textId="6BDB017C" w:rsidR="002A57AC" w:rsidRPr="00BF41F0" w:rsidRDefault="002A57AC" w:rsidP="002A57AC">
            <w:pPr>
              <w:rPr>
                <w:rFonts w:ascii="Arial" w:hAnsi="Arial" w:cs="Arial"/>
                <w:b/>
                <w:bCs/>
              </w:rPr>
            </w:pPr>
            <w:r w:rsidRPr="00BF41F0">
              <w:rPr>
                <w:rFonts w:ascii="Arial" w:hAnsi="Arial" w:cs="Arial"/>
                <w:b/>
                <w:bCs/>
              </w:rPr>
              <w:t>Sector</w:t>
            </w:r>
          </w:p>
        </w:tc>
        <w:tc>
          <w:tcPr>
            <w:tcW w:w="2870" w:type="dxa"/>
          </w:tcPr>
          <w:p w14:paraId="65A69EC1" w14:textId="19BB1D8D" w:rsidR="002A57AC" w:rsidRPr="00BF41F0" w:rsidRDefault="002A57AC" w:rsidP="002A57AC">
            <w:pPr>
              <w:rPr>
                <w:rFonts w:ascii="Arial" w:hAnsi="Arial" w:cs="Arial"/>
                <w:b/>
                <w:bCs/>
              </w:rPr>
            </w:pPr>
            <w:r w:rsidRPr="00BF41F0">
              <w:rPr>
                <w:rFonts w:ascii="Arial" w:hAnsi="Arial" w:cs="Arial"/>
                <w:b/>
                <w:bCs/>
              </w:rPr>
              <w:t xml:space="preserve">Proposed </w:t>
            </w:r>
            <w:r w:rsidR="00C03B5D" w:rsidRPr="00BF41F0">
              <w:rPr>
                <w:rFonts w:ascii="Arial" w:hAnsi="Arial" w:cs="Arial"/>
                <w:b/>
                <w:bCs/>
              </w:rPr>
              <w:t xml:space="preserve">Draft </w:t>
            </w:r>
            <w:r w:rsidR="00015BCE" w:rsidRPr="00BF41F0">
              <w:rPr>
                <w:rFonts w:ascii="Arial" w:hAnsi="Arial" w:cs="Arial"/>
                <w:b/>
                <w:bCs/>
              </w:rPr>
              <w:t>Indicative</w:t>
            </w:r>
            <w:r w:rsidR="00C03B5D" w:rsidRPr="00BF41F0">
              <w:rPr>
                <w:rFonts w:ascii="Arial" w:hAnsi="Arial" w:cs="Arial"/>
                <w:b/>
                <w:bCs/>
              </w:rPr>
              <w:t xml:space="preserve"> </w:t>
            </w:r>
            <w:r w:rsidRPr="00BF41F0">
              <w:rPr>
                <w:rFonts w:ascii="Arial" w:hAnsi="Arial" w:cs="Arial"/>
                <w:b/>
                <w:bCs/>
              </w:rPr>
              <w:t>Hourly Rate</w:t>
            </w:r>
            <w:r w:rsidR="00015BCE" w:rsidRPr="00BF41F0">
              <w:rPr>
                <w:rFonts w:ascii="Arial" w:hAnsi="Arial" w:cs="Arial"/>
                <w:b/>
                <w:bCs/>
              </w:rPr>
              <w:t>s</w:t>
            </w:r>
          </w:p>
        </w:tc>
      </w:tr>
      <w:tr w:rsidR="002A57AC" w:rsidRPr="00BF41F0" w14:paraId="75A47836" w14:textId="77777777" w:rsidTr="001D7615">
        <w:trPr>
          <w:cantSplit/>
          <w:trHeight w:hRule="exact" w:val="340"/>
        </w:trPr>
        <w:tc>
          <w:tcPr>
            <w:tcW w:w="5553" w:type="dxa"/>
          </w:tcPr>
          <w:p w14:paraId="62E5AC5C" w14:textId="08D0B8B8" w:rsidR="002A57AC" w:rsidRPr="00BF41F0" w:rsidRDefault="002A57AC" w:rsidP="002A57AC">
            <w:pPr>
              <w:rPr>
                <w:rFonts w:ascii="Arial" w:hAnsi="Arial" w:cs="Arial"/>
              </w:rPr>
            </w:pPr>
            <w:r w:rsidRPr="00BF41F0">
              <w:rPr>
                <w:rFonts w:ascii="Arial" w:hAnsi="Arial" w:cs="Arial"/>
              </w:rPr>
              <w:t>Oil, Gas and Chemicals Pipeline Systems</w:t>
            </w:r>
          </w:p>
        </w:tc>
        <w:tc>
          <w:tcPr>
            <w:tcW w:w="2870" w:type="dxa"/>
          </w:tcPr>
          <w:p w14:paraId="201235BE" w14:textId="60203F33" w:rsidR="002A57AC" w:rsidRPr="00BF41F0" w:rsidRDefault="002A57AC" w:rsidP="001D7615">
            <w:pPr>
              <w:jc w:val="center"/>
              <w:rPr>
                <w:rFonts w:ascii="Arial" w:hAnsi="Arial" w:cs="Arial"/>
              </w:rPr>
            </w:pPr>
            <w:r w:rsidRPr="00BF41F0">
              <w:rPr>
                <w:rFonts w:ascii="Arial" w:hAnsi="Arial" w:cs="Arial"/>
              </w:rPr>
              <w:t>£220</w:t>
            </w:r>
          </w:p>
        </w:tc>
      </w:tr>
      <w:tr w:rsidR="002A57AC" w:rsidRPr="00BF41F0" w14:paraId="30130BF8" w14:textId="77777777" w:rsidTr="001D7615">
        <w:trPr>
          <w:cantSplit/>
          <w:trHeight w:hRule="exact" w:val="340"/>
        </w:trPr>
        <w:tc>
          <w:tcPr>
            <w:tcW w:w="5553" w:type="dxa"/>
          </w:tcPr>
          <w:p w14:paraId="41A4A6AE" w14:textId="4B5C0172" w:rsidR="002A57AC" w:rsidRPr="00BF41F0" w:rsidRDefault="002A57AC" w:rsidP="002A57AC">
            <w:pPr>
              <w:rPr>
                <w:rFonts w:ascii="Arial" w:hAnsi="Arial" w:cs="Arial"/>
              </w:rPr>
            </w:pPr>
            <w:r w:rsidRPr="00BF41F0">
              <w:rPr>
                <w:rFonts w:ascii="Arial" w:hAnsi="Arial" w:cs="Arial"/>
              </w:rPr>
              <w:t>Onshore Oil</w:t>
            </w:r>
            <w:r w:rsidR="0032628A" w:rsidRPr="00BF41F0">
              <w:rPr>
                <w:rFonts w:ascii="Arial" w:hAnsi="Arial" w:cs="Arial"/>
              </w:rPr>
              <w:t>,</w:t>
            </w:r>
            <w:r w:rsidR="005D15F4" w:rsidRPr="00BF41F0">
              <w:rPr>
                <w:rFonts w:ascii="Arial" w:hAnsi="Arial" w:cs="Arial"/>
              </w:rPr>
              <w:t xml:space="preserve"> </w:t>
            </w:r>
            <w:r w:rsidRPr="00BF41F0">
              <w:rPr>
                <w:rFonts w:ascii="Arial" w:hAnsi="Arial" w:cs="Arial"/>
              </w:rPr>
              <w:t xml:space="preserve">Gas </w:t>
            </w:r>
            <w:r w:rsidR="0032628A" w:rsidRPr="00BF41F0">
              <w:rPr>
                <w:rFonts w:ascii="Arial" w:hAnsi="Arial" w:cs="Arial"/>
              </w:rPr>
              <w:t xml:space="preserve">and Geothermal </w:t>
            </w:r>
            <w:r w:rsidRPr="00BF41F0">
              <w:rPr>
                <w:rFonts w:ascii="Arial" w:hAnsi="Arial" w:cs="Arial"/>
              </w:rPr>
              <w:t>Exploration and Production</w:t>
            </w:r>
          </w:p>
        </w:tc>
        <w:tc>
          <w:tcPr>
            <w:tcW w:w="2870" w:type="dxa"/>
          </w:tcPr>
          <w:p w14:paraId="649B2CD0" w14:textId="651FBB88" w:rsidR="002A57AC" w:rsidRPr="00BF41F0" w:rsidRDefault="002A57AC" w:rsidP="001D7615">
            <w:pPr>
              <w:jc w:val="center"/>
              <w:rPr>
                <w:rFonts w:ascii="Arial" w:hAnsi="Arial" w:cs="Arial"/>
              </w:rPr>
            </w:pPr>
            <w:r w:rsidRPr="00BF41F0">
              <w:rPr>
                <w:rFonts w:ascii="Arial" w:hAnsi="Arial" w:cs="Arial"/>
              </w:rPr>
              <w:t>£310</w:t>
            </w:r>
          </w:p>
        </w:tc>
      </w:tr>
      <w:tr w:rsidR="002A57AC" w:rsidRPr="00BF41F0" w14:paraId="6C91E733" w14:textId="77777777" w:rsidTr="001D7615">
        <w:trPr>
          <w:cantSplit/>
          <w:trHeight w:hRule="exact" w:val="340"/>
        </w:trPr>
        <w:tc>
          <w:tcPr>
            <w:tcW w:w="5553" w:type="dxa"/>
          </w:tcPr>
          <w:p w14:paraId="65BEEBDA" w14:textId="19007612" w:rsidR="002A57AC" w:rsidRPr="00BF41F0" w:rsidRDefault="002A57AC" w:rsidP="002A57AC">
            <w:pPr>
              <w:rPr>
                <w:rFonts w:ascii="Arial" w:hAnsi="Arial" w:cs="Arial"/>
              </w:rPr>
            </w:pPr>
            <w:r w:rsidRPr="00BF41F0">
              <w:rPr>
                <w:rFonts w:ascii="Arial" w:hAnsi="Arial" w:cs="Arial"/>
              </w:rPr>
              <w:t>Wind</w:t>
            </w:r>
            <w:r w:rsidR="000843DC" w:rsidRPr="00BF41F0">
              <w:rPr>
                <w:rFonts w:ascii="Arial" w:hAnsi="Arial" w:cs="Arial"/>
              </w:rPr>
              <w:t xml:space="preserve"> and Marine</w:t>
            </w:r>
            <w:r w:rsidR="00AF7EE1" w:rsidRPr="00BF41F0">
              <w:rPr>
                <w:rFonts w:ascii="Arial" w:hAnsi="Arial" w:cs="Arial"/>
              </w:rPr>
              <w:t xml:space="preserve"> Energy</w:t>
            </w:r>
            <w:r w:rsidRPr="00BF41F0">
              <w:rPr>
                <w:rFonts w:ascii="Arial" w:hAnsi="Arial" w:cs="Arial"/>
              </w:rPr>
              <w:t xml:space="preserve"> </w:t>
            </w:r>
            <w:r w:rsidR="00AF7EE1" w:rsidRPr="00BF41F0">
              <w:rPr>
                <w:rFonts w:ascii="Arial" w:hAnsi="Arial" w:cs="Arial"/>
              </w:rPr>
              <w:t>(</w:t>
            </w:r>
            <w:r w:rsidRPr="00BF41F0">
              <w:rPr>
                <w:rFonts w:ascii="Arial" w:hAnsi="Arial" w:cs="Arial"/>
              </w:rPr>
              <w:t>Renewables</w:t>
            </w:r>
            <w:r w:rsidR="00AF7EE1" w:rsidRPr="00BF41F0">
              <w:rPr>
                <w:rFonts w:ascii="Arial" w:hAnsi="Arial" w:cs="Arial"/>
              </w:rPr>
              <w:t>)</w:t>
            </w:r>
          </w:p>
        </w:tc>
        <w:tc>
          <w:tcPr>
            <w:tcW w:w="2870" w:type="dxa"/>
          </w:tcPr>
          <w:p w14:paraId="686B0454" w14:textId="3C1035F2" w:rsidR="002A57AC" w:rsidRPr="00BF41F0" w:rsidRDefault="002A57AC" w:rsidP="001D7615">
            <w:pPr>
              <w:jc w:val="center"/>
              <w:rPr>
                <w:rFonts w:ascii="Arial" w:hAnsi="Arial" w:cs="Arial"/>
              </w:rPr>
            </w:pPr>
            <w:r w:rsidRPr="00BF41F0">
              <w:rPr>
                <w:rFonts w:ascii="Arial" w:hAnsi="Arial" w:cs="Arial"/>
              </w:rPr>
              <w:t>£1</w:t>
            </w:r>
            <w:r w:rsidR="007658DE" w:rsidRPr="00BF41F0">
              <w:rPr>
                <w:rFonts w:ascii="Arial" w:hAnsi="Arial" w:cs="Arial"/>
              </w:rPr>
              <w:t>92</w:t>
            </w:r>
          </w:p>
        </w:tc>
      </w:tr>
    </w:tbl>
    <w:p w14:paraId="00C5A88C" w14:textId="77777777" w:rsidR="00C03B5D" w:rsidRPr="00BF41F0" w:rsidRDefault="00C03B5D" w:rsidP="00A72477">
      <w:pPr>
        <w:rPr>
          <w:rFonts w:ascii="Arial" w:hAnsi="Arial" w:cs="Arial"/>
          <w:b/>
          <w:bCs/>
          <w:sz w:val="24"/>
          <w:szCs w:val="24"/>
        </w:rPr>
      </w:pPr>
    </w:p>
    <w:p w14:paraId="0778CB64" w14:textId="3575BC4D" w:rsidR="00A72477" w:rsidRPr="00BF41F0" w:rsidRDefault="00A72477" w:rsidP="00A72477">
      <w:pPr>
        <w:rPr>
          <w:rFonts w:ascii="Arial" w:hAnsi="Arial" w:cs="Arial"/>
          <w:b/>
          <w:sz w:val="24"/>
          <w:szCs w:val="24"/>
        </w:rPr>
      </w:pPr>
      <w:r w:rsidRPr="00BF41F0">
        <w:rPr>
          <w:rFonts w:ascii="Arial" w:hAnsi="Arial" w:cs="Arial"/>
          <w:b/>
          <w:bCs/>
          <w:sz w:val="24"/>
          <w:szCs w:val="24"/>
        </w:rPr>
        <w:t xml:space="preserve">Other </w:t>
      </w:r>
      <w:r w:rsidR="00BD1264" w:rsidRPr="00BF41F0">
        <w:rPr>
          <w:rFonts w:ascii="Arial" w:hAnsi="Arial" w:cs="Arial"/>
          <w:b/>
          <w:bCs/>
          <w:sz w:val="24"/>
          <w:szCs w:val="24"/>
        </w:rPr>
        <w:t>C</w:t>
      </w:r>
      <w:r w:rsidRPr="00BF41F0">
        <w:rPr>
          <w:rFonts w:ascii="Arial" w:hAnsi="Arial" w:cs="Arial"/>
          <w:b/>
          <w:bCs/>
          <w:sz w:val="24"/>
          <w:szCs w:val="24"/>
        </w:rPr>
        <w:t>hanges</w:t>
      </w:r>
      <w:r w:rsidR="00BD1264" w:rsidRPr="00BF41F0">
        <w:rPr>
          <w:rFonts w:ascii="Arial" w:hAnsi="Arial" w:cs="Arial"/>
          <w:b/>
          <w:bCs/>
          <w:sz w:val="24"/>
          <w:szCs w:val="24"/>
        </w:rPr>
        <w:t xml:space="preserve"> </w:t>
      </w:r>
      <w:r w:rsidR="00BB4FD3" w:rsidRPr="00BF41F0">
        <w:rPr>
          <w:rFonts w:ascii="Arial" w:hAnsi="Arial" w:cs="Arial"/>
          <w:b/>
          <w:bCs/>
          <w:sz w:val="24"/>
          <w:szCs w:val="24"/>
        </w:rPr>
        <w:t xml:space="preserve">Proposed </w:t>
      </w:r>
      <w:r w:rsidR="00BD1264" w:rsidRPr="00BF41F0">
        <w:rPr>
          <w:rFonts w:ascii="Arial" w:hAnsi="Arial" w:cs="Arial"/>
          <w:b/>
          <w:bCs/>
          <w:sz w:val="24"/>
          <w:szCs w:val="24"/>
        </w:rPr>
        <w:t xml:space="preserve">to </w:t>
      </w:r>
      <w:r w:rsidR="00BB4FD3" w:rsidRPr="00BF41F0">
        <w:rPr>
          <w:rFonts w:ascii="Arial" w:hAnsi="Arial" w:cs="Arial"/>
          <w:b/>
          <w:bCs/>
          <w:sz w:val="24"/>
          <w:szCs w:val="24"/>
        </w:rPr>
        <w:t xml:space="preserve">HSE </w:t>
      </w:r>
      <w:r w:rsidR="00BD1264" w:rsidRPr="00BF41F0">
        <w:rPr>
          <w:rFonts w:ascii="Arial" w:hAnsi="Arial" w:cs="Arial"/>
          <w:b/>
          <w:bCs/>
          <w:sz w:val="24"/>
          <w:szCs w:val="24"/>
        </w:rPr>
        <w:t>Charging</w:t>
      </w:r>
      <w:r w:rsidR="00BB4FD3" w:rsidRPr="00BF41F0">
        <w:rPr>
          <w:rFonts w:ascii="Arial" w:hAnsi="Arial" w:cs="Arial"/>
          <w:b/>
          <w:bCs/>
          <w:sz w:val="24"/>
          <w:szCs w:val="24"/>
        </w:rPr>
        <w:t xml:space="preserve"> Regimes</w:t>
      </w:r>
    </w:p>
    <w:p w14:paraId="0E851822" w14:textId="367F9C62" w:rsidR="004D06A8" w:rsidRPr="00BF41F0" w:rsidRDefault="00A72477" w:rsidP="008C0B19">
      <w:pPr>
        <w:pStyle w:val="Heading3"/>
        <w:jc w:val="both"/>
        <w:rPr>
          <w:rFonts w:eastAsia="Calibri"/>
          <w:b w:val="0"/>
          <w:color w:val="000000" w:themeColor="text1"/>
          <w:sz w:val="24"/>
          <w:szCs w:val="24"/>
        </w:rPr>
      </w:pPr>
      <w:r w:rsidRPr="00BF41F0">
        <w:rPr>
          <w:rFonts w:eastAsia="Calibri"/>
          <w:b w:val="0"/>
          <w:color w:val="000000" w:themeColor="text1"/>
          <w:sz w:val="24"/>
          <w:szCs w:val="24"/>
        </w:rPr>
        <w:t xml:space="preserve">Other changes are proposed to existing regimes. Firstly, HSE proposes to simplify the cost recovery structure in the Explosives Regulations 2014. It has </w:t>
      </w:r>
      <w:r w:rsidRPr="00BF41F0">
        <w:rPr>
          <w:rFonts w:eastAsia="Calibri"/>
          <w:b w:val="0"/>
          <w:color w:val="000000" w:themeColor="text1"/>
          <w:sz w:val="24"/>
          <w:szCs w:val="24"/>
        </w:rPr>
        <w:lastRenderedPageBreak/>
        <w:t xml:space="preserve">been eight years since the introduction of these regulations and the associated fee structure which </w:t>
      </w:r>
      <w:r w:rsidR="0043319B" w:rsidRPr="00BF41F0">
        <w:rPr>
          <w:rFonts w:eastAsia="Calibri"/>
          <w:b w:val="0"/>
          <w:color w:val="000000" w:themeColor="text1"/>
          <w:sz w:val="24"/>
          <w:szCs w:val="24"/>
        </w:rPr>
        <w:t>replaced</w:t>
      </w:r>
      <w:r w:rsidRPr="00BF41F0">
        <w:rPr>
          <w:rFonts w:eastAsia="Calibri"/>
          <w:b w:val="0"/>
          <w:color w:val="000000" w:themeColor="text1"/>
          <w:sz w:val="24"/>
          <w:szCs w:val="24"/>
        </w:rPr>
        <w:t xml:space="preserve"> the previous cost recovery arrangements. The proposal follows a review by both HSE and the other licensing authorities (Police and Local Authorities) and will ensure the full cost of the activities are recovered in a fair and proportionate manner and extend explosives cost recovery.</w:t>
      </w:r>
      <w:r w:rsidR="0027776A" w:rsidRPr="00BF41F0">
        <w:rPr>
          <w:rFonts w:eastAsia="Calibri"/>
          <w:b w:val="0"/>
          <w:color w:val="000000" w:themeColor="text1"/>
          <w:sz w:val="24"/>
          <w:szCs w:val="24"/>
        </w:rPr>
        <w:t xml:space="preserve"> </w:t>
      </w:r>
      <w:r w:rsidR="00BD1264" w:rsidRPr="00BF41F0">
        <w:rPr>
          <w:rFonts w:eastAsia="Calibri"/>
          <w:b w:val="0"/>
          <w:color w:val="000000" w:themeColor="text1"/>
          <w:sz w:val="24"/>
          <w:szCs w:val="24"/>
        </w:rPr>
        <w:t xml:space="preserve">Further details about the changes to </w:t>
      </w:r>
      <w:r w:rsidR="004D06A8" w:rsidRPr="00BF41F0">
        <w:rPr>
          <w:rFonts w:eastAsia="Calibri"/>
          <w:b w:val="0"/>
          <w:color w:val="000000" w:themeColor="text1"/>
          <w:sz w:val="24"/>
          <w:szCs w:val="24"/>
        </w:rPr>
        <w:t>the existing explosives cost recovery regime are provided in</w:t>
      </w:r>
      <w:r w:rsidR="00BB4FD3" w:rsidRPr="00BF41F0">
        <w:rPr>
          <w:rFonts w:eastAsia="Calibri"/>
          <w:b w:val="0"/>
          <w:color w:val="000000" w:themeColor="text1"/>
          <w:sz w:val="24"/>
          <w:szCs w:val="24"/>
        </w:rPr>
        <w:t xml:space="preserve"> </w:t>
      </w:r>
      <w:r w:rsidR="004D06A8" w:rsidRPr="00BF41F0">
        <w:rPr>
          <w:rFonts w:eastAsia="Calibri"/>
          <w:b w:val="0"/>
          <w:color w:val="000000" w:themeColor="text1"/>
          <w:sz w:val="24"/>
          <w:szCs w:val="24"/>
        </w:rPr>
        <w:t>section 4.1.</w:t>
      </w:r>
    </w:p>
    <w:p w14:paraId="401F691C" w14:textId="24EF30DA" w:rsidR="00A72477" w:rsidRPr="00BF41F0" w:rsidRDefault="00A72477" w:rsidP="00A72477">
      <w:pPr>
        <w:pStyle w:val="Heading3"/>
        <w:rPr>
          <w:rFonts w:eastAsia="Calibri"/>
          <w:b w:val="0"/>
          <w:color w:val="000000" w:themeColor="text1"/>
          <w:sz w:val="24"/>
          <w:szCs w:val="24"/>
        </w:rPr>
      </w:pPr>
      <w:r w:rsidRPr="00BF41F0">
        <w:rPr>
          <w:rFonts w:eastAsia="Calibri"/>
          <w:b w:val="0"/>
          <w:color w:val="000000" w:themeColor="text1"/>
          <w:sz w:val="24"/>
          <w:szCs w:val="24"/>
        </w:rPr>
        <w:t>Secondly, HSE also proposes to simplify and revise the fees for the approval of offshore first aid and offshore medical training. These changes are explained in more detail in section 4.2</w:t>
      </w:r>
      <w:r w:rsidR="004D06A8" w:rsidRPr="00BF41F0">
        <w:rPr>
          <w:rFonts w:eastAsia="Calibri"/>
          <w:b w:val="0"/>
          <w:color w:val="000000" w:themeColor="text1"/>
          <w:sz w:val="24"/>
          <w:szCs w:val="24"/>
        </w:rPr>
        <w:t>.</w:t>
      </w:r>
      <w:r w:rsidRPr="00BF41F0">
        <w:rPr>
          <w:rFonts w:eastAsia="Calibri"/>
          <w:b w:val="0"/>
          <w:color w:val="000000" w:themeColor="text1"/>
          <w:sz w:val="24"/>
          <w:szCs w:val="24"/>
        </w:rPr>
        <w:t xml:space="preserve"> </w:t>
      </w:r>
    </w:p>
    <w:p w14:paraId="2B4815CB" w14:textId="77777777" w:rsidR="00A72477" w:rsidRPr="00BF41F0" w:rsidRDefault="00A72477" w:rsidP="00E72160">
      <w:pPr>
        <w:rPr>
          <w:b/>
        </w:rPr>
      </w:pPr>
    </w:p>
    <w:bookmarkEnd w:id="19"/>
    <w:p w14:paraId="5CCDA44F" w14:textId="02E03540" w:rsidR="000D16ED" w:rsidRPr="00BF41F0" w:rsidRDefault="000D16ED" w:rsidP="004879C7">
      <w:pPr>
        <w:pStyle w:val="Heading1"/>
        <w:jc w:val="left"/>
        <w:rPr>
          <w:b/>
          <w:bCs/>
        </w:rPr>
      </w:pPr>
      <w:r w:rsidRPr="00BF41F0">
        <w:rPr>
          <w:szCs w:val="24"/>
        </w:rPr>
        <w:br w:type="page"/>
      </w:r>
      <w:bookmarkStart w:id="23" w:name="_Toc294128389"/>
      <w:bookmarkStart w:id="24" w:name="_Toc294166916"/>
      <w:bookmarkStart w:id="25" w:name="_Toc294167129"/>
      <w:bookmarkStart w:id="26" w:name="_Toc294179465"/>
      <w:bookmarkStart w:id="27" w:name="_Toc294128390"/>
      <w:bookmarkStart w:id="28" w:name="_Toc294166917"/>
      <w:bookmarkStart w:id="29" w:name="_Toc294167130"/>
      <w:bookmarkStart w:id="30" w:name="_Toc294179466"/>
      <w:bookmarkStart w:id="31" w:name="_Toc132794403"/>
      <w:bookmarkEnd w:id="23"/>
      <w:bookmarkEnd w:id="24"/>
      <w:bookmarkEnd w:id="25"/>
      <w:bookmarkEnd w:id="26"/>
      <w:bookmarkEnd w:id="27"/>
      <w:bookmarkEnd w:id="28"/>
      <w:bookmarkEnd w:id="29"/>
      <w:bookmarkEnd w:id="30"/>
      <w:r w:rsidR="008A78B5" w:rsidRPr="00BF41F0">
        <w:rPr>
          <w:b/>
          <w:bCs/>
        </w:rPr>
        <w:lastRenderedPageBreak/>
        <w:t>Proposed new charging regimes</w:t>
      </w:r>
      <w:bookmarkEnd w:id="31"/>
    </w:p>
    <w:p w14:paraId="6E6781D5" w14:textId="77777777" w:rsidR="003B3C28" w:rsidRPr="00BF41F0" w:rsidRDefault="003B3C28" w:rsidP="003B3C28"/>
    <w:p w14:paraId="3849538E" w14:textId="73831488" w:rsidR="009D53D2" w:rsidRPr="00BF41F0" w:rsidRDefault="00B66768" w:rsidP="00795D1B">
      <w:pPr>
        <w:pStyle w:val="Heading2"/>
      </w:pPr>
      <w:bookmarkStart w:id="32" w:name="_Toc132794404"/>
      <w:r w:rsidRPr="00BF41F0">
        <w:t>Oil</w:t>
      </w:r>
      <w:r w:rsidR="00FC7B35" w:rsidRPr="00BF41F0">
        <w:t>,</w:t>
      </w:r>
      <w:r w:rsidRPr="00BF41F0">
        <w:t xml:space="preserve"> Gas</w:t>
      </w:r>
      <w:r w:rsidR="00FC7B35" w:rsidRPr="00BF41F0">
        <w:t xml:space="preserve"> and Chemicals Pipeline Systems</w:t>
      </w:r>
      <w:bookmarkEnd w:id="32"/>
      <w:r w:rsidR="00FC7B35" w:rsidRPr="00BF41F0">
        <w:t xml:space="preserve"> </w:t>
      </w:r>
      <w:r w:rsidRPr="00BF41F0">
        <w:t xml:space="preserve"> </w:t>
      </w:r>
    </w:p>
    <w:p w14:paraId="628FDB87" w14:textId="5FB4E90B" w:rsidR="00BB4FD3" w:rsidRPr="00BF41F0" w:rsidRDefault="009E4149" w:rsidP="00EA05C8">
      <w:pPr>
        <w:pStyle w:val="Heading3"/>
        <w:spacing w:after="240"/>
        <w:rPr>
          <w:b w:val="0"/>
          <w:sz w:val="24"/>
          <w:szCs w:val="24"/>
        </w:rPr>
      </w:pPr>
      <w:r w:rsidRPr="00BF41F0">
        <w:rPr>
          <w:b w:val="0"/>
          <w:sz w:val="24"/>
          <w:szCs w:val="24"/>
        </w:rPr>
        <w:t xml:space="preserve">HSE </w:t>
      </w:r>
      <w:r w:rsidR="00040229" w:rsidRPr="00BF41F0">
        <w:rPr>
          <w:b w:val="0"/>
          <w:sz w:val="24"/>
          <w:szCs w:val="24"/>
        </w:rPr>
        <w:t xml:space="preserve">currently </w:t>
      </w:r>
      <w:r w:rsidRPr="00BF41F0">
        <w:rPr>
          <w:b w:val="0"/>
          <w:sz w:val="24"/>
          <w:szCs w:val="24"/>
        </w:rPr>
        <w:t xml:space="preserve">operates an established </w:t>
      </w:r>
      <w:r w:rsidR="00BB4FD3" w:rsidRPr="00BF41F0">
        <w:rPr>
          <w:b w:val="0"/>
          <w:sz w:val="24"/>
          <w:szCs w:val="24"/>
        </w:rPr>
        <w:t xml:space="preserve">offshore </w:t>
      </w:r>
      <w:r w:rsidRPr="00BF41F0">
        <w:rPr>
          <w:b w:val="0"/>
          <w:sz w:val="24"/>
          <w:szCs w:val="24"/>
        </w:rPr>
        <w:t xml:space="preserve">cost recovery regime associated </w:t>
      </w:r>
      <w:r w:rsidR="00737F70" w:rsidRPr="00BF41F0">
        <w:rPr>
          <w:b w:val="0"/>
          <w:sz w:val="24"/>
          <w:szCs w:val="24"/>
        </w:rPr>
        <w:t>with oil and gas installations</w:t>
      </w:r>
      <w:r w:rsidR="00BB4FD3" w:rsidRPr="00BF41F0">
        <w:rPr>
          <w:b w:val="0"/>
          <w:sz w:val="24"/>
          <w:szCs w:val="24"/>
        </w:rPr>
        <w:t>,</w:t>
      </w:r>
      <w:r w:rsidR="00737F70" w:rsidRPr="00BF41F0">
        <w:rPr>
          <w:b w:val="0"/>
          <w:sz w:val="24"/>
          <w:szCs w:val="24"/>
        </w:rPr>
        <w:t xml:space="preserve"> up to 500 metres around installations and this will not change.  </w:t>
      </w:r>
      <w:proofErr w:type="gramStart"/>
      <w:r w:rsidR="00613167" w:rsidRPr="00BF41F0">
        <w:rPr>
          <w:b w:val="0"/>
          <w:sz w:val="24"/>
          <w:szCs w:val="24"/>
        </w:rPr>
        <w:t>At the moment</w:t>
      </w:r>
      <w:proofErr w:type="gramEnd"/>
      <w:r w:rsidR="00613167" w:rsidRPr="00BF41F0">
        <w:rPr>
          <w:b w:val="0"/>
          <w:sz w:val="24"/>
          <w:szCs w:val="24"/>
        </w:rPr>
        <w:t xml:space="preserve">, </w:t>
      </w:r>
      <w:r w:rsidR="00A61E1E" w:rsidRPr="00BF41F0">
        <w:rPr>
          <w:b w:val="0"/>
          <w:sz w:val="24"/>
          <w:szCs w:val="24"/>
        </w:rPr>
        <w:t xml:space="preserve">for any regulatory interventions that take place under the </w:t>
      </w:r>
      <w:r w:rsidR="00844F35" w:rsidRPr="00BF41F0">
        <w:rPr>
          <w:b w:val="0"/>
          <w:sz w:val="24"/>
          <w:szCs w:val="24"/>
        </w:rPr>
        <w:t>Pipeline Safety Regulations</w:t>
      </w:r>
      <w:r w:rsidR="00947C9F" w:rsidRPr="00BF41F0">
        <w:rPr>
          <w:b w:val="0"/>
          <w:sz w:val="24"/>
          <w:szCs w:val="24"/>
        </w:rPr>
        <w:t xml:space="preserve"> </w:t>
      </w:r>
      <w:r w:rsidR="00844F35" w:rsidRPr="00BF41F0">
        <w:rPr>
          <w:b w:val="0"/>
          <w:sz w:val="24"/>
          <w:szCs w:val="24"/>
        </w:rPr>
        <w:t xml:space="preserve">1996 </w:t>
      </w:r>
      <w:r w:rsidR="00924D11" w:rsidRPr="00BF41F0">
        <w:rPr>
          <w:b w:val="0"/>
          <w:sz w:val="24"/>
          <w:szCs w:val="24"/>
        </w:rPr>
        <w:t xml:space="preserve">(PSR) </w:t>
      </w:r>
      <w:r w:rsidR="00861DA1" w:rsidRPr="00BF41F0">
        <w:rPr>
          <w:b w:val="0"/>
          <w:sz w:val="24"/>
          <w:szCs w:val="24"/>
        </w:rPr>
        <w:t xml:space="preserve">and </w:t>
      </w:r>
      <w:r w:rsidR="00F7530C" w:rsidRPr="00BF41F0">
        <w:rPr>
          <w:b w:val="0"/>
          <w:sz w:val="24"/>
          <w:szCs w:val="24"/>
        </w:rPr>
        <w:t>outside of the 500</w:t>
      </w:r>
      <w:r w:rsidR="000F2251" w:rsidRPr="00BF41F0">
        <w:rPr>
          <w:b w:val="0"/>
          <w:sz w:val="24"/>
          <w:szCs w:val="24"/>
        </w:rPr>
        <w:t>-</w:t>
      </w:r>
      <w:r w:rsidR="00F7530C" w:rsidRPr="00BF41F0">
        <w:rPr>
          <w:b w:val="0"/>
          <w:sz w:val="24"/>
          <w:szCs w:val="24"/>
        </w:rPr>
        <w:t>met</w:t>
      </w:r>
      <w:r w:rsidR="00841349" w:rsidRPr="00BF41F0">
        <w:rPr>
          <w:b w:val="0"/>
          <w:sz w:val="24"/>
          <w:szCs w:val="24"/>
        </w:rPr>
        <w:t>re</w:t>
      </w:r>
      <w:r w:rsidR="00F7530C" w:rsidRPr="00BF41F0">
        <w:rPr>
          <w:b w:val="0"/>
          <w:sz w:val="24"/>
          <w:szCs w:val="24"/>
        </w:rPr>
        <w:t xml:space="preserve"> zone of an offshore installation</w:t>
      </w:r>
      <w:r w:rsidR="003726B6" w:rsidRPr="00BF41F0">
        <w:rPr>
          <w:b w:val="0"/>
          <w:sz w:val="24"/>
          <w:szCs w:val="24"/>
        </w:rPr>
        <w:t>,</w:t>
      </w:r>
      <w:r w:rsidR="00FE5D97" w:rsidRPr="00BF41F0">
        <w:rPr>
          <w:b w:val="0"/>
          <w:sz w:val="24"/>
          <w:szCs w:val="24"/>
        </w:rPr>
        <w:t xml:space="preserve"> FFI is the only charging regime that </w:t>
      </w:r>
      <w:r w:rsidR="000C141D" w:rsidRPr="00BF41F0">
        <w:rPr>
          <w:b w:val="0"/>
          <w:sz w:val="24"/>
          <w:szCs w:val="24"/>
        </w:rPr>
        <w:t xml:space="preserve">currently </w:t>
      </w:r>
      <w:r w:rsidR="00FE5D97" w:rsidRPr="00BF41F0">
        <w:rPr>
          <w:b w:val="0"/>
          <w:sz w:val="24"/>
          <w:szCs w:val="24"/>
        </w:rPr>
        <w:t>applies</w:t>
      </w:r>
      <w:r w:rsidR="00F7530C" w:rsidRPr="00BF41F0">
        <w:rPr>
          <w:b w:val="0"/>
          <w:sz w:val="24"/>
          <w:szCs w:val="24"/>
        </w:rPr>
        <w:t xml:space="preserve">. </w:t>
      </w:r>
    </w:p>
    <w:p w14:paraId="4DA7AA29" w14:textId="7F7342B9" w:rsidR="000C141D" w:rsidRPr="00BF41F0" w:rsidRDefault="00BB4FD3" w:rsidP="00033C7A">
      <w:pPr>
        <w:pStyle w:val="Heading3"/>
        <w:spacing w:after="240"/>
        <w:rPr>
          <w:b w:val="0"/>
          <w:sz w:val="24"/>
          <w:szCs w:val="24"/>
        </w:rPr>
      </w:pPr>
      <w:r w:rsidRPr="00BF41F0">
        <w:rPr>
          <w:b w:val="0"/>
          <w:sz w:val="24"/>
          <w:szCs w:val="24"/>
        </w:rPr>
        <w:t>HSE also currently operates a</w:t>
      </w:r>
      <w:r w:rsidR="000C141D" w:rsidRPr="00BF41F0">
        <w:rPr>
          <w:b w:val="0"/>
          <w:sz w:val="24"/>
          <w:szCs w:val="24"/>
        </w:rPr>
        <w:t>n established cost recovery regime f</w:t>
      </w:r>
      <w:r w:rsidR="005B0A7D" w:rsidRPr="00BF41F0">
        <w:rPr>
          <w:b w:val="0"/>
          <w:sz w:val="24"/>
          <w:szCs w:val="24"/>
        </w:rPr>
        <w:t xml:space="preserve">or onshore gas networks, under the Gas Safety (Management) Regulations 1996 </w:t>
      </w:r>
      <w:r w:rsidR="76666671" w:rsidRPr="00BF41F0">
        <w:rPr>
          <w:b w:val="0"/>
          <w:bCs w:val="0"/>
          <w:sz w:val="24"/>
          <w:szCs w:val="24"/>
        </w:rPr>
        <w:t xml:space="preserve">(GSMR) </w:t>
      </w:r>
      <w:r w:rsidR="005B0A7D" w:rsidRPr="00BF41F0">
        <w:rPr>
          <w:b w:val="0"/>
          <w:sz w:val="24"/>
          <w:szCs w:val="24"/>
        </w:rPr>
        <w:t xml:space="preserve">for networks conveying natural gas through pipes to domestic and other consumers. </w:t>
      </w:r>
      <w:r w:rsidR="000C141D" w:rsidRPr="00BF41F0">
        <w:rPr>
          <w:b w:val="0"/>
          <w:sz w:val="24"/>
          <w:szCs w:val="24"/>
        </w:rPr>
        <w:t>For any gas other than ‘natural gas’ that is carried by onshore networks, FFI is the only charging regime that currently applies.</w:t>
      </w:r>
    </w:p>
    <w:p w14:paraId="0C196D66" w14:textId="4775A7B9" w:rsidR="000C141D" w:rsidRPr="00BF41F0" w:rsidRDefault="00025FB2" w:rsidP="000C141D">
      <w:pPr>
        <w:pStyle w:val="Heading3"/>
        <w:spacing w:after="240"/>
        <w:rPr>
          <w:b w:val="0"/>
          <w:sz w:val="24"/>
          <w:szCs w:val="24"/>
        </w:rPr>
      </w:pPr>
      <w:proofErr w:type="gramStart"/>
      <w:r w:rsidRPr="00BF41F0">
        <w:rPr>
          <w:b w:val="0"/>
          <w:sz w:val="24"/>
          <w:szCs w:val="24"/>
        </w:rPr>
        <w:t>In order to</w:t>
      </w:r>
      <w:proofErr w:type="gramEnd"/>
      <w:r w:rsidRPr="00BF41F0">
        <w:rPr>
          <w:b w:val="0"/>
          <w:sz w:val="24"/>
          <w:szCs w:val="24"/>
        </w:rPr>
        <w:t xml:space="preserve"> protect the</w:t>
      </w:r>
      <w:r w:rsidR="009A0F26" w:rsidRPr="00BF41F0">
        <w:rPr>
          <w:b w:val="0"/>
          <w:sz w:val="24"/>
          <w:szCs w:val="24"/>
        </w:rPr>
        <w:t xml:space="preserve"> </w:t>
      </w:r>
      <w:r w:rsidR="000C141D" w:rsidRPr="00BF41F0">
        <w:rPr>
          <w:b w:val="0"/>
          <w:sz w:val="24"/>
          <w:szCs w:val="24"/>
        </w:rPr>
        <w:t>continuity of supply and the potential impact on the public, industry or infrastructure if any part of the energy network fails</w:t>
      </w:r>
      <w:r w:rsidR="009333BD" w:rsidRPr="00BF41F0">
        <w:rPr>
          <w:b w:val="0"/>
          <w:sz w:val="24"/>
          <w:szCs w:val="24"/>
        </w:rPr>
        <w:t>, it is essential that HSE is proactive in ensuring risks are managed effectively</w:t>
      </w:r>
      <w:r w:rsidR="000C141D" w:rsidRPr="00BF41F0">
        <w:rPr>
          <w:b w:val="0"/>
          <w:sz w:val="24"/>
          <w:szCs w:val="24"/>
        </w:rPr>
        <w:t>. The competent and effective regulation of this sector requires the recruitment and retention of inspectors with specialist knowledge to ensure the risks are managed in an effective and proportionate way.</w:t>
      </w:r>
    </w:p>
    <w:p w14:paraId="2B87977A" w14:textId="53B5D6E1" w:rsidR="000C141D" w:rsidRPr="00BF41F0" w:rsidRDefault="000C141D" w:rsidP="00033C7A">
      <w:pPr>
        <w:pStyle w:val="Heading3"/>
        <w:spacing w:after="240"/>
        <w:rPr>
          <w:b w:val="0"/>
          <w:sz w:val="24"/>
          <w:szCs w:val="24"/>
        </w:rPr>
      </w:pPr>
      <w:r w:rsidRPr="00BF41F0">
        <w:rPr>
          <w:b w:val="0"/>
          <w:sz w:val="24"/>
          <w:szCs w:val="24"/>
        </w:rPr>
        <w:t xml:space="preserve">HSE is therefore proposing that for offshore regulatory interventions that fall outside of the </w:t>
      </w:r>
      <w:r w:rsidR="00876014" w:rsidRPr="00BF41F0">
        <w:rPr>
          <w:b w:val="0"/>
          <w:sz w:val="24"/>
          <w:szCs w:val="24"/>
        </w:rPr>
        <w:t>500-metre</w:t>
      </w:r>
      <w:r w:rsidRPr="00BF41F0">
        <w:rPr>
          <w:b w:val="0"/>
          <w:sz w:val="24"/>
          <w:szCs w:val="24"/>
        </w:rPr>
        <w:t xml:space="preserve"> zone around an installation, full cost recovery will apply</w:t>
      </w:r>
      <w:r w:rsidR="00AC0D9E" w:rsidRPr="00BF41F0">
        <w:rPr>
          <w:b w:val="0"/>
          <w:sz w:val="24"/>
          <w:szCs w:val="24"/>
        </w:rPr>
        <w:t>.</w:t>
      </w:r>
    </w:p>
    <w:p w14:paraId="4F27A1F9" w14:textId="3C061467" w:rsidR="00BB4FD3" w:rsidRPr="00BF41F0" w:rsidRDefault="000C141D" w:rsidP="00E72160">
      <w:pPr>
        <w:pStyle w:val="Heading3"/>
        <w:spacing w:after="240"/>
        <w:rPr>
          <w:b w:val="0"/>
          <w:sz w:val="24"/>
          <w:szCs w:val="24"/>
        </w:rPr>
      </w:pPr>
      <w:r w:rsidRPr="00BF41F0">
        <w:rPr>
          <w:b w:val="0"/>
          <w:sz w:val="24"/>
          <w:szCs w:val="24"/>
        </w:rPr>
        <w:t>HSE is also proposing that for onshore interventions that fall under PSR 1996 and do not involve ‘natural gas</w:t>
      </w:r>
      <w:r w:rsidR="00BC4F2E" w:rsidRPr="00BF41F0">
        <w:rPr>
          <w:b w:val="0"/>
          <w:sz w:val="24"/>
          <w:szCs w:val="24"/>
        </w:rPr>
        <w:t>,</w:t>
      </w:r>
      <w:r w:rsidRPr="00BF41F0">
        <w:rPr>
          <w:b w:val="0"/>
          <w:sz w:val="24"/>
          <w:szCs w:val="24"/>
        </w:rPr>
        <w:t>’</w:t>
      </w:r>
      <w:r w:rsidR="00C5733A" w:rsidRPr="00BF41F0">
        <w:rPr>
          <w:b w:val="0"/>
          <w:sz w:val="24"/>
          <w:szCs w:val="24"/>
        </w:rPr>
        <w:t xml:space="preserve"> (for example hydrogen blend </w:t>
      </w:r>
      <w:r w:rsidR="007A25A1" w:rsidRPr="00BF41F0">
        <w:rPr>
          <w:b w:val="0"/>
          <w:sz w:val="24"/>
          <w:szCs w:val="24"/>
        </w:rPr>
        <w:t>pipelines</w:t>
      </w:r>
      <w:r w:rsidR="00C5733A" w:rsidRPr="00BF41F0">
        <w:rPr>
          <w:b w:val="0"/>
          <w:sz w:val="24"/>
          <w:szCs w:val="24"/>
        </w:rPr>
        <w:t>)</w:t>
      </w:r>
      <w:r w:rsidR="00BC4F2E" w:rsidRPr="00BF41F0">
        <w:rPr>
          <w:b w:val="0"/>
          <w:sz w:val="24"/>
          <w:szCs w:val="24"/>
        </w:rPr>
        <w:t xml:space="preserve"> </w:t>
      </w:r>
      <w:r w:rsidRPr="00BF41F0">
        <w:rPr>
          <w:b w:val="0"/>
          <w:sz w:val="24"/>
          <w:szCs w:val="24"/>
        </w:rPr>
        <w:t xml:space="preserve">full cost recovery will apply. </w:t>
      </w:r>
      <w:r w:rsidR="00DF095B" w:rsidRPr="00BF41F0">
        <w:rPr>
          <w:b w:val="0"/>
          <w:sz w:val="24"/>
          <w:szCs w:val="24"/>
        </w:rPr>
        <w:t>These costs will be recovered from the duty holder in control of the activity</w:t>
      </w:r>
      <w:r w:rsidR="007C676B" w:rsidRPr="00BF41F0">
        <w:rPr>
          <w:b w:val="0"/>
          <w:sz w:val="24"/>
          <w:szCs w:val="24"/>
        </w:rPr>
        <w:t xml:space="preserve"> who meets the definition of ‘operator’ under PSR </w:t>
      </w:r>
      <w:r w:rsidR="009D7D00" w:rsidRPr="00BF41F0">
        <w:rPr>
          <w:b w:val="0"/>
          <w:sz w:val="24"/>
          <w:szCs w:val="24"/>
        </w:rPr>
        <w:t>( see paragraph</w:t>
      </w:r>
      <w:r w:rsidR="00636963" w:rsidRPr="00BF41F0">
        <w:rPr>
          <w:b w:val="0"/>
          <w:sz w:val="24"/>
          <w:szCs w:val="24"/>
        </w:rPr>
        <w:t xml:space="preserve"> </w:t>
      </w:r>
      <w:r w:rsidR="00636963" w:rsidRPr="00BF41F0">
        <w:rPr>
          <w:b w:val="0"/>
          <w:sz w:val="24"/>
          <w:szCs w:val="24"/>
        </w:rPr>
        <w:fldChar w:fldCharType="begin"/>
      </w:r>
      <w:r w:rsidR="00636963" w:rsidRPr="00BF41F0">
        <w:rPr>
          <w:b w:val="0"/>
          <w:sz w:val="24"/>
          <w:szCs w:val="24"/>
        </w:rPr>
        <w:instrText xml:space="preserve"> REF _Ref98878949 \r \h </w:instrText>
      </w:r>
      <w:r w:rsidR="00BF41F0">
        <w:rPr>
          <w:b w:val="0"/>
          <w:sz w:val="24"/>
          <w:szCs w:val="24"/>
        </w:rPr>
        <w:instrText xml:space="preserve"> \* MERGEFORMAT </w:instrText>
      </w:r>
      <w:r w:rsidR="00636963" w:rsidRPr="00BF41F0">
        <w:rPr>
          <w:b w:val="0"/>
          <w:sz w:val="24"/>
          <w:szCs w:val="24"/>
        </w:rPr>
      </w:r>
      <w:r w:rsidR="00636963" w:rsidRPr="00BF41F0">
        <w:rPr>
          <w:b w:val="0"/>
          <w:sz w:val="24"/>
          <w:szCs w:val="24"/>
        </w:rPr>
        <w:fldChar w:fldCharType="separate"/>
      </w:r>
      <w:r w:rsidR="00320C1A" w:rsidRPr="00BF41F0">
        <w:rPr>
          <w:b w:val="0"/>
          <w:sz w:val="24"/>
          <w:szCs w:val="24"/>
        </w:rPr>
        <w:t>3.1.6</w:t>
      </w:r>
      <w:r w:rsidR="00636963" w:rsidRPr="00BF41F0">
        <w:rPr>
          <w:b w:val="0"/>
          <w:sz w:val="24"/>
          <w:szCs w:val="24"/>
        </w:rPr>
        <w:fldChar w:fldCharType="end"/>
      </w:r>
      <w:r w:rsidR="009D7D00" w:rsidRPr="00BF41F0">
        <w:rPr>
          <w:b w:val="0"/>
          <w:sz w:val="24"/>
          <w:szCs w:val="24"/>
        </w:rPr>
        <w:t xml:space="preserve">) </w:t>
      </w:r>
      <w:r w:rsidR="007C676B" w:rsidRPr="00BF41F0">
        <w:rPr>
          <w:b w:val="0"/>
          <w:sz w:val="24"/>
          <w:szCs w:val="24"/>
        </w:rPr>
        <w:t>or ‘person supplying or conveying gas’ in the GSMR</w:t>
      </w:r>
      <w:r w:rsidR="009D7D00" w:rsidRPr="00BF41F0">
        <w:rPr>
          <w:b w:val="0"/>
          <w:sz w:val="24"/>
          <w:szCs w:val="24"/>
        </w:rPr>
        <w:t xml:space="preserve"> (see paragraph</w:t>
      </w:r>
      <w:r w:rsidR="00636963" w:rsidRPr="00BF41F0">
        <w:rPr>
          <w:b w:val="0"/>
          <w:sz w:val="24"/>
          <w:szCs w:val="24"/>
        </w:rPr>
        <w:t xml:space="preserve"> </w:t>
      </w:r>
      <w:r w:rsidR="00636963" w:rsidRPr="00BF41F0">
        <w:rPr>
          <w:b w:val="0"/>
          <w:sz w:val="24"/>
          <w:szCs w:val="24"/>
        </w:rPr>
        <w:fldChar w:fldCharType="begin"/>
      </w:r>
      <w:r w:rsidR="00636963" w:rsidRPr="00BF41F0">
        <w:rPr>
          <w:b w:val="0"/>
          <w:sz w:val="24"/>
          <w:szCs w:val="24"/>
        </w:rPr>
        <w:instrText xml:space="preserve"> REF _Ref98879011 \r \h </w:instrText>
      </w:r>
      <w:r w:rsidR="00BF41F0">
        <w:rPr>
          <w:b w:val="0"/>
          <w:sz w:val="24"/>
          <w:szCs w:val="24"/>
        </w:rPr>
        <w:instrText xml:space="preserve"> \* MERGEFORMAT </w:instrText>
      </w:r>
      <w:r w:rsidR="00636963" w:rsidRPr="00BF41F0">
        <w:rPr>
          <w:b w:val="0"/>
          <w:sz w:val="24"/>
          <w:szCs w:val="24"/>
        </w:rPr>
      </w:r>
      <w:r w:rsidR="00636963" w:rsidRPr="00BF41F0">
        <w:rPr>
          <w:b w:val="0"/>
          <w:sz w:val="24"/>
          <w:szCs w:val="24"/>
        </w:rPr>
        <w:fldChar w:fldCharType="separate"/>
      </w:r>
      <w:r w:rsidR="00320C1A" w:rsidRPr="00BF41F0">
        <w:rPr>
          <w:b w:val="0"/>
          <w:sz w:val="24"/>
          <w:szCs w:val="24"/>
        </w:rPr>
        <w:t>3.1.7</w:t>
      </w:r>
      <w:r w:rsidR="00636963" w:rsidRPr="00BF41F0">
        <w:rPr>
          <w:b w:val="0"/>
          <w:sz w:val="24"/>
          <w:szCs w:val="24"/>
        </w:rPr>
        <w:fldChar w:fldCharType="end"/>
      </w:r>
      <w:r w:rsidR="009D7D00" w:rsidRPr="00BF41F0">
        <w:rPr>
          <w:b w:val="0"/>
          <w:sz w:val="24"/>
          <w:szCs w:val="24"/>
        </w:rPr>
        <w:t>)</w:t>
      </w:r>
      <w:r w:rsidR="007C676B" w:rsidRPr="00BF41F0">
        <w:rPr>
          <w:b w:val="0"/>
          <w:sz w:val="24"/>
          <w:szCs w:val="24"/>
        </w:rPr>
        <w:t xml:space="preserve"> and those whose undertakings result in gas production and / or injection into a gas network.</w:t>
      </w:r>
      <w:r w:rsidR="00DF095B" w:rsidRPr="00BF41F0">
        <w:rPr>
          <w:b w:val="0"/>
          <w:sz w:val="24"/>
          <w:szCs w:val="24"/>
        </w:rPr>
        <w:t xml:space="preserve">  The fees will apply for any regulatory work associated with the relevant statutory provisions of the Health &amp; Safety at Work etc Act 1974.</w:t>
      </w:r>
      <w:r w:rsidR="00AC0D9E" w:rsidRPr="00BF41F0">
        <w:rPr>
          <w:b w:val="0"/>
          <w:sz w:val="24"/>
          <w:szCs w:val="24"/>
        </w:rPr>
        <w:t xml:space="preserve"> It is also proposed that where full cost recovery is implemented, FFI will cease to apply.</w:t>
      </w:r>
    </w:p>
    <w:p w14:paraId="4821CB8D" w14:textId="59026EC9" w:rsidR="00396593" w:rsidRPr="00BF41F0" w:rsidRDefault="00867D41" w:rsidP="00396593">
      <w:pPr>
        <w:pStyle w:val="Heading3"/>
        <w:spacing w:after="240"/>
        <w:jc w:val="both"/>
        <w:rPr>
          <w:b w:val="0"/>
          <w:sz w:val="24"/>
          <w:szCs w:val="24"/>
        </w:rPr>
      </w:pPr>
      <w:bookmarkStart w:id="33" w:name="_Ref98878949"/>
      <w:r w:rsidRPr="00BF41F0">
        <w:rPr>
          <w:b w:val="0"/>
          <w:sz w:val="24"/>
          <w:szCs w:val="24"/>
        </w:rPr>
        <w:t>P</w:t>
      </w:r>
      <w:r w:rsidR="00AC1AF3" w:rsidRPr="00BF41F0">
        <w:rPr>
          <w:b w:val="0"/>
          <w:sz w:val="24"/>
          <w:szCs w:val="24"/>
        </w:rPr>
        <w:t xml:space="preserve">SR </w:t>
      </w:r>
      <w:r w:rsidR="1550B908" w:rsidRPr="00BF41F0">
        <w:rPr>
          <w:b w:val="0"/>
          <w:bCs w:val="0"/>
          <w:sz w:val="24"/>
          <w:szCs w:val="24"/>
        </w:rPr>
        <w:t>defines a</w:t>
      </w:r>
      <w:r w:rsidR="407C4432" w:rsidRPr="00BF41F0">
        <w:rPr>
          <w:b w:val="0"/>
          <w:bCs w:val="0"/>
          <w:sz w:val="24"/>
          <w:szCs w:val="24"/>
        </w:rPr>
        <w:t xml:space="preserve"> pipeline</w:t>
      </w:r>
      <w:r w:rsidR="1550B908" w:rsidRPr="00BF41F0">
        <w:rPr>
          <w:b w:val="0"/>
          <w:bCs w:val="0"/>
          <w:sz w:val="24"/>
          <w:szCs w:val="24"/>
        </w:rPr>
        <w:t xml:space="preserve"> operator as</w:t>
      </w:r>
      <w:r w:rsidR="00005452" w:rsidRPr="00BF41F0">
        <w:rPr>
          <w:b w:val="0"/>
          <w:sz w:val="24"/>
          <w:szCs w:val="24"/>
        </w:rPr>
        <w:t>:</w:t>
      </w:r>
      <w:bookmarkEnd w:id="33"/>
    </w:p>
    <w:p w14:paraId="3C8565F7" w14:textId="0E5868A1" w:rsidR="00005452" w:rsidRPr="00BF41F0" w:rsidRDefault="00450A58" w:rsidP="00EA05C8">
      <w:pPr>
        <w:pStyle w:val="ListParagraph"/>
        <w:numPr>
          <w:ilvl w:val="0"/>
          <w:numId w:val="13"/>
        </w:numPr>
        <w:spacing w:after="0" w:line="240" w:lineRule="auto"/>
        <w:ind w:left="1134" w:hanging="425"/>
        <w:rPr>
          <w:rFonts w:ascii="Arial" w:hAnsi="Arial" w:cs="Arial"/>
          <w:sz w:val="24"/>
          <w:szCs w:val="24"/>
        </w:rPr>
      </w:pPr>
      <w:r w:rsidRPr="00BF41F0">
        <w:rPr>
          <w:rFonts w:ascii="Arial" w:hAnsi="Arial" w:cs="Arial"/>
          <w:sz w:val="24"/>
          <w:szCs w:val="24"/>
        </w:rPr>
        <w:t>t</w:t>
      </w:r>
      <w:r w:rsidR="00005452" w:rsidRPr="00BF41F0">
        <w:rPr>
          <w:rFonts w:ascii="Arial" w:hAnsi="Arial" w:cs="Arial"/>
          <w:sz w:val="24"/>
          <w:szCs w:val="24"/>
        </w:rPr>
        <w:t xml:space="preserve">he person who is </w:t>
      </w:r>
      <w:r w:rsidR="00310E48" w:rsidRPr="00BF41F0">
        <w:rPr>
          <w:rFonts w:ascii="Arial" w:hAnsi="Arial" w:cs="Arial"/>
          <w:sz w:val="24"/>
          <w:szCs w:val="24"/>
        </w:rPr>
        <w:t>to have or (once fluid is conveyed) has control over the conveyance of f</w:t>
      </w:r>
      <w:r w:rsidR="00173F59" w:rsidRPr="00BF41F0">
        <w:rPr>
          <w:rFonts w:ascii="Arial" w:hAnsi="Arial" w:cs="Arial"/>
          <w:sz w:val="24"/>
          <w:szCs w:val="24"/>
        </w:rPr>
        <w:t>l</w:t>
      </w:r>
      <w:r w:rsidR="00310E48" w:rsidRPr="00BF41F0">
        <w:rPr>
          <w:rFonts w:ascii="Arial" w:hAnsi="Arial" w:cs="Arial"/>
          <w:sz w:val="24"/>
          <w:szCs w:val="24"/>
        </w:rPr>
        <w:t xml:space="preserve">uid in the </w:t>
      </w:r>
      <w:proofErr w:type="gramStart"/>
      <w:r w:rsidR="00310E48" w:rsidRPr="00BF41F0">
        <w:rPr>
          <w:rFonts w:ascii="Arial" w:hAnsi="Arial" w:cs="Arial"/>
          <w:sz w:val="24"/>
          <w:szCs w:val="24"/>
        </w:rPr>
        <w:t>pipeline</w:t>
      </w:r>
      <w:r w:rsidR="00173F59" w:rsidRPr="00BF41F0">
        <w:rPr>
          <w:rFonts w:ascii="Arial" w:hAnsi="Arial" w:cs="Arial"/>
          <w:sz w:val="24"/>
          <w:szCs w:val="24"/>
        </w:rPr>
        <w:t>;</w:t>
      </w:r>
      <w:proofErr w:type="gramEnd"/>
    </w:p>
    <w:p w14:paraId="57AB51ED" w14:textId="742588D4" w:rsidR="00173F59" w:rsidRPr="00BF41F0" w:rsidRDefault="00450A58" w:rsidP="00EA05C8">
      <w:pPr>
        <w:pStyle w:val="ListParagraph"/>
        <w:numPr>
          <w:ilvl w:val="0"/>
          <w:numId w:val="13"/>
        </w:numPr>
        <w:spacing w:after="0" w:line="240" w:lineRule="auto"/>
        <w:ind w:left="1134" w:hanging="436"/>
        <w:rPr>
          <w:rFonts w:ascii="Arial" w:hAnsi="Arial" w:cs="Arial"/>
          <w:sz w:val="24"/>
          <w:szCs w:val="24"/>
        </w:rPr>
      </w:pPr>
      <w:r w:rsidRPr="00BF41F0">
        <w:rPr>
          <w:rFonts w:ascii="Arial" w:hAnsi="Arial" w:cs="Arial"/>
          <w:sz w:val="24"/>
          <w:szCs w:val="24"/>
        </w:rPr>
        <w:t>u</w:t>
      </w:r>
      <w:r w:rsidR="00173F59" w:rsidRPr="00BF41F0">
        <w:rPr>
          <w:rFonts w:ascii="Arial" w:hAnsi="Arial" w:cs="Arial"/>
          <w:sz w:val="24"/>
          <w:szCs w:val="24"/>
        </w:rPr>
        <w:t xml:space="preserve">ntil that person is known (should there be a case </w:t>
      </w:r>
      <w:r w:rsidR="00F06D6C" w:rsidRPr="00BF41F0">
        <w:rPr>
          <w:rFonts w:ascii="Arial" w:hAnsi="Arial" w:cs="Arial"/>
          <w:sz w:val="24"/>
          <w:szCs w:val="24"/>
        </w:rPr>
        <w:t xml:space="preserve">where at a material time he is not yet known) the person </w:t>
      </w:r>
      <w:r w:rsidR="003D3638" w:rsidRPr="00BF41F0">
        <w:rPr>
          <w:rFonts w:ascii="Arial" w:hAnsi="Arial" w:cs="Arial"/>
          <w:sz w:val="24"/>
          <w:szCs w:val="24"/>
        </w:rPr>
        <w:t xml:space="preserve">who is to commission or (where commissioning has started) commissions the </w:t>
      </w:r>
      <w:r w:rsidR="00596CA6" w:rsidRPr="00BF41F0">
        <w:rPr>
          <w:rFonts w:ascii="Arial" w:hAnsi="Arial" w:cs="Arial"/>
          <w:sz w:val="24"/>
          <w:szCs w:val="24"/>
        </w:rPr>
        <w:t xml:space="preserve">design and construction of the </w:t>
      </w:r>
      <w:proofErr w:type="gramStart"/>
      <w:r w:rsidR="00596CA6" w:rsidRPr="00BF41F0">
        <w:rPr>
          <w:rFonts w:ascii="Arial" w:hAnsi="Arial" w:cs="Arial"/>
          <w:sz w:val="24"/>
          <w:szCs w:val="24"/>
        </w:rPr>
        <w:t>pipeline</w:t>
      </w:r>
      <w:r w:rsidR="00A20E8E" w:rsidRPr="00BF41F0">
        <w:rPr>
          <w:rFonts w:ascii="Arial" w:hAnsi="Arial" w:cs="Arial"/>
          <w:sz w:val="24"/>
          <w:szCs w:val="24"/>
        </w:rPr>
        <w:t>;</w:t>
      </w:r>
      <w:proofErr w:type="gramEnd"/>
    </w:p>
    <w:p w14:paraId="163EBD47" w14:textId="3E239710" w:rsidR="00596CA6" w:rsidRPr="00BF41F0" w:rsidRDefault="00450A58" w:rsidP="00EA05C8">
      <w:pPr>
        <w:pStyle w:val="ListParagraph"/>
        <w:numPr>
          <w:ilvl w:val="0"/>
          <w:numId w:val="13"/>
        </w:numPr>
        <w:spacing w:after="0" w:line="240" w:lineRule="auto"/>
        <w:ind w:left="1134" w:hanging="425"/>
        <w:rPr>
          <w:rFonts w:ascii="Arial" w:hAnsi="Arial" w:cs="Arial"/>
          <w:sz w:val="24"/>
          <w:szCs w:val="24"/>
        </w:rPr>
      </w:pPr>
      <w:r w:rsidRPr="00BF41F0">
        <w:rPr>
          <w:rFonts w:ascii="Arial" w:hAnsi="Arial" w:cs="Arial"/>
          <w:sz w:val="24"/>
          <w:szCs w:val="24"/>
        </w:rPr>
        <w:t>w</w:t>
      </w:r>
      <w:r w:rsidR="0080703E" w:rsidRPr="00BF41F0">
        <w:rPr>
          <w:rFonts w:ascii="Arial" w:hAnsi="Arial" w:cs="Arial"/>
          <w:sz w:val="24"/>
          <w:szCs w:val="24"/>
        </w:rPr>
        <w:t xml:space="preserve">hen a pipeline is no longer, or is not for the time being used, the person last having </w:t>
      </w:r>
      <w:r w:rsidR="00061291" w:rsidRPr="00BF41F0">
        <w:rPr>
          <w:rFonts w:ascii="Arial" w:hAnsi="Arial" w:cs="Arial"/>
          <w:sz w:val="24"/>
          <w:szCs w:val="24"/>
        </w:rPr>
        <w:t>control over the conveyance of fluid in it.</w:t>
      </w:r>
    </w:p>
    <w:p w14:paraId="2B433B5C" w14:textId="7A21C287" w:rsidR="009C20FF" w:rsidRPr="00BF41F0" w:rsidRDefault="69053231" w:rsidP="00EC7E44">
      <w:pPr>
        <w:pStyle w:val="Heading3"/>
        <w:spacing w:after="240"/>
        <w:rPr>
          <w:b w:val="0"/>
          <w:sz w:val="24"/>
          <w:szCs w:val="24"/>
        </w:rPr>
      </w:pPr>
      <w:bookmarkStart w:id="34" w:name="_Ref98879011"/>
      <w:r w:rsidRPr="00BF41F0">
        <w:rPr>
          <w:b w:val="0"/>
          <w:bCs w:val="0"/>
          <w:sz w:val="24"/>
          <w:szCs w:val="24"/>
        </w:rPr>
        <w:lastRenderedPageBreak/>
        <w:t>GSMR</w:t>
      </w:r>
      <w:r w:rsidR="00261E4B" w:rsidRPr="00BF41F0">
        <w:rPr>
          <w:b w:val="0"/>
          <w:sz w:val="24"/>
          <w:szCs w:val="24"/>
        </w:rPr>
        <w:t xml:space="preserve"> </w:t>
      </w:r>
      <w:r w:rsidR="00E65FA3" w:rsidRPr="00BF41F0">
        <w:rPr>
          <w:b w:val="0"/>
          <w:sz w:val="24"/>
          <w:szCs w:val="24"/>
        </w:rPr>
        <w:t>refers to</w:t>
      </w:r>
      <w:r w:rsidR="00D34CAA" w:rsidRPr="00BF41F0">
        <w:rPr>
          <w:b w:val="0"/>
          <w:sz w:val="24"/>
          <w:szCs w:val="24"/>
        </w:rPr>
        <w:t xml:space="preserve"> “any reference in these </w:t>
      </w:r>
      <w:r w:rsidR="001522EF" w:rsidRPr="00BF41F0">
        <w:rPr>
          <w:b w:val="0"/>
          <w:sz w:val="24"/>
          <w:szCs w:val="24"/>
        </w:rPr>
        <w:t xml:space="preserve">Regulations to a person supplying or conveying gas, preparing a safety case or carrying out work in relation </w:t>
      </w:r>
      <w:r w:rsidR="001C1217" w:rsidRPr="00BF41F0">
        <w:rPr>
          <w:b w:val="0"/>
          <w:sz w:val="24"/>
          <w:szCs w:val="24"/>
        </w:rPr>
        <w:t xml:space="preserve">to a gas fitting is a reference to a person </w:t>
      </w:r>
      <w:r w:rsidR="00DD10E3" w:rsidRPr="00BF41F0">
        <w:rPr>
          <w:b w:val="0"/>
          <w:sz w:val="24"/>
          <w:szCs w:val="24"/>
        </w:rPr>
        <w:t>who does so in the course of a business or other undertaking carried on by him”.</w:t>
      </w:r>
      <w:bookmarkEnd w:id="34"/>
    </w:p>
    <w:p w14:paraId="195607B9" w14:textId="0BF50ED2" w:rsidR="00F70542" w:rsidRPr="00BF41F0" w:rsidRDefault="00EC7E44" w:rsidP="001C3BB7">
      <w:pPr>
        <w:pStyle w:val="Heading3"/>
        <w:spacing w:after="240"/>
        <w:rPr>
          <w:b w:val="0"/>
          <w:sz w:val="24"/>
          <w:szCs w:val="24"/>
        </w:rPr>
      </w:pPr>
      <w:r w:rsidRPr="00BF41F0">
        <w:rPr>
          <w:b w:val="0"/>
          <w:sz w:val="24"/>
          <w:szCs w:val="24"/>
        </w:rPr>
        <w:t xml:space="preserve">HSE will recover its costs for all regulatory </w:t>
      </w:r>
      <w:r w:rsidR="006F73F3" w:rsidRPr="00BF41F0">
        <w:rPr>
          <w:b w:val="0"/>
          <w:sz w:val="24"/>
          <w:szCs w:val="24"/>
        </w:rPr>
        <w:t>interventions</w:t>
      </w:r>
      <w:r w:rsidR="00A64358" w:rsidRPr="00BF41F0">
        <w:rPr>
          <w:b w:val="0"/>
          <w:sz w:val="24"/>
          <w:szCs w:val="24"/>
        </w:rPr>
        <w:t xml:space="preserve"> associated with PSR</w:t>
      </w:r>
      <w:r w:rsidR="00D505AE" w:rsidRPr="00BF41F0">
        <w:rPr>
          <w:b w:val="0"/>
          <w:sz w:val="24"/>
          <w:szCs w:val="24"/>
        </w:rPr>
        <w:t xml:space="preserve"> and GSMR</w:t>
      </w:r>
      <w:r w:rsidR="00475614" w:rsidRPr="00BF41F0">
        <w:rPr>
          <w:b w:val="0"/>
          <w:sz w:val="24"/>
          <w:szCs w:val="24"/>
        </w:rPr>
        <w:t xml:space="preserve">, </w:t>
      </w:r>
      <w:r w:rsidRPr="00BF41F0">
        <w:rPr>
          <w:b w:val="0"/>
          <w:sz w:val="24"/>
          <w:szCs w:val="24"/>
        </w:rPr>
        <w:t xml:space="preserve">irrespective of the findings of the intervention. </w:t>
      </w:r>
      <w:r w:rsidR="00A0443C" w:rsidRPr="00BF41F0">
        <w:rPr>
          <w:b w:val="0"/>
          <w:sz w:val="24"/>
          <w:szCs w:val="24"/>
        </w:rPr>
        <w:t>HSE targets its proactive regulatory activity using risk-based analysis and topics.</w:t>
      </w:r>
      <w:r w:rsidR="00200D95" w:rsidRPr="00BF41F0">
        <w:rPr>
          <w:b w:val="0"/>
          <w:sz w:val="24"/>
          <w:szCs w:val="24"/>
        </w:rPr>
        <w:t xml:space="preserve"> </w:t>
      </w:r>
      <w:r w:rsidR="00F70542" w:rsidRPr="00BF41F0">
        <w:rPr>
          <w:b w:val="0"/>
          <w:sz w:val="24"/>
          <w:szCs w:val="24"/>
        </w:rPr>
        <w:t>The basis for intervention will be:</w:t>
      </w:r>
    </w:p>
    <w:p w14:paraId="647F5B08" w14:textId="19861397" w:rsidR="001E7DEE" w:rsidRPr="00BF41F0" w:rsidRDefault="001E7DEE" w:rsidP="001C3BB7">
      <w:pPr>
        <w:pStyle w:val="ListParagraph"/>
        <w:numPr>
          <w:ilvl w:val="0"/>
          <w:numId w:val="7"/>
        </w:numPr>
        <w:spacing w:after="0" w:line="240" w:lineRule="auto"/>
        <w:ind w:left="1276" w:hanging="556"/>
        <w:rPr>
          <w:rFonts w:ascii="Arial" w:hAnsi="Arial" w:cs="Arial"/>
          <w:sz w:val="24"/>
          <w:szCs w:val="24"/>
        </w:rPr>
      </w:pPr>
      <w:r w:rsidRPr="00BF41F0">
        <w:rPr>
          <w:rFonts w:ascii="Arial" w:hAnsi="Arial" w:cs="Arial"/>
          <w:sz w:val="24"/>
          <w:szCs w:val="24"/>
        </w:rPr>
        <w:t>safety case submissions (new, periodic reviews or material changes</w:t>
      </w:r>
      <w:proofErr w:type="gramStart"/>
      <w:r w:rsidRPr="00BF41F0">
        <w:rPr>
          <w:rFonts w:ascii="Arial" w:hAnsi="Arial" w:cs="Arial"/>
          <w:sz w:val="24"/>
          <w:szCs w:val="24"/>
        </w:rPr>
        <w:t>)</w:t>
      </w:r>
      <w:r w:rsidR="00193A4D" w:rsidRPr="00BF41F0">
        <w:rPr>
          <w:rFonts w:ascii="Arial" w:hAnsi="Arial" w:cs="Arial"/>
          <w:sz w:val="24"/>
          <w:szCs w:val="24"/>
        </w:rPr>
        <w:t>;</w:t>
      </w:r>
      <w:proofErr w:type="gramEnd"/>
    </w:p>
    <w:p w14:paraId="04D41E72" w14:textId="47AA38B5" w:rsidR="001E7DEE" w:rsidRPr="00BF41F0" w:rsidRDefault="001E7DEE" w:rsidP="001C3BB7">
      <w:pPr>
        <w:pStyle w:val="ListParagraph"/>
        <w:numPr>
          <w:ilvl w:val="0"/>
          <w:numId w:val="7"/>
        </w:numPr>
        <w:tabs>
          <w:tab w:val="left" w:pos="1276"/>
        </w:tabs>
        <w:spacing w:after="0" w:line="240" w:lineRule="auto"/>
        <w:ind w:left="1570" w:hanging="850"/>
      </w:pPr>
      <w:r w:rsidRPr="00BF41F0">
        <w:rPr>
          <w:rFonts w:ascii="Arial" w:hAnsi="Arial" w:cs="Arial"/>
          <w:sz w:val="24"/>
          <w:szCs w:val="24"/>
        </w:rPr>
        <w:t xml:space="preserve">submissions for exemptions to </w:t>
      </w:r>
      <w:proofErr w:type="gramStart"/>
      <w:r w:rsidRPr="00BF41F0">
        <w:rPr>
          <w:rFonts w:ascii="Arial" w:hAnsi="Arial" w:cs="Arial"/>
          <w:sz w:val="24"/>
          <w:szCs w:val="24"/>
        </w:rPr>
        <w:t>regulations</w:t>
      </w:r>
      <w:r w:rsidR="00193A4D" w:rsidRPr="00BF41F0">
        <w:rPr>
          <w:rFonts w:ascii="Arial" w:hAnsi="Arial" w:cs="Arial"/>
          <w:sz w:val="24"/>
          <w:szCs w:val="24"/>
        </w:rPr>
        <w:t>;</w:t>
      </w:r>
      <w:proofErr w:type="gramEnd"/>
    </w:p>
    <w:p w14:paraId="58A0BB67" w14:textId="3AE418C0" w:rsidR="001E7DEE" w:rsidRPr="00BF41F0" w:rsidRDefault="001E7DEE" w:rsidP="001C3BB7">
      <w:pPr>
        <w:pStyle w:val="ListParagraph"/>
        <w:numPr>
          <w:ilvl w:val="0"/>
          <w:numId w:val="7"/>
        </w:numPr>
        <w:tabs>
          <w:tab w:val="left" w:pos="1276"/>
        </w:tabs>
        <w:spacing w:after="0" w:line="240" w:lineRule="auto"/>
        <w:ind w:left="1276" w:hanging="556"/>
        <w:rPr>
          <w:rFonts w:ascii="Arial" w:hAnsi="Arial" w:cs="Arial"/>
          <w:sz w:val="24"/>
          <w:szCs w:val="24"/>
        </w:rPr>
      </w:pPr>
      <w:r w:rsidRPr="00BF41F0">
        <w:rPr>
          <w:rFonts w:ascii="Arial" w:hAnsi="Arial" w:cs="Arial"/>
          <w:sz w:val="24"/>
          <w:szCs w:val="24"/>
        </w:rPr>
        <w:t>required statutory notifications and consultations (</w:t>
      </w:r>
      <w:proofErr w:type="gramStart"/>
      <w:r w:rsidRPr="00BF41F0">
        <w:rPr>
          <w:rFonts w:ascii="Arial" w:hAnsi="Arial" w:cs="Arial"/>
          <w:sz w:val="24"/>
          <w:szCs w:val="24"/>
        </w:rPr>
        <w:t>e.g.</w:t>
      </w:r>
      <w:proofErr w:type="gramEnd"/>
      <w:r w:rsidRPr="00BF41F0">
        <w:rPr>
          <w:rFonts w:ascii="Arial" w:hAnsi="Arial" w:cs="Arial"/>
          <w:sz w:val="24"/>
          <w:szCs w:val="24"/>
        </w:rPr>
        <w:t xml:space="preserve"> notifications for M</w:t>
      </w:r>
      <w:r w:rsidR="5C7FFEFE" w:rsidRPr="00BF41F0">
        <w:rPr>
          <w:rFonts w:ascii="Arial" w:hAnsi="Arial" w:cs="Arial"/>
          <w:sz w:val="24"/>
          <w:szCs w:val="24"/>
        </w:rPr>
        <w:t xml:space="preserve">ajor </w:t>
      </w:r>
      <w:r w:rsidRPr="00BF41F0">
        <w:rPr>
          <w:rFonts w:ascii="Arial" w:hAnsi="Arial" w:cs="Arial"/>
          <w:sz w:val="24"/>
          <w:szCs w:val="24"/>
        </w:rPr>
        <w:t>A</w:t>
      </w:r>
      <w:r w:rsidR="7922C0D0" w:rsidRPr="00BF41F0">
        <w:rPr>
          <w:rFonts w:ascii="Arial" w:hAnsi="Arial" w:cs="Arial"/>
          <w:sz w:val="24"/>
          <w:szCs w:val="24"/>
        </w:rPr>
        <w:t xml:space="preserve">ccident </w:t>
      </w:r>
      <w:r w:rsidRPr="00BF41F0">
        <w:rPr>
          <w:rFonts w:ascii="Arial" w:hAnsi="Arial" w:cs="Arial"/>
          <w:sz w:val="24"/>
          <w:szCs w:val="24"/>
        </w:rPr>
        <w:t>H</w:t>
      </w:r>
      <w:r w:rsidR="629FA85E" w:rsidRPr="00BF41F0">
        <w:rPr>
          <w:rFonts w:ascii="Arial" w:hAnsi="Arial" w:cs="Arial"/>
          <w:sz w:val="24"/>
          <w:szCs w:val="24"/>
        </w:rPr>
        <w:t xml:space="preserve">azard </w:t>
      </w:r>
      <w:r w:rsidRPr="00BF41F0">
        <w:rPr>
          <w:rFonts w:ascii="Arial" w:hAnsi="Arial" w:cs="Arial"/>
          <w:sz w:val="24"/>
          <w:szCs w:val="24"/>
        </w:rPr>
        <w:t xml:space="preserve">pipelines </w:t>
      </w:r>
      <w:r w:rsidR="35EF97DE" w:rsidRPr="00BF41F0">
        <w:rPr>
          <w:rFonts w:ascii="Arial" w:hAnsi="Arial" w:cs="Arial"/>
          <w:sz w:val="24"/>
          <w:szCs w:val="24"/>
        </w:rPr>
        <w:t>(MAHPs)</w:t>
      </w:r>
      <w:r w:rsidRPr="00BF41F0">
        <w:rPr>
          <w:rFonts w:ascii="Arial" w:hAnsi="Arial" w:cs="Arial"/>
          <w:sz w:val="24"/>
          <w:szCs w:val="24"/>
        </w:rPr>
        <w:t xml:space="preserve"> before construction, before use or changes)</w:t>
      </w:r>
      <w:r w:rsidR="00193A4D" w:rsidRPr="00BF41F0">
        <w:rPr>
          <w:rFonts w:ascii="Arial" w:hAnsi="Arial" w:cs="Arial"/>
          <w:sz w:val="24"/>
          <w:szCs w:val="24"/>
        </w:rPr>
        <w:t>;</w:t>
      </w:r>
      <w:r w:rsidRPr="00BF41F0">
        <w:rPr>
          <w:rFonts w:ascii="Arial" w:hAnsi="Arial" w:cs="Arial"/>
          <w:sz w:val="24"/>
          <w:szCs w:val="24"/>
        </w:rPr>
        <w:t xml:space="preserve"> </w:t>
      </w:r>
    </w:p>
    <w:p w14:paraId="29423CE7" w14:textId="3C5228F9" w:rsidR="001E7DEE" w:rsidRPr="00BF41F0" w:rsidRDefault="00193A4D" w:rsidP="001C3BB7">
      <w:pPr>
        <w:pStyle w:val="ListParagraph"/>
        <w:numPr>
          <w:ilvl w:val="0"/>
          <w:numId w:val="7"/>
        </w:numPr>
        <w:tabs>
          <w:tab w:val="left" w:pos="1276"/>
        </w:tabs>
        <w:spacing w:after="0" w:line="240" w:lineRule="auto"/>
        <w:ind w:left="1570" w:hanging="850"/>
        <w:rPr>
          <w:rFonts w:ascii="Arial" w:hAnsi="Arial" w:cs="Arial"/>
          <w:sz w:val="24"/>
          <w:szCs w:val="24"/>
        </w:rPr>
      </w:pPr>
      <w:r w:rsidRPr="00BF41F0">
        <w:rPr>
          <w:rFonts w:ascii="Arial" w:hAnsi="Arial" w:cs="Arial"/>
          <w:sz w:val="24"/>
          <w:szCs w:val="24"/>
        </w:rPr>
        <w:t>p</w:t>
      </w:r>
      <w:r w:rsidR="001E7DEE" w:rsidRPr="00BF41F0">
        <w:rPr>
          <w:rFonts w:ascii="Arial" w:hAnsi="Arial" w:cs="Arial"/>
          <w:sz w:val="24"/>
          <w:szCs w:val="24"/>
        </w:rPr>
        <w:t xml:space="preserve">roactive and reactive inspections to confirm regulatory </w:t>
      </w:r>
      <w:proofErr w:type="gramStart"/>
      <w:r w:rsidR="001E7DEE" w:rsidRPr="00BF41F0">
        <w:rPr>
          <w:rFonts w:ascii="Arial" w:hAnsi="Arial" w:cs="Arial"/>
          <w:sz w:val="24"/>
          <w:szCs w:val="24"/>
        </w:rPr>
        <w:t>compliance</w:t>
      </w:r>
      <w:r w:rsidRPr="00BF41F0">
        <w:rPr>
          <w:rFonts w:ascii="Arial" w:hAnsi="Arial" w:cs="Arial"/>
          <w:sz w:val="24"/>
          <w:szCs w:val="24"/>
        </w:rPr>
        <w:t>;</w:t>
      </w:r>
      <w:proofErr w:type="gramEnd"/>
    </w:p>
    <w:p w14:paraId="6D2745A1" w14:textId="4791A212" w:rsidR="001E7DEE" w:rsidRPr="00BF41F0" w:rsidRDefault="001E7DEE" w:rsidP="001C3BB7">
      <w:pPr>
        <w:pStyle w:val="ListParagraph"/>
        <w:numPr>
          <w:ilvl w:val="0"/>
          <w:numId w:val="7"/>
        </w:numPr>
        <w:tabs>
          <w:tab w:val="left" w:pos="1276"/>
        </w:tabs>
        <w:spacing w:after="0" w:line="240" w:lineRule="auto"/>
        <w:ind w:left="1276" w:hanging="556"/>
        <w:rPr>
          <w:rFonts w:ascii="Arial" w:hAnsi="Arial" w:cs="Arial"/>
          <w:sz w:val="24"/>
          <w:szCs w:val="24"/>
        </w:rPr>
      </w:pPr>
      <w:r w:rsidRPr="00BF41F0">
        <w:rPr>
          <w:rFonts w:ascii="Arial" w:hAnsi="Arial" w:cs="Arial"/>
          <w:sz w:val="24"/>
          <w:szCs w:val="24"/>
        </w:rPr>
        <w:t xml:space="preserve">risk based intelligence of performance or safety concerns raised with </w:t>
      </w:r>
      <w:proofErr w:type="gramStart"/>
      <w:r w:rsidRPr="00BF41F0">
        <w:rPr>
          <w:rFonts w:ascii="Arial" w:hAnsi="Arial" w:cs="Arial"/>
          <w:sz w:val="24"/>
          <w:szCs w:val="24"/>
        </w:rPr>
        <w:t>HSE</w:t>
      </w:r>
      <w:r w:rsidR="00193A4D" w:rsidRPr="00BF41F0">
        <w:rPr>
          <w:rFonts w:ascii="Arial" w:hAnsi="Arial" w:cs="Arial"/>
          <w:sz w:val="24"/>
          <w:szCs w:val="24"/>
        </w:rPr>
        <w:t>;</w:t>
      </w:r>
      <w:proofErr w:type="gramEnd"/>
    </w:p>
    <w:p w14:paraId="7D78DE13" w14:textId="16A717EB" w:rsidR="0087426A" w:rsidRPr="00BF41F0" w:rsidRDefault="001E7DEE" w:rsidP="001C3BB7">
      <w:pPr>
        <w:pStyle w:val="ListParagraph"/>
        <w:numPr>
          <w:ilvl w:val="0"/>
          <w:numId w:val="7"/>
        </w:numPr>
        <w:tabs>
          <w:tab w:val="left" w:pos="1276"/>
        </w:tabs>
        <w:spacing w:after="0" w:line="240" w:lineRule="auto"/>
        <w:ind w:left="1570" w:hanging="850"/>
        <w:rPr>
          <w:rFonts w:ascii="Arial" w:hAnsi="Arial" w:cs="Arial"/>
          <w:sz w:val="24"/>
          <w:szCs w:val="24"/>
        </w:rPr>
      </w:pPr>
      <w:r w:rsidRPr="00BF41F0">
        <w:rPr>
          <w:rFonts w:ascii="Arial" w:hAnsi="Arial" w:cs="Arial"/>
          <w:sz w:val="24"/>
          <w:szCs w:val="24"/>
        </w:rPr>
        <w:t>investigation of incidents and complaints.</w:t>
      </w:r>
    </w:p>
    <w:p w14:paraId="07A3A804" w14:textId="640A346C" w:rsidR="000D16ED" w:rsidRPr="00BF41F0" w:rsidRDefault="00D75065" w:rsidP="001C3BB7">
      <w:pPr>
        <w:pStyle w:val="Heading3"/>
        <w:spacing w:after="240"/>
        <w:rPr>
          <w:b w:val="0"/>
          <w:sz w:val="24"/>
          <w:szCs w:val="24"/>
        </w:rPr>
      </w:pPr>
      <w:r w:rsidRPr="00BF41F0">
        <w:rPr>
          <w:b w:val="0"/>
          <w:sz w:val="24"/>
          <w:szCs w:val="24"/>
        </w:rPr>
        <w:t xml:space="preserve">The duty holder will receive verbal and/or written feedback and/or an inspection report, on the outcome of the regulatory </w:t>
      </w:r>
      <w:r w:rsidR="00404A4A" w:rsidRPr="00BF41F0">
        <w:rPr>
          <w:b w:val="0"/>
          <w:sz w:val="24"/>
          <w:szCs w:val="24"/>
        </w:rPr>
        <w:t>intervention</w:t>
      </w:r>
      <w:r w:rsidRPr="00BF41F0">
        <w:rPr>
          <w:b w:val="0"/>
          <w:sz w:val="24"/>
          <w:szCs w:val="24"/>
        </w:rPr>
        <w:t xml:space="preserve"> specific to that site</w:t>
      </w:r>
      <w:r w:rsidR="481B6C3D" w:rsidRPr="00BF41F0">
        <w:rPr>
          <w:b w:val="0"/>
          <w:bCs w:val="0"/>
          <w:sz w:val="24"/>
          <w:szCs w:val="24"/>
        </w:rPr>
        <w:t xml:space="preserve"> and/or </w:t>
      </w:r>
      <w:r w:rsidR="00404A4A" w:rsidRPr="00BF41F0">
        <w:rPr>
          <w:b w:val="0"/>
          <w:bCs w:val="0"/>
          <w:sz w:val="24"/>
          <w:szCs w:val="24"/>
        </w:rPr>
        <w:t>intervention.</w:t>
      </w:r>
      <w:r w:rsidRPr="00BF41F0">
        <w:rPr>
          <w:b w:val="0"/>
          <w:sz w:val="24"/>
          <w:szCs w:val="24"/>
        </w:rPr>
        <w:t xml:space="preserve"> </w:t>
      </w:r>
    </w:p>
    <w:p w14:paraId="2E31919B" w14:textId="57A47F41" w:rsidR="000D16ED" w:rsidRPr="00BF41F0" w:rsidRDefault="009D7D00" w:rsidP="001C3BB7">
      <w:pPr>
        <w:pStyle w:val="Heading3"/>
        <w:spacing w:after="240"/>
        <w:rPr>
          <w:b w:val="0"/>
          <w:sz w:val="24"/>
          <w:szCs w:val="24"/>
        </w:rPr>
      </w:pPr>
      <w:r w:rsidRPr="00BF41F0">
        <w:rPr>
          <w:b w:val="0"/>
          <w:sz w:val="24"/>
          <w:szCs w:val="24"/>
        </w:rPr>
        <w:t xml:space="preserve">It is proposed that </w:t>
      </w:r>
      <w:r w:rsidR="008C69EE" w:rsidRPr="00BF41F0">
        <w:rPr>
          <w:b w:val="0"/>
          <w:sz w:val="24"/>
          <w:szCs w:val="24"/>
        </w:rPr>
        <w:t>HSE w</w:t>
      </w:r>
      <w:r w:rsidRPr="00BF41F0">
        <w:rPr>
          <w:b w:val="0"/>
          <w:sz w:val="24"/>
          <w:szCs w:val="24"/>
        </w:rPr>
        <w:t>ould</w:t>
      </w:r>
      <w:r w:rsidR="006C2C1D" w:rsidRPr="00BF41F0">
        <w:rPr>
          <w:b w:val="0"/>
          <w:sz w:val="24"/>
          <w:szCs w:val="24"/>
        </w:rPr>
        <w:t xml:space="preserve"> </w:t>
      </w:r>
      <w:r w:rsidR="008C69EE" w:rsidRPr="00BF41F0">
        <w:rPr>
          <w:b w:val="0"/>
          <w:sz w:val="24"/>
          <w:szCs w:val="24"/>
        </w:rPr>
        <w:t>recover all its costs using an hourly rate for all reasonable time associated with preparing for and completing the necessary regulatory intervention</w:t>
      </w:r>
      <w:r w:rsidR="004E617F" w:rsidRPr="00BF41F0">
        <w:rPr>
          <w:b w:val="0"/>
          <w:sz w:val="24"/>
          <w:szCs w:val="24"/>
        </w:rPr>
        <w:t xml:space="preserve">. </w:t>
      </w:r>
      <w:r w:rsidR="00336A03" w:rsidRPr="00BF41F0">
        <w:rPr>
          <w:b w:val="0"/>
          <w:sz w:val="24"/>
          <w:szCs w:val="24"/>
        </w:rPr>
        <w:t>A full explanation of HSE’s costing methodology is provided in Appendix 4, but briefly, t</w:t>
      </w:r>
      <w:r w:rsidR="004E617F" w:rsidRPr="00BF41F0">
        <w:rPr>
          <w:b w:val="0"/>
          <w:sz w:val="24"/>
          <w:szCs w:val="24"/>
        </w:rPr>
        <w:t>his will include all direct costs and associated overheads plus an element of</w:t>
      </w:r>
      <w:r w:rsidR="00636963" w:rsidRPr="00BF41F0">
        <w:rPr>
          <w:b w:val="0"/>
          <w:sz w:val="24"/>
          <w:szCs w:val="24"/>
        </w:rPr>
        <w:t xml:space="preserve"> </w:t>
      </w:r>
      <w:r w:rsidR="00404A4A" w:rsidRPr="00BF41F0">
        <w:rPr>
          <w:b w:val="0"/>
          <w:sz w:val="24"/>
          <w:szCs w:val="24"/>
        </w:rPr>
        <w:t>indirect costs</w:t>
      </w:r>
      <w:r w:rsidR="00E54368" w:rsidRPr="00BF41F0">
        <w:rPr>
          <w:b w:val="0"/>
          <w:sz w:val="24"/>
          <w:szCs w:val="24"/>
        </w:rPr>
        <w:t xml:space="preserve"> (see paragraph</w:t>
      </w:r>
      <w:r w:rsidR="00EF3D3E" w:rsidRPr="00BF41F0">
        <w:rPr>
          <w:b w:val="0"/>
          <w:sz w:val="24"/>
          <w:szCs w:val="24"/>
        </w:rPr>
        <w:t xml:space="preserve"> </w:t>
      </w:r>
      <w:r w:rsidR="005D197B" w:rsidRPr="00BF41F0">
        <w:rPr>
          <w:b w:val="0"/>
          <w:sz w:val="24"/>
          <w:szCs w:val="24"/>
        </w:rPr>
        <w:t>2.1.6</w:t>
      </w:r>
      <w:r w:rsidR="00E54368" w:rsidRPr="00BF41F0">
        <w:rPr>
          <w:b w:val="0"/>
          <w:sz w:val="24"/>
          <w:szCs w:val="24"/>
        </w:rPr>
        <w:t>)</w:t>
      </w:r>
      <w:r w:rsidR="00404A4A" w:rsidRPr="00BF41F0">
        <w:rPr>
          <w:b w:val="0"/>
          <w:sz w:val="24"/>
          <w:szCs w:val="24"/>
        </w:rPr>
        <w:t>.</w:t>
      </w:r>
      <w:r w:rsidR="00636963" w:rsidRPr="00BF41F0">
        <w:rPr>
          <w:b w:val="0"/>
          <w:sz w:val="24"/>
          <w:szCs w:val="24"/>
        </w:rPr>
        <w:t xml:space="preserve"> </w:t>
      </w:r>
      <w:r w:rsidR="00F30FE0" w:rsidRPr="00BF41F0">
        <w:rPr>
          <w:b w:val="0"/>
          <w:sz w:val="24"/>
          <w:szCs w:val="24"/>
        </w:rPr>
        <w:t>Where HSE</w:t>
      </w:r>
      <w:r w:rsidR="008C69EE" w:rsidRPr="00BF41F0">
        <w:rPr>
          <w:b w:val="0"/>
          <w:sz w:val="24"/>
          <w:szCs w:val="24"/>
        </w:rPr>
        <w:t xml:space="preserve"> </w:t>
      </w:r>
      <w:r w:rsidR="00F30FE0" w:rsidRPr="00BF41F0">
        <w:rPr>
          <w:b w:val="0"/>
          <w:sz w:val="24"/>
          <w:szCs w:val="24"/>
        </w:rPr>
        <w:t>engage</w:t>
      </w:r>
      <w:r w:rsidR="008C69EE" w:rsidRPr="00BF41F0">
        <w:rPr>
          <w:b w:val="0"/>
          <w:sz w:val="24"/>
          <w:szCs w:val="24"/>
        </w:rPr>
        <w:t xml:space="preserve"> third party advice on technical issues </w:t>
      </w:r>
      <w:r w:rsidR="000409A9" w:rsidRPr="00BF41F0">
        <w:rPr>
          <w:b w:val="0"/>
          <w:sz w:val="24"/>
          <w:szCs w:val="24"/>
        </w:rPr>
        <w:t>this</w:t>
      </w:r>
      <w:r w:rsidR="008C69EE" w:rsidRPr="00BF41F0">
        <w:rPr>
          <w:b w:val="0"/>
          <w:sz w:val="24"/>
          <w:szCs w:val="24"/>
        </w:rPr>
        <w:t xml:space="preserve"> will also be recovered from the duty holder</w:t>
      </w:r>
      <w:r w:rsidR="00A53862" w:rsidRPr="00BF41F0">
        <w:rPr>
          <w:b w:val="0"/>
          <w:sz w:val="24"/>
          <w:szCs w:val="24"/>
        </w:rPr>
        <w:t xml:space="preserve"> </w:t>
      </w:r>
      <w:r w:rsidR="008C69EE" w:rsidRPr="00BF41F0">
        <w:rPr>
          <w:b w:val="0"/>
          <w:sz w:val="24"/>
          <w:szCs w:val="24"/>
        </w:rPr>
        <w:t xml:space="preserve">on an actual cost </w:t>
      </w:r>
      <w:proofErr w:type="gramStart"/>
      <w:r w:rsidR="008C69EE" w:rsidRPr="00BF41F0">
        <w:rPr>
          <w:b w:val="0"/>
          <w:sz w:val="24"/>
          <w:szCs w:val="24"/>
        </w:rPr>
        <w:t>basis</w:t>
      </w:r>
      <w:r w:rsidR="000409A9" w:rsidRPr="00BF41F0">
        <w:rPr>
          <w:b w:val="0"/>
          <w:sz w:val="24"/>
          <w:szCs w:val="24"/>
        </w:rPr>
        <w:t>.</w:t>
      </w:r>
      <w:r w:rsidR="00B87555" w:rsidRPr="00BF41F0">
        <w:rPr>
          <w:b w:val="0"/>
          <w:sz w:val="24"/>
          <w:szCs w:val="24"/>
        </w:rPr>
        <w:t>.</w:t>
      </w:r>
      <w:proofErr w:type="gramEnd"/>
    </w:p>
    <w:p w14:paraId="2C16962F" w14:textId="48B97C1B" w:rsidR="00CC678A" w:rsidRPr="00BF41F0" w:rsidRDefault="00A53862" w:rsidP="001C3BB7">
      <w:pPr>
        <w:pStyle w:val="Heading3"/>
        <w:spacing w:after="240"/>
        <w:rPr>
          <w:b w:val="0"/>
          <w:sz w:val="24"/>
          <w:szCs w:val="24"/>
        </w:rPr>
      </w:pPr>
      <w:r w:rsidRPr="00BF41F0">
        <w:rPr>
          <w:b w:val="0"/>
          <w:sz w:val="24"/>
          <w:szCs w:val="24"/>
        </w:rPr>
        <w:t>HSE propose to recover costs incurred through quarterly invoicing</w:t>
      </w:r>
      <w:r w:rsidR="00196739" w:rsidRPr="00BF41F0">
        <w:rPr>
          <w:b w:val="0"/>
          <w:sz w:val="24"/>
          <w:szCs w:val="24"/>
        </w:rPr>
        <w:t>.</w:t>
      </w:r>
      <w:r w:rsidR="00636963" w:rsidRPr="00BF41F0">
        <w:rPr>
          <w:b w:val="0"/>
          <w:sz w:val="24"/>
          <w:szCs w:val="24"/>
        </w:rPr>
        <w:t xml:space="preserve"> </w:t>
      </w:r>
      <w:r w:rsidR="00DE2EC2" w:rsidRPr="00BF41F0">
        <w:rPr>
          <w:b w:val="0"/>
          <w:sz w:val="24"/>
          <w:szCs w:val="24"/>
        </w:rPr>
        <w:t xml:space="preserve">If duty holders do not pay promptly normal credit control action will be taken, </w:t>
      </w:r>
      <w:proofErr w:type="gramStart"/>
      <w:r w:rsidR="00DE2EC2" w:rsidRPr="00BF41F0">
        <w:rPr>
          <w:b w:val="0"/>
          <w:sz w:val="24"/>
          <w:szCs w:val="24"/>
        </w:rPr>
        <w:t>i.e.</w:t>
      </w:r>
      <w:proofErr w:type="gramEnd"/>
      <w:r w:rsidR="00DE2EC2" w:rsidRPr="00BF41F0">
        <w:rPr>
          <w:b w:val="0"/>
          <w:sz w:val="24"/>
          <w:szCs w:val="24"/>
        </w:rPr>
        <w:t xml:space="preserve"> reminder, final reminder followed by recovery action through </w:t>
      </w:r>
      <w:r w:rsidR="00DE4608" w:rsidRPr="00BF41F0">
        <w:rPr>
          <w:b w:val="0"/>
          <w:sz w:val="24"/>
          <w:szCs w:val="24"/>
        </w:rPr>
        <w:t xml:space="preserve">HSE’s debt collection agency and ultimately the </w:t>
      </w:r>
      <w:r w:rsidR="00DE2EC2" w:rsidRPr="00BF41F0">
        <w:rPr>
          <w:b w:val="0"/>
          <w:sz w:val="24"/>
          <w:szCs w:val="24"/>
        </w:rPr>
        <w:t>civil courts</w:t>
      </w:r>
      <w:r w:rsidR="00CC678A" w:rsidRPr="00BF41F0">
        <w:rPr>
          <w:b w:val="0"/>
          <w:sz w:val="24"/>
          <w:szCs w:val="24"/>
        </w:rPr>
        <w:t>.</w:t>
      </w:r>
    </w:p>
    <w:p w14:paraId="0CC17A38" w14:textId="2B4E3241" w:rsidR="00022253" w:rsidRPr="00BF41F0" w:rsidRDefault="00CC678A" w:rsidP="002C06D5">
      <w:pPr>
        <w:pStyle w:val="Heading3"/>
        <w:spacing w:after="240"/>
        <w:rPr>
          <w:b w:val="0"/>
          <w:sz w:val="24"/>
          <w:szCs w:val="24"/>
        </w:rPr>
      </w:pPr>
      <w:r w:rsidRPr="00BF41F0">
        <w:rPr>
          <w:b w:val="0"/>
          <w:sz w:val="24"/>
          <w:szCs w:val="24"/>
        </w:rPr>
        <w:t xml:space="preserve">HSE would </w:t>
      </w:r>
      <w:r w:rsidR="004F1C77" w:rsidRPr="00BF41F0">
        <w:rPr>
          <w:b w:val="0"/>
          <w:sz w:val="24"/>
          <w:szCs w:val="24"/>
        </w:rPr>
        <w:t xml:space="preserve">form a Cost Recovery Review Group for this sector </w:t>
      </w:r>
      <w:r w:rsidR="00BB3223" w:rsidRPr="00BF41F0">
        <w:rPr>
          <w:b w:val="0"/>
          <w:sz w:val="24"/>
          <w:szCs w:val="24"/>
        </w:rPr>
        <w:t xml:space="preserve">that </w:t>
      </w:r>
      <w:r w:rsidR="004F1C77" w:rsidRPr="00BF41F0">
        <w:rPr>
          <w:b w:val="0"/>
          <w:sz w:val="24"/>
          <w:szCs w:val="24"/>
        </w:rPr>
        <w:t xml:space="preserve">would </w:t>
      </w:r>
      <w:r w:rsidR="00BB3223" w:rsidRPr="00BF41F0">
        <w:rPr>
          <w:b w:val="0"/>
          <w:sz w:val="24"/>
          <w:szCs w:val="24"/>
        </w:rPr>
        <w:t xml:space="preserve">meet </w:t>
      </w:r>
      <w:r w:rsidR="004F1C77" w:rsidRPr="00BF41F0">
        <w:rPr>
          <w:b w:val="0"/>
          <w:sz w:val="24"/>
          <w:szCs w:val="24"/>
        </w:rPr>
        <w:t>annually to ensure the regime is meeting its objectives</w:t>
      </w:r>
      <w:r w:rsidR="007B5E27" w:rsidRPr="00BF41F0">
        <w:rPr>
          <w:b w:val="0"/>
          <w:sz w:val="24"/>
          <w:szCs w:val="24"/>
        </w:rPr>
        <w:t xml:space="preserve"> and </w:t>
      </w:r>
      <w:r w:rsidR="000B22A3" w:rsidRPr="00BF41F0">
        <w:rPr>
          <w:b w:val="0"/>
          <w:sz w:val="24"/>
          <w:szCs w:val="24"/>
        </w:rPr>
        <w:t xml:space="preserve">to </w:t>
      </w:r>
      <w:r w:rsidR="002C06D5" w:rsidRPr="00BF41F0">
        <w:rPr>
          <w:b w:val="0"/>
          <w:sz w:val="24"/>
          <w:szCs w:val="24"/>
        </w:rPr>
        <w:t>minimise the chan</w:t>
      </w:r>
      <w:r w:rsidR="003E14D1" w:rsidRPr="00BF41F0">
        <w:rPr>
          <w:b w:val="0"/>
          <w:sz w:val="24"/>
          <w:szCs w:val="24"/>
        </w:rPr>
        <w:t>c</w:t>
      </w:r>
      <w:r w:rsidR="002C06D5" w:rsidRPr="00BF41F0">
        <w:rPr>
          <w:b w:val="0"/>
          <w:sz w:val="24"/>
          <w:szCs w:val="24"/>
        </w:rPr>
        <w:t>e of</w:t>
      </w:r>
      <w:r w:rsidR="007B5E27" w:rsidRPr="00BF41F0">
        <w:rPr>
          <w:b w:val="0"/>
          <w:sz w:val="24"/>
          <w:szCs w:val="24"/>
        </w:rPr>
        <w:t xml:space="preserve"> any unforeseen consequences. This group would include</w:t>
      </w:r>
      <w:r w:rsidR="00636963" w:rsidRPr="00BF41F0">
        <w:rPr>
          <w:b w:val="0"/>
          <w:sz w:val="24"/>
          <w:szCs w:val="24"/>
        </w:rPr>
        <w:t xml:space="preserve"> </w:t>
      </w:r>
      <w:r w:rsidR="00921D08" w:rsidRPr="00BF41F0">
        <w:rPr>
          <w:b w:val="0"/>
          <w:sz w:val="24"/>
          <w:szCs w:val="24"/>
        </w:rPr>
        <w:t>representation from the industry (</w:t>
      </w:r>
      <w:proofErr w:type="gramStart"/>
      <w:r w:rsidR="00921D08" w:rsidRPr="00BF41F0">
        <w:rPr>
          <w:b w:val="0"/>
          <w:sz w:val="24"/>
          <w:szCs w:val="24"/>
        </w:rPr>
        <w:t>e.g.</w:t>
      </w:r>
      <w:proofErr w:type="gramEnd"/>
      <w:r w:rsidR="00921D08" w:rsidRPr="00BF41F0">
        <w:rPr>
          <w:b w:val="0"/>
          <w:sz w:val="24"/>
          <w:szCs w:val="24"/>
        </w:rPr>
        <w:t xml:space="preserve"> United Kingdom Onshore Pipeline </w:t>
      </w:r>
      <w:r w:rsidR="00921D08" w:rsidRPr="00BF41F0">
        <w:rPr>
          <w:b w:val="0"/>
          <w:bCs w:val="0"/>
          <w:sz w:val="24"/>
          <w:szCs w:val="24"/>
        </w:rPr>
        <w:t>operators’ Association</w:t>
      </w:r>
      <w:r w:rsidR="00921D08" w:rsidRPr="00BF41F0">
        <w:rPr>
          <w:b w:val="0"/>
          <w:sz w:val="24"/>
          <w:szCs w:val="24"/>
        </w:rPr>
        <w:t>; Gas Transporters Operational Safety Group; Pipeline User Group; O</w:t>
      </w:r>
      <w:r w:rsidR="00D608D1" w:rsidRPr="00BF41F0">
        <w:rPr>
          <w:b w:val="0"/>
          <w:sz w:val="24"/>
          <w:szCs w:val="24"/>
        </w:rPr>
        <w:t>ffshore Energies UK</w:t>
      </w:r>
      <w:r w:rsidR="00921D08" w:rsidRPr="00BF41F0">
        <w:rPr>
          <w:b w:val="0"/>
          <w:sz w:val="24"/>
          <w:szCs w:val="24"/>
        </w:rPr>
        <w:t xml:space="preserve">; Chemical Industries Association). </w:t>
      </w:r>
    </w:p>
    <w:p w14:paraId="66046927" w14:textId="3C7A8AC0" w:rsidR="00124336" w:rsidRPr="00BF41F0" w:rsidRDefault="00124336" w:rsidP="00124336"/>
    <w:p w14:paraId="69E5ED51" w14:textId="630CD77F" w:rsidR="00124336" w:rsidRPr="00BF41F0" w:rsidRDefault="00124336" w:rsidP="00124336"/>
    <w:p w14:paraId="62E30C91" w14:textId="6AD8A55B" w:rsidR="00BD668C" w:rsidRPr="00BF41F0" w:rsidRDefault="008D13E1" w:rsidP="001B558C">
      <w:r w:rsidRPr="00BF41F0">
        <w:rPr>
          <w:b/>
          <w:noProof/>
          <w:color w:val="FF0000"/>
          <w:sz w:val="24"/>
          <w:szCs w:val="24"/>
          <w:lang w:eastAsia="en-GB"/>
        </w:rPr>
        <w:lastRenderedPageBreak/>
        <mc:AlternateContent>
          <mc:Choice Requires="wps">
            <w:drawing>
              <wp:anchor distT="45720" distB="45720" distL="114300" distR="114300" simplePos="0" relativeHeight="251674112" behindDoc="0" locked="0" layoutInCell="1" allowOverlap="1" wp14:anchorId="2CF3ECA1" wp14:editId="3157CF0F">
                <wp:simplePos x="0" y="0"/>
                <wp:positionH relativeFrom="margin">
                  <wp:posOffset>166370</wp:posOffset>
                </wp:positionH>
                <wp:positionV relativeFrom="paragraph">
                  <wp:posOffset>5261610</wp:posOffset>
                </wp:positionV>
                <wp:extent cx="5838825" cy="1404620"/>
                <wp:effectExtent l="0" t="0" r="28575" b="1460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1ADB94F9" w14:textId="121D6238" w:rsidR="00CA7276" w:rsidRPr="00607CA9" w:rsidRDefault="00CA7276" w:rsidP="00124336">
                            <w:pPr>
                              <w:ind w:right="72"/>
                              <w:rPr>
                                <w:rFonts w:ascii="Arial" w:hAnsi="Arial" w:cs="Arial"/>
                                <w:color w:val="000000" w:themeColor="text1"/>
                                <w:sz w:val="24"/>
                                <w:szCs w:val="24"/>
                              </w:rPr>
                            </w:pPr>
                            <w:r w:rsidRPr="00607CA9">
                              <w:rPr>
                                <w:rFonts w:ascii="Arial" w:hAnsi="Arial" w:cs="Arial"/>
                                <w:b/>
                                <w:color w:val="000000" w:themeColor="text1"/>
                                <w:sz w:val="24"/>
                                <w:szCs w:val="24"/>
                              </w:rPr>
                              <w:t xml:space="preserve">Example </w:t>
                            </w:r>
                            <w:r>
                              <w:rPr>
                                <w:rFonts w:ascii="Arial" w:hAnsi="Arial" w:cs="Arial"/>
                                <w:b/>
                                <w:color w:val="000000" w:themeColor="text1"/>
                                <w:sz w:val="24"/>
                                <w:szCs w:val="24"/>
                              </w:rPr>
                              <w:t>3</w:t>
                            </w:r>
                            <w:r w:rsidRPr="00607CA9">
                              <w:rPr>
                                <w:rFonts w:ascii="Arial" w:hAnsi="Arial" w:cs="Arial"/>
                                <w:color w:val="000000" w:themeColor="text1"/>
                                <w:sz w:val="24"/>
                                <w:szCs w:val="24"/>
                              </w:rPr>
                              <w:t xml:space="preserve">: </w:t>
                            </w:r>
                            <w:r>
                              <w:rPr>
                                <w:rFonts w:ascii="Arial" w:hAnsi="Arial" w:cs="Arial"/>
                                <w:color w:val="000000" w:themeColor="text1"/>
                                <w:sz w:val="24"/>
                                <w:szCs w:val="24"/>
                              </w:rPr>
                              <w:t>Interventions carried out by inspectors for onshore and offshore pipelines carrying chemicals such as ethylene and carbon dioxide are not currently cost recoverable. HSE will recover the full cost of all its regulatory activity that is not currently recovered through other cost recovery regimes.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3ECA1" id="_x0000_t202" coordsize="21600,21600" o:spt="202" path="m,l,21600r21600,l21600,xe">
                <v:stroke joinstyle="miter"/>
                <v:path gradientshapeok="t" o:connecttype="rect"/>
              </v:shapetype>
              <v:shape id="Text Box 2" o:spid="_x0000_s1026" type="#_x0000_t202" style="position:absolute;margin-left:13.1pt;margin-top:414.3pt;width:459.75pt;height:110.6pt;z-index:251674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">
                <v:textbox style="mso-fit-shape-to-text:t">
                  <w:txbxContent>
                    <w:p w14:paraId="1ADB94F9" w14:textId="121D6238" w:rsidR="00CA7276" w:rsidRPr="00607CA9" w:rsidRDefault="00CA7276" w:rsidP="00124336">
                      <w:pPr>
                        <w:ind w:right="72"/>
                        <w:rPr>
                          <w:rFonts w:ascii="Arial" w:hAnsi="Arial" w:cs="Arial"/>
                          <w:color w:val="000000" w:themeColor="text1"/>
                          <w:sz w:val="24"/>
                          <w:szCs w:val="24"/>
                        </w:rPr>
                      </w:pPr>
                      <w:r w:rsidRPr="00607CA9">
                        <w:rPr>
                          <w:rFonts w:ascii="Arial" w:hAnsi="Arial" w:cs="Arial"/>
                          <w:b/>
                          <w:color w:val="000000" w:themeColor="text1"/>
                          <w:sz w:val="24"/>
                          <w:szCs w:val="24"/>
                        </w:rPr>
                        <w:t xml:space="preserve">Example </w:t>
                      </w:r>
                      <w:r>
                        <w:rPr>
                          <w:rFonts w:ascii="Arial" w:hAnsi="Arial" w:cs="Arial"/>
                          <w:b/>
                          <w:color w:val="000000" w:themeColor="text1"/>
                          <w:sz w:val="24"/>
                          <w:szCs w:val="24"/>
                        </w:rPr>
                        <w:t>3</w:t>
                      </w:r>
                      <w:r w:rsidRPr="00607CA9">
                        <w:rPr>
                          <w:rFonts w:ascii="Arial" w:hAnsi="Arial" w:cs="Arial"/>
                          <w:color w:val="000000" w:themeColor="text1"/>
                          <w:sz w:val="24"/>
                          <w:szCs w:val="24"/>
                        </w:rPr>
                        <w:t xml:space="preserve">: </w:t>
                      </w:r>
                      <w:r>
                        <w:rPr>
                          <w:rFonts w:ascii="Arial" w:hAnsi="Arial" w:cs="Arial"/>
                          <w:color w:val="000000" w:themeColor="text1"/>
                          <w:sz w:val="24"/>
                          <w:szCs w:val="24"/>
                        </w:rPr>
                        <w:t>Interventions carried out by inspectors for onshore and offshore pipelines carrying chemicals such as ethylene and carbon dioxide are not currently cost recoverable. HSE will recover the full cost of all its regulatory activity that is not currently recovered through other cost recovery regimes.</w:t>
                      </w:r>
                    </w:p>
                  </w:txbxContent>
                </v:textbox>
                <w10:wrap type="square" anchorx="margin"/>
              </v:shape>
            </w:pict>
          </mc:Fallback>
        </mc:AlternateContent>
      </w:r>
      <w:r w:rsidR="00847883" w:rsidRPr="00BF41F0">
        <w:rPr>
          <w:b/>
          <w:noProof/>
          <w:color w:val="FF0000"/>
          <w:sz w:val="24"/>
          <w:szCs w:val="24"/>
          <w:lang w:eastAsia="en-GB"/>
        </w:rPr>
        <mc:AlternateContent>
          <mc:Choice Requires="wps">
            <w:drawing>
              <wp:anchor distT="45720" distB="45720" distL="114300" distR="114300" simplePos="0" relativeHeight="251646464" behindDoc="0" locked="0" layoutInCell="1" allowOverlap="1" wp14:anchorId="01CB6A4D" wp14:editId="10AF306B">
                <wp:simplePos x="0" y="0"/>
                <wp:positionH relativeFrom="margin">
                  <wp:posOffset>142875</wp:posOffset>
                </wp:positionH>
                <wp:positionV relativeFrom="paragraph">
                  <wp:posOffset>409575</wp:posOffset>
                </wp:positionV>
                <wp:extent cx="5838825" cy="1404620"/>
                <wp:effectExtent l="0" t="0" r="28575" b="1143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73F12A64" w14:textId="79B8C92C" w:rsidR="00CA7276" w:rsidRPr="00607CA9" w:rsidRDefault="00CA7276" w:rsidP="000377E6">
                            <w:pPr>
                              <w:ind w:right="72"/>
                              <w:rPr>
                                <w:rFonts w:ascii="Arial" w:hAnsi="Arial" w:cs="Arial"/>
                                <w:color w:val="000000" w:themeColor="text1"/>
                                <w:sz w:val="24"/>
                                <w:szCs w:val="24"/>
                              </w:rPr>
                            </w:pPr>
                            <w:bookmarkStart w:id="35" w:name="_Hlk136946916"/>
                            <w:bookmarkStart w:id="36" w:name="_Hlk136946917"/>
                            <w:r w:rsidRPr="00607CA9">
                              <w:rPr>
                                <w:rFonts w:ascii="Arial" w:hAnsi="Arial" w:cs="Arial"/>
                                <w:b/>
                                <w:color w:val="000000" w:themeColor="text1"/>
                                <w:sz w:val="24"/>
                                <w:szCs w:val="24"/>
                              </w:rPr>
                              <w:t>Example 1</w:t>
                            </w:r>
                            <w:r w:rsidRPr="00607CA9">
                              <w:rPr>
                                <w:rFonts w:ascii="Arial" w:hAnsi="Arial" w:cs="Arial"/>
                                <w:color w:val="000000" w:themeColor="text1"/>
                                <w:sz w:val="24"/>
                                <w:szCs w:val="24"/>
                              </w:rPr>
                              <w:t>: HSE is becoming increasingly engaged in areas of emerging technologies</w:t>
                            </w:r>
                            <w:r>
                              <w:rPr>
                                <w:rFonts w:ascii="Arial" w:hAnsi="Arial" w:cs="Arial"/>
                                <w:color w:val="000000" w:themeColor="text1"/>
                                <w:sz w:val="24"/>
                                <w:szCs w:val="24"/>
                              </w:rPr>
                              <w:t>, for which its interventions are</w:t>
                            </w:r>
                            <w:r w:rsidRPr="00607CA9">
                              <w:rPr>
                                <w:rFonts w:ascii="Arial" w:hAnsi="Arial" w:cs="Arial"/>
                                <w:color w:val="000000" w:themeColor="text1"/>
                                <w:sz w:val="24"/>
                                <w:szCs w:val="24"/>
                              </w:rPr>
                              <w:t xml:space="preserve"> not </w:t>
                            </w:r>
                            <w:r>
                              <w:rPr>
                                <w:rFonts w:ascii="Arial" w:hAnsi="Arial" w:cs="Arial"/>
                                <w:color w:val="000000" w:themeColor="text1"/>
                                <w:sz w:val="24"/>
                                <w:szCs w:val="24"/>
                              </w:rPr>
                              <w:t>cost recoverable</w:t>
                            </w:r>
                            <w:r w:rsidRPr="00607CA9">
                              <w:rPr>
                                <w:rFonts w:ascii="Arial" w:hAnsi="Arial" w:cs="Arial"/>
                                <w:color w:val="000000" w:themeColor="text1"/>
                                <w:sz w:val="24"/>
                                <w:szCs w:val="24"/>
                              </w:rPr>
                              <w:t>.</w:t>
                            </w:r>
                            <w:r>
                              <w:rPr>
                                <w:rFonts w:ascii="Arial" w:hAnsi="Arial" w:cs="Arial"/>
                                <w:color w:val="000000" w:themeColor="text1"/>
                                <w:sz w:val="24"/>
                                <w:szCs w:val="24"/>
                              </w:rPr>
                              <w:t xml:space="preserve"> An example is Hydrogen which </w:t>
                            </w:r>
                            <w:r w:rsidR="00DA203C">
                              <w:rPr>
                                <w:rFonts w:ascii="Arial" w:hAnsi="Arial" w:cs="Arial"/>
                                <w:color w:val="000000" w:themeColor="text1"/>
                                <w:sz w:val="24"/>
                                <w:szCs w:val="24"/>
                              </w:rPr>
                              <w:t>requires appropriate management to ensure safe storage and</w:t>
                            </w:r>
                            <w:r w:rsidR="00DF5C8D">
                              <w:rPr>
                                <w:rFonts w:ascii="Arial" w:hAnsi="Arial" w:cs="Arial"/>
                                <w:color w:val="000000" w:themeColor="text1"/>
                                <w:sz w:val="24"/>
                                <w:szCs w:val="24"/>
                              </w:rPr>
                              <w:t xml:space="preserve"> so</w:t>
                            </w:r>
                            <w:r w:rsidR="00353D3E">
                              <w:rPr>
                                <w:rFonts w:ascii="Arial" w:hAnsi="Arial" w:cs="Arial"/>
                                <w:color w:val="000000" w:themeColor="text1"/>
                                <w:sz w:val="24"/>
                                <w:szCs w:val="24"/>
                              </w:rPr>
                              <w:t xml:space="preserve"> </w:t>
                            </w:r>
                            <w:r>
                              <w:rPr>
                                <w:rFonts w:ascii="Arial" w:hAnsi="Arial" w:cs="Arial"/>
                                <w:color w:val="000000" w:themeColor="text1"/>
                                <w:sz w:val="24"/>
                                <w:szCs w:val="24"/>
                              </w:rPr>
                              <w:t xml:space="preserve">HSE must proactively manage the associated risks. Although Hydrogen is regulated under PSR 1996, HSE’s onshore regulatory interventions associated with Hydrogen are not currently cost recoverable. </w:t>
                            </w:r>
                            <w:r w:rsidRPr="00607CA9">
                              <w:rPr>
                                <w:rFonts w:ascii="Arial" w:hAnsi="Arial" w:cs="Arial"/>
                                <w:color w:val="000000" w:themeColor="text1"/>
                                <w:sz w:val="24"/>
                                <w:szCs w:val="24"/>
                              </w:rPr>
                              <w:t xml:space="preserve">HSE’s </w:t>
                            </w:r>
                            <w:r>
                              <w:rPr>
                                <w:rFonts w:ascii="Arial" w:hAnsi="Arial" w:cs="Arial"/>
                                <w:color w:val="000000" w:themeColor="text1"/>
                                <w:sz w:val="24"/>
                                <w:szCs w:val="24"/>
                              </w:rPr>
                              <w:t xml:space="preserve">regulatory </w:t>
                            </w:r>
                            <w:r w:rsidRPr="00607CA9">
                              <w:rPr>
                                <w:rFonts w:ascii="Arial" w:hAnsi="Arial" w:cs="Arial"/>
                                <w:color w:val="000000" w:themeColor="text1"/>
                                <w:sz w:val="24"/>
                                <w:szCs w:val="24"/>
                              </w:rPr>
                              <w:t xml:space="preserve">involvement is expected to include </w:t>
                            </w:r>
                            <w:r>
                              <w:rPr>
                                <w:rFonts w:ascii="Arial" w:hAnsi="Arial" w:cs="Arial"/>
                                <w:color w:val="000000" w:themeColor="text1"/>
                                <w:sz w:val="24"/>
                                <w:szCs w:val="24"/>
                              </w:rPr>
                              <w:t xml:space="preserve">in its remit </w:t>
                            </w:r>
                            <w:r w:rsidRPr="00607CA9">
                              <w:rPr>
                                <w:rFonts w:ascii="Arial" w:hAnsi="Arial" w:cs="Arial"/>
                                <w:color w:val="000000" w:themeColor="text1"/>
                                <w:sz w:val="24"/>
                                <w:szCs w:val="24"/>
                              </w:rPr>
                              <w:t>all stages of the project from design, through testing and piloting, to commission and operation</w:t>
                            </w:r>
                            <w:r>
                              <w:rPr>
                                <w:rFonts w:ascii="Arial" w:hAnsi="Arial" w:cs="Arial"/>
                                <w:color w:val="000000" w:themeColor="text1"/>
                                <w:sz w:val="24"/>
                                <w:szCs w:val="24"/>
                              </w:rPr>
                              <w:t xml:space="preserve"> and the only sustainable way to do this is to fully recover the cost of all its regulatory activity.</w:t>
                            </w:r>
                            <w:bookmarkEnd w:id="35"/>
                            <w:bookmarkEnd w:id="3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B6A4D" id="_x0000_s1027" type="#_x0000_t202" alt="&quot;&quot;" style="position:absolute;margin-left:11.25pt;margin-top:32.25pt;width:459.75pt;height:110.6pt;z-index:25164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">
                <v:textbox style="mso-fit-shape-to-text:t">
                  <w:txbxContent>
                    <w:p w14:paraId="73F12A64" w14:textId="79B8C92C" w:rsidR="00CA7276" w:rsidRPr="00607CA9" w:rsidRDefault="00CA7276" w:rsidP="000377E6">
                      <w:pPr>
                        <w:ind w:right="72"/>
                        <w:rPr>
                          <w:rFonts w:ascii="Arial" w:hAnsi="Arial" w:cs="Arial"/>
                          <w:color w:val="000000" w:themeColor="text1"/>
                          <w:sz w:val="24"/>
                          <w:szCs w:val="24"/>
                        </w:rPr>
                      </w:pPr>
                      <w:bookmarkStart w:id="37" w:name="_Hlk136946916"/>
                      <w:bookmarkStart w:id="38" w:name="_Hlk136946917"/>
                      <w:r w:rsidRPr="00607CA9">
                        <w:rPr>
                          <w:rFonts w:ascii="Arial" w:hAnsi="Arial" w:cs="Arial"/>
                          <w:b/>
                          <w:color w:val="000000" w:themeColor="text1"/>
                          <w:sz w:val="24"/>
                          <w:szCs w:val="24"/>
                        </w:rPr>
                        <w:t>Example 1</w:t>
                      </w:r>
                      <w:r w:rsidRPr="00607CA9">
                        <w:rPr>
                          <w:rFonts w:ascii="Arial" w:hAnsi="Arial" w:cs="Arial"/>
                          <w:color w:val="000000" w:themeColor="text1"/>
                          <w:sz w:val="24"/>
                          <w:szCs w:val="24"/>
                        </w:rPr>
                        <w:t>: HSE is becoming increasingly engaged in areas of emerging technologies</w:t>
                      </w:r>
                      <w:r>
                        <w:rPr>
                          <w:rFonts w:ascii="Arial" w:hAnsi="Arial" w:cs="Arial"/>
                          <w:color w:val="000000" w:themeColor="text1"/>
                          <w:sz w:val="24"/>
                          <w:szCs w:val="24"/>
                        </w:rPr>
                        <w:t>, for which its interventions are</w:t>
                      </w:r>
                      <w:r w:rsidRPr="00607CA9">
                        <w:rPr>
                          <w:rFonts w:ascii="Arial" w:hAnsi="Arial" w:cs="Arial"/>
                          <w:color w:val="000000" w:themeColor="text1"/>
                          <w:sz w:val="24"/>
                          <w:szCs w:val="24"/>
                        </w:rPr>
                        <w:t xml:space="preserve"> not </w:t>
                      </w:r>
                      <w:r>
                        <w:rPr>
                          <w:rFonts w:ascii="Arial" w:hAnsi="Arial" w:cs="Arial"/>
                          <w:color w:val="000000" w:themeColor="text1"/>
                          <w:sz w:val="24"/>
                          <w:szCs w:val="24"/>
                        </w:rPr>
                        <w:t>cost recoverable</w:t>
                      </w:r>
                      <w:r w:rsidRPr="00607CA9">
                        <w:rPr>
                          <w:rFonts w:ascii="Arial" w:hAnsi="Arial" w:cs="Arial"/>
                          <w:color w:val="000000" w:themeColor="text1"/>
                          <w:sz w:val="24"/>
                          <w:szCs w:val="24"/>
                        </w:rPr>
                        <w:t>.</w:t>
                      </w:r>
                      <w:r>
                        <w:rPr>
                          <w:rFonts w:ascii="Arial" w:hAnsi="Arial" w:cs="Arial"/>
                          <w:color w:val="000000" w:themeColor="text1"/>
                          <w:sz w:val="24"/>
                          <w:szCs w:val="24"/>
                        </w:rPr>
                        <w:t xml:space="preserve"> An example is Hydrogen which </w:t>
                      </w:r>
                      <w:r w:rsidR="00DA203C">
                        <w:rPr>
                          <w:rFonts w:ascii="Arial" w:hAnsi="Arial" w:cs="Arial"/>
                          <w:color w:val="000000" w:themeColor="text1"/>
                          <w:sz w:val="24"/>
                          <w:szCs w:val="24"/>
                        </w:rPr>
                        <w:t>requires appropriate management to ensure safe storage and</w:t>
                      </w:r>
                      <w:r w:rsidR="00DF5C8D">
                        <w:rPr>
                          <w:rFonts w:ascii="Arial" w:hAnsi="Arial" w:cs="Arial"/>
                          <w:color w:val="000000" w:themeColor="text1"/>
                          <w:sz w:val="24"/>
                          <w:szCs w:val="24"/>
                        </w:rPr>
                        <w:t xml:space="preserve"> so</w:t>
                      </w:r>
                      <w:r w:rsidR="00353D3E">
                        <w:rPr>
                          <w:rFonts w:ascii="Arial" w:hAnsi="Arial" w:cs="Arial"/>
                          <w:color w:val="000000" w:themeColor="text1"/>
                          <w:sz w:val="24"/>
                          <w:szCs w:val="24"/>
                        </w:rPr>
                        <w:t xml:space="preserve"> </w:t>
                      </w:r>
                      <w:r>
                        <w:rPr>
                          <w:rFonts w:ascii="Arial" w:hAnsi="Arial" w:cs="Arial"/>
                          <w:color w:val="000000" w:themeColor="text1"/>
                          <w:sz w:val="24"/>
                          <w:szCs w:val="24"/>
                        </w:rPr>
                        <w:t xml:space="preserve">HSE must proactively manage the associated risks. Although Hydrogen is regulated under PSR 1996, HSE’s onshore regulatory interventions associated with Hydrogen are not currently cost recoverable. </w:t>
                      </w:r>
                      <w:r w:rsidRPr="00607CA9">
                        <w:rPr>
                          <w:rFonts w:ascii="Arial" w:hAnsi="Arial" w:cs="Arial"/>
                          <w:color w:val="000000" w:themeColor="text1"/>
                          <w:sz w:val="24"/>
                          <w:szCs w:val="24"/>
                        </w:rPr>
                        <w:t xml:space="preserve">HSE’s </w:t>
                      </w:r>
                      <w:r>
                        <w:rPr>
                          <w:rFonts w:ascii="Arial" w:hAnsi="Arial" w:cs="Arial"/>
                          <w:color w:val="000000" w:themeColor="text1"/>
                          <w:sz w:val="24"/>
                          <w:szCs w:val="24"/>
                        </w:rPr>
                        <w:t xml:space="preserve">regulatory </w:t>
                      </w:r>
                      <w:r w:rsidRPr="00607CA9">
                        <w:rPr>
                          <w:rFonts w:ascii="Arial" w:hAnsi="Arial" w:cs="Arial"/>
                          <w:color w:val="000000" w:themeColor="text1"/>
                          <w:sz w:val="24"/>
                          <w:szCs w:val="24"/>
                        </w:rPr>
                        <w:t xml:space="preserve">involvement is expected to include </w:t>
                      </w:r>
                      <w:r>
                        <w:rPr>
                          <w:rFonts w:ascii="Arial" w:hAnsi="Arial" w:cs="Arial"/>
                          <w:color w:val="000000" w:themeColor="text1"/>
                          <w:sz w:val="24"/>
                          <w:szCs w:val="24"/>
                        </w:rPr>
                        <w:t xml:space="preserve">in its remit </w:t>
                      </w:r>
                      <w:r w:rsidRPr="00607CA9">
                        <w:rPr>
                          <w:rFonts w:ascii="Arial" w:hAnsi="Arial" w:cs="Arial"/>
                          <w:color w:val="000000" w:themeColor="text1"/>
                          <w:sz w:val="24"/>
                          <w:szCs w:val="24"/>
                        </w:rPr>
                        <w:t>all stages of the project from design, through testing and piloting, to commission and operation</w:t>
                      </w:r>
                      <w:r>
                        <w:rPr>
                          <w:rFonts w:ascii="Arial" w:hAnsi="Arial" w:cs="Arial"/>
                          <w:color w:val="000000" w:themeColor="text1"/>
                          <w:sz w:val="24"/>
                          <w:szCs w:val="24"/>
                        </w:rPr>
                        <w:t xml:space="preserve"> and the only sustainable way to do this is to fully recover the cost of all its regulatory activity.</w:t>
                      </w:r>
                      <w:bookmarkEnd w:id="37"/>
                      <w:bookmarkEnd w:id="38"/>
                    </w:p>
                  </w:txbxContent>
                </v:textbox>
                <w10:wrap type="square" anchorx="margin"/>
              </v:shape>
            </w:pict>
          </mc:Fallback>
        </mc:AlternateContent>
      </w:r>
    </w:p>
    <w:p w14:paraId="62B937D2" w14:textId="54DED75D" w:rsidR="00847883" w:rsidRPr="00BF41F0" w:rsidRDefault="00847883" w:rsidP="001B558C">
      <w:r w:rsidRPr="00BF41F0">
        <w:rPr>
          <w:b/>
          <w:noProof/>
          <w:color w:val="FF0000"/>
          <w:sz w:val="24"/>
          <w:szCs w:val="24"/>
          <w:lang w:eastAsia="en-GB"/>
        </w:rPr>
        <mc:AlternateContent>
          <mc:Choice Requires="wps">
            <w:drawing>
              <wp:anchor distT="45720" distB="45720" distL="114300" distR="114300" simplePos="0" relativeHeight="251636224" behindDoc="0" locked="0" layoutInCell="1" allowOverlap="1" wp14:anchorId="270B5B33" wp14:editId="09098548">
                <wp:simplePos x="0" y="0"/>
                <wp:positionH relativeFrom="margin">
                  <wp:posOffset>133350</wp:posOffset>
                </wp:positionH>
                <wp:positionV relativeFrom="paragraph">
                  <wp:posOffset>2439035</wp:posOffset>
                </wp:positionV>
                <wp:extent cx="5838825" cy="2228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228850"/>
                        </a:xfrm>
                        <a:prstGeom prst="rect">
                          <a:avLst/>
                        </a:prstGeom>
                        <a:solidFill>
                          <a:srgbClr val="FFFFFF"/>
                        </a:solidFill>
                        <a:ln w="9525">
                          <a:solidFill>
                            <a:srgbClr val="000000"/>
                          </a:solidFill>
                          <a:miter lim="800000"/>
                          <a:headEnd/>
                          <a:tailEnd/>
                        </a:ln>
                      </wps:spPr>
                      <wps:txbx>
                        <w:txbxContent>
                          <w:p w14:paraId="2BDAA5A0" w14:textId="09256ED7" w:rsidR="00CA7276" w:rsidRPr="00607CA9" w:rsidRDefault="00CA7276" w:rsidP="00193A4D">
                            <w:pPr>
                              <w:rPr>
                                <w:rFonts w:ascii="Arial" w:hAnsi="Arial" w:cs="Arial"/>
                                <w:color w:val="000000" w:themeColor="text1"/>
                                <w:sz w:val="24"/>
                                <w:szCs w:val="24"/>
                              </w:rPr>
                            </w:pPr>
                            <w:r w:rsidRPr="00607CA9">
                              <w:rPr>
                                <w:rFonts w:ascii="Arial" w:hAnsi="Arial" w:cs="Arial"/>
                                <w:b/>
                                <w:color w:val="000000" w:themeColor="text1"/>
                                <w:sz w:val="24"/>
                                <w:szCs w:val="24"/>
                              </w:rPr>
                              <w:t>Example 2</w:t>
                            </w:r>
                            <w:r w:rsidRPr="00607CA9">
                              <w:rPr>
                                <w:rFonts w:ascii="Arial" w:hAnsi="Arial" w:cs="Arial"/>
                                <w:color w:val="000000" w:themeColor="text1"/>
                                <w:sz w:val="24"/>
                                <w:szCs w:val="24"/>
                              </w:rPr>
                              <w:t xml:space="preserve">: In an ‘end to end’ analysis of gas extracted, say from a sub-sea reservoir in the North Sea, </w:t>
                            </w:r>
                            <w:r>
                              <w:rPr>
                                <w:rFonts w:ascii="Arial" w:hAnsi="Arial" w:cs="Arial"/>
                                <w:color w:val="000000" w:themeColor="text1"/>
                                <w:sz w:val="24"/>
                                <w:szCs w:val="24"/>
                              </w:rPr>
                              <w:t>pipeline</w:t>
                            </w:r>
                            <w:r w:rsidRPr="00607CA9">
                              <w:rPr>
                                <w:rFonts w:ascii="Arial" w:hAnsi="Arial" w:cs="Arial"/>
                                <w:color w:val="000000" w:themeColor="text1"/>
                                <w:sz w:val="24"/>
                                <w:szCs w:val="24"/>
                              </w:rPr>
                              <w:t xml:space="preserve"> interventions </w:t>
                            </w:r>
                            <w:r>
                              <w:rPr>
                                <w:rFonts w:ascii="Arial" w:hAnsi="Arial" w:cs="Arial"/>
                                <w:color w:val="000000" w:themeColor="text1"/>
                                <w:sz w:val="24"/>
                                <w:szCs w:val="24"/>
                              </w:rPr>
                              <w:t xml:space="preserve">within the </w:t>
                            </w:r>
                            <w:r w:rsidRPr="00607CA9">
                              <w:rPr>
                                <w:rFonts w:ascii="Arial" w:hAnsi="Arial" w:cs="Arial"/>
                                <w:color w:val="000000" w:themeColor="text1"/>
                                <w:sz w:val="24"/>
                                <w:szCs w:val="24"/>
                              </w:rPr>
                              <w:t>500-metre zone around each installation are co</w:t>
                            </w:r>
                            <w:r>
                              <w:rPr>
                                <w:rFonts w:ascii="Arial" w:hAnsi="Arial" w:cs="Arial"/>
                                <w:color w:val="000000" w:themeColor="text1"/>
                                <w:sz w:val="24"/>
                                <w:szCs w:val="24"/>
                              </w:rPr>
                              <w:t xml:space="preserve">st recoverable. The pipeline section from the 500-metre zone to shore and for infield pipelines to/from the subsea well are regulated under PSR and are not currently cost recoverable unless the intervention is linked to the safety of the installation through an issue such as pipeline integrity management.  GSMR and PSR apply from the terminal through the transmission and distribution networks for natural gas. PSR also applies to onshore oil and chemical pipelines.  HSE will recover the full cost of all its regulatory intervention under PSR and GSMR that is not currently recovered through other cost recovery regimes.  </w:t>
                            </w:r>
                          </w:p>
                          <w:p w14:paraId="7E10C4E3" w14:textId="77777777" w:rsidR="00CA7276" w:rsidRDefault="00CA7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B5B33" id="_x0000_s1028" type="#_x0000_t202" style="position:absolute;margin-left:10.5pt;margin-top:192.05pt;width:459.75pt;height:175.5pt;z-index:25163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">
                <v:textbox>
                  <w:txbxContent>
                    <w:p w14:paraId="2BDAA5A0" w14:textId="09256ED7" w:rsidR="00CA7276" w:rsidRPr="00607CA9" w:rsidRDefault="00CA7276" w:rsidP="00193A4D">
                      <w:pPr>
                        <w:rPr>
                          <w:rFonts w:ascii="Arial" w:hAnsi="Arial" w:cs="Arial"/>
                          <w:color w:val="000000" w:themeColor="text1"/>
                          <w:sz w:val="24"/>
                          <w:szCs w:val="24"/>
                        </w:rPr>
                      </w:pPr>
                      <w:r w:rsidRPr="00607CA9">
                        <w:rPr>
                          <w:rFonts w:ascii="Arial" w:hAnsi="Arial" w:cs="Arial"/>
                          <w:b/>
                          <w:color w:val="000000" w:themeColor="text1"/>
                          <w:sz w:val="24"/>
                          <w:szCs w:val="24"/>
                        </w:rPr>
                        <w:t>Example 2</w:t>
                      </w:r>
                      <w:r w:rsidRPr="00607CA9">
                        <w:rPr>
                          <w:rFonts w:ascii="Arial" w:hAnsi="Arial" w:cs="Arial"/>
                          <w:color w:val="000000" w:themeColor="text1"/>
                          <w:sz w:val="24"/>
                          <w:szCs w:val="24"/>
                        </w:rPr>
                        <w:t xml:space="preserve">: In an ‘end to end’ analysis of gas extracted, say from a sub-sea reservoir in the North Sea, </w:t>
                      </w:r>
                      <w:r>
                        <w:rPr>
                          <w:rFonts w:ascii="Arial" w:hAnsi="Arial" w:cs="Arial"/>
                          <w:color w:val="000000" w:themeColor="text1"/>
                          <w:sz w:val="24"/>
                          <w:szCs w:val="24"/>
                        </w:rPr>
                        <w:t>pipeline</w:t>
                      </w:r>
                      <w:r w:rsidRPr="00607CA9">
                        <w:rPr>
                          <w:rFonts w:ascii="Arial" w:hAnsi="Arial" w:cs="Arial"/>
                          <w:color w:val="000000" w:themeColor="text1"/>
                          <w:sz w:val="24"/>
                          <w:szCs w:val="24"/>
                        </w:rPr>
                        <w:t xml:space="preserve"> interventions </w:t>
                      </w:r>
                      <w:r>
                        <w:rPr>
                          <w:rFonts w:ascii="Arial" w:hAnsi="Arial" w:cs="Arial"/>
                          <w:color w:val="000000" w:themeColor="text1"/>
                          <w:sz w:val="24"/>
                          <w:szCs w:val="24"/>
                        </w:rPr>
                        <w:t xml:space="preserve">within the </w:t>
                      </w:r>
                      <w:r w:rsidRPr="00607CA9">
                        <w:rPr>
                          <w:rFonts w:ascii="Arial" w:hAnsi="Arial" w:cs="Arial"/>
                          <w:color w:val="000000" w:themeColor="text1"/>
                          <w:sz w:val="24"/>
                          <w:szCs w:val="24"/>
                        </w:rPr>
                        <w:t>500-metre zone around each installation are co</w:t>
                      </w:r>
                      <w:r>
                        <w:rPr>
                          <w:rFonts w:ascii="Arial" w:hAnsi="Arial" w:cs="Arial"/>
                          <w:color w:val="000000" w:themeColor="text1"/>
                          <w:sz w:val="24"/>
                          <w:szCs w:val="24"/>
                        </w:rPr>
                        <w:t xml:space="preserve">st recoverable. The pipeline section from the 500-metre zone to shore and for infield pipelines to/from the subsea well are regulated under PSR and are not currently cost recoverable unless the intervention is linked to the safety of the installation through an issue such as pipeline integrity management.  GSMR and PSR apply from the terminal through the transmission and distribution networks for natural gas. PSR also applies to onshore oil and chemical pipelines.  HSE will recover the full cost of all its regulatory intervention under PSR and GSMR that is not currently recovered through other cost recovery regimes.  </w:t>
                      </w:r>
                    </w:p>
                    <w:p w14:paraId="7E10C4E3" w14:textId="77777777" w:rsidR="00CA7276" w:rsidRDefault="00CA7276"/>
                  </w:txbxContent>
                </v:textbox>
                <w10:wrap type="square" anchorx="margin"/>
              </v:shape>
            </w:pict>
          </mc:Fallback>
        </mc:AlternateContent>
      </w:r>
    </w:p>
    <w:p w14:paraId="677C38E9" w14:textId="73A95F3C" w:rsidR="00124336" w:rsidRPr="00BF41F0" w:rsidRDefault="00124336" w:rsidP="001B558C"/>
    <w:p w14:paraId="6BD3D246" w14:textId="53CD5A2A" w:rsidR="00FA445A" w:rsidRPr="00BF41F0" w:rsidRDefault="00FC0079" w:rsidP="001B558C">
      <w:pPr>
        <w:sectPr w:rsidR="00FA445A" w:rsidRPr="00BF41F0" w:rsidSect="00641D81">
          <w:pgSz w:w="11906" w:h="16838" w:code="9"/>
          <w:pgMar w:top="1135" w:right="1440" w:bottom="1418" w:left="1440" w:header="709" w:footer="709" w:gutter="0"/>
          <w:cols w:space="720"/>
          <w:docGrid w:linePitch="299"/>
        </w:sectPr>
      </w:pPr>
      <w:r w:rsidRPr="00BF41F0">
        <w:rPr>
          <w:noProof/>
          <w:lang w:eastAsia="en-GB"/>
        </w:rPr>
        <w:lastRenderedPageBreak/>
        <mc:AlternateContent>
          <mc:Choice Requires="wps">
            <w:drawing>
              <wp:anchor distT="45720" distB="45720" distL="114300" distR="114300" simplePos="0" relativeHeight="251657728" behindDoc="0" locked="0" layoutInCell="1" allowOverlap="1" wp14:anchorId="1628B033" wp14:editId="2BE134AA">
                <wp:simplePos x="0" y="0"/>
                <wp:positionH relativeFrom="margin">
                  <wp:align>left</wp:align>
                </wp:positionH>
                <wp:positionV relativeFrom="paragraph">
                  <wp:posOffset>1610408</wp:posOffset>
                </wp:positionV>
                <wp:extent cx="5772150" cy="3295015"/>
                <wp:effectExtent l="0" t="0" r="19050" b="19685"/>
                <wp:wrapSquare wrapText="bothSides"/>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95015"/>
                        </a:xfrm>
                        <a:prstGeom prst="rect">
                          <a:avLst/>
                        </a:prstGeom>
                        <a:solidFill>
                          <a:srgbClr val="FFFFFF"/>
                        </a:solidFill>
                        <a:ln w="9525">
                          <a:solidFill>
                            <a:srgbClr val="000000"/>
                          </a:solidFill>
                          <a:miter lim="800000"/>
                          <a:headEnd/>
                          <a:tailEnd/>
                        </a:ln>
                      </wps:spPr>
                      <wps:txbx>
                        <w:txbxContent>
                          <w:tbl>
                            <w:tblPr>
                              <w:tblStyle w:val="TableGrid"/>
                              <w:tblW w:w="9163" w:type="dxa"/>
                              <w:tblInd w:w="-5" w:type="dxa"/>
                              <w:tblLook w:val="04A0" w:firstRow="1" w:lastRow="0" w:firstColumn="1" w:lastColumn="0" w:noHBand="0" w:noVBand="1"/>
                            </w:tblPr>
                            <w:tblGrid>
                              <w:gridCol w:w="1950"/>
                              <w:gridCol w:w="1803"/>
                              <w:gridCol w:w="1803"/>
                              <w:gridCol w:w="1803"/>
                              <w:gridCol w:w="1804"/>
                            </w:tblGrid>
                            <w:tr w:rsidR="00FC0079" w:rsidRPr="00BF41F0" w14:paraId="73C6FF11" w14:textId="77777777" w:rsidTr="00FC0079">
                              <w:tc>
                                <w:tcPr>
                                  <w:tcW w:w="9163" w:type="dxa"/>
                                  <w:gridSpan w:val="5"/>
                                </w:tcPr>
                                <w:p w14:paraId="40897129" w14:textId="77777777" w:rsidR="00FC0079" w:rsidRPr="00BF41F0" w:rsidRDefault="00FC0079" w:rsidP="00FC0079">
                                  <w:pPr>
                                    <w:spacing w:after="0"/>
                                    <w:rPr>
                                      <w:rFonts w:ascii="Arial" w:hAnsi="Arial" w:cs="Arial"/>
                                      <w:b/>
                                      <w:sz w:val="24"/>
                                      <w:szCs w:val="24"/>
                                    </w:rPr>
                                  </w:pPr>
                                  <w:r w:rsidRPr="00BF41F0">
                                    <w:rPr>
                                      <w:rFonts w:ascii="Arial" w:hAnsi="Arial" w:cs="Arial"/>
                                      <w:b/>
                                      <w:sz w:val="24"/>
                                      <w:szCs w:val="24"/>
                                    </w:rPr>
                                    <w:t>Tick the relevant box below</w:t>
                                  </w:r>
                                </w:p>
                              </w:tc>
                            </w:tr>
                            <w:tr w:rsidR="00FC0079" w:rsidRPr="00BF41F0" w14:paraId="0694F29D" w14:textId="77777777" w:rsidTr="00FC0079">
                              <w:tc>
                                <w:tcPr>
                                  <w:tcW w:w="1950" w:type="dxa"/>
                                </w:tcPr>
                                <w:p w14:paraId="343432D3" w14:textId="77777777" w:rsidR="00FC0079" w:rsidRPr="00BF41F0" w:rsidRDefault="00FC0079" w:rsidP="00FC0079">
                                  <w:pPr>
                                    <w:spacing w:after="0"/>
                                    <w:jc w:val="center"/>
                                    <w:rPr>
                                      <w:rFonts w:ascii="Arial" w:hAnsi="Arial" w:cs="Arial"/>
                                      <w:b/>
                                      <w:sz w:val="24"/>
                                      <w:szCs w:val="24"/>
                                    </w:rPr>
                                  </w:pPr>
                                  <w:r w:rsidRPr="00BF41F0">
                                    <w:rPr>
                                      <w:rFonts w:ascii="Arial" w:hAnsi="Arial" w:cs="Arial"/>
                                      <w:b/>
                                      <w:sz w:val="24"/>
                                      <w:szCs w:val="24"/>
                                    </w:rPr>
                                    <w:t>1</w:t>
                                  </w:r>
                                </w:p>
                                <w:p w14:paraId="518EA809"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Strongly Disagree</w:t>
                                  </w:r>
                                </w:p>
                              </w:tc>
                              <w:tc>
                                <w:tcPr>
                                  <w:tcW w:w="1803" w:type="dxa"/>
                                </w:tcPr>
                                <w:p w14:paraId="68D143DF" w14:textId="77777777" w:rsidR="00FC0079" w:rsidRPr="00BF41F0" w:rsidRDefault="00FC0079" w:rsidP="00FC0079">
                                  <w:pPr>
                                    <w:spacing w:after="0"/>
                                    <w:jc w:val="center"/>
                                    <w:rPr>
                                      <w:rFonts w:ascii="Arial" w:hAnsi="Arial" w:cs="Arial"/>
                                      <w:b/>
                                      <w:sz w:val="24"/>
                                      <w:szCs w:val="24"/>
                                    </w:rPr>
                                  </w:pPr>
                                  <w:r w:rsidRPr="00BF41F0">
                                    <w:rPr>
                                      <w:rFonts w:ascii="Arial" w:hAnsi="Arial" w:cs="Arial"/>
                                      <w:b/>
                                      <w:sz w:val="24"/>
                                      <w:szCs w:val="24"/>
                                    </w:rPr>
                                    <w:t>2</w:t>
                                  </w:r>
                                </w:p>
                                <w:p w14:paraId="3F25C3B7"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Disagree</w:t>
                                  </w:r>
                                </w:p>
                              </w:tc>
                              <w:tc>
                                <w:tcPr>
                                  <w:tcW w:w="1803" w:type="dxa"/>
                                </w:tcPr>
                                <w:p w14:paraId="26D20711" w14:textId="77777777" w:rsidR="00FC0079" w:rsidRPr="00BF41F0" w:rsidRDefault="00FC0079" w:rsidP="00FC0079">
                                  <w:pPr>
                                    <w:spacing w:after="0"/>
                                    <w:jc w:val="center"/>
                                    <w:rPr>
                                      <w:rFonts w:ascii="Arial" w:hAnsi="Arial" w:cs="Arial"/>
                                      <w:b/>
                                      <w:sz w:val="24"/>
                                      <w:szCs w:val="24"/>
                                    </w:rPr>
                                  </w:pPr>
                                  <w:r w:rsidRPr="00BF41F0">
                                    <w:rPr>
                                      <w:rFonts w:ascii="Arial" w:hAnsi="Arial" w:cs="Arial"/>
                                      <w:b/>
                                      <w:sz w:val="24"/>
                                      <w:szCs w:val="24"/>
                                    </w:rPr>
                                    <w:t>3</w:t>
                                  </w:r>
                                </w:p>
                                <w:p w14:paraId="6265EADE"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Don’t Agree or Disagree</w:t>
                                  </w:r>
                                </w:p>
                              </w:tc>
                              <w:tc>
                                <w:tcPr>
                                  <w:tcW w:w="1803" w:type="dxa"/>
                                </w:tcPr>
                                <w:p w14:paraId="7AF042BA" w14:textId="77777777" w:rsidR="00FC0079" w:rsidRPr="00BF41F0" w:rsidRDefault="00FC0079" w:rsidP="00FC0079">
                                  <w:pPr>
                                    <w:spacing w:after="0"/>
                                    <w:jc w:val="center"/>
                                    <w:rPr>
                                      <w:rFonts w:ascii="Arial" w:hAnsi="Arial" w:cs="Arial"/>
                                      <w:b/>
                                      <w:sz w:val="24"/>
                                      <w:szCs w:val="24"/>
                                    </w:rPr>
                                  </w:pPr>
                                  <w:r w:rsidRPr="00BF41F0">
                                    <w:rPr>
                                      <w:rFonts w:ascii="Arial" w:hAnsi="Arial" w:cs="Arial"/>
                                      <w:b/>
                                      <w:sz w:val="24"/>
                                      <w:szCs w:val="24"/>
                                    </w:rPr>
                                    <w:t>4</w:t>
                                  </w:r>
                                </w:p>
                                <w:p w14:paraId="6E3CD1FA"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Agree</w:t>
                                  </w:r>
                                </w:p>
                                <w:p w14:paraId="2E506021" w14:textId="77777777" w:rsidR="00FC0079" w:rsidRPr="00BF41F0" w:rsidRDefault="00FC0079" w:rsidP="00FC0079">
                                  <w:pPr>
                                    <w:spacing w:after="0"/>
                                    <w:jc w:val="center"/>
                                    <w:rPr>
                                      <w:rFonts w:ascii="Arial" w:hAnsi="Arial" w:cs="Arial"/>
                                      <w:sz w:val="24"/>
                                      <w:szCs w:val="24"/>
                                    </w:rPr>
                                  </w:pPr>
                                </w:p>
                              </w:tc>
                              <w:tc>
                                <w:tcPr>
                                  <w:tcW w:w="1804" w:type="dxa"/>
                                </w:tcPr>
                                <w:p w14:paraId="5C8492A6" w14:textId="77777777" w:rsidR="00FC0079" w:rsidRPr="00BF41F0" w:rsidRDefault="00FC0079" w:rsidP="00FC0079">
                                  <w:pPr>
                                    <w:spacing w:after="0"/>
                                    <w:jc w:val="center"/>
                                    <w:rPr>
                                      <w:rFonts w:ascii="Arial" w:hAnsi="Arial" w:cs="Arial"/>
                                      <w:b/>
                                      <w:sz w:val="24"/>
                                      <w:szCs w:val="24"/>
                                    </w:rPr>
                                  </w:pPr>
                                  <w:r w:rsidRPr="00BF41F0">
                                    <w:rPr>
                                      <w:rFonts w:ascii="Arial" w:hAnsi="Arial" w:cs="Arial"/>
                                      <w:b/>
                                      <w:sz w:val="24"/>
                                      <w:szCs w:val="24"/>
                                    </w:rPr>
                                    <w:t>5</w:t>
                                  </w:r>
                                </w:p>
                                <w:p w14:paraId="64FAE124"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Strongly</w:t>
                                  </w:r>
                                </w:p>
                                <w:p w14:paraId="079BFF11"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Agree</w:t>
                                  </w:r>
                                </w:p>
                              </w:tc>
                            </w:tr>
                            <w:tr w:rsidR="00FC0079" w:rsidRPr="00BF41F0" w14:paraId="058BBB75" w14:textId="77777777" w:rsidTr="00FC0079">
                              <w:trPr>
                                <w:trHeight w:val="684"/>
                              </w:trPr>
                              <w:tc>
                                <w:tcPr>
                                  <w:tcW w:w="1950" w:type="dxa"/>
                                </w:tcPr>
                                <w:p w14:paraId="1B2C36CC" w14:textId="77777777" w:rsidR="00FC0079" w:rsidRPr="00BF41F0" w:rsidRDefault="00FC0079" w:rsidP="00FC0079">
                                  <w:pPr>
                                    <w:spacing w:after="0"/>
                                    <w:jc w:val="center"/>
                                    <w:rPr>
                                      <w:rFonts w:ascii="Arial" w:hAnsi="Arial" w:cs="Arial"/>
                                      <w:sz w:val="24"/>
                                      <w:szCs w:val="24"/>
                                    </w:rPr>
                                  </w:pPr>
                                </w:p>
                              </w:tc>
                              <w:tc>
                                <w:tcPr>
                                  <w:tcW w:w="1803" w:type="dxa"/>
                                </w:tcPr>
                                <w:p w14:paraId="0A3EE7B6" w14:textId="77777777" w:rsidR="00FC0079" w:rsidRPr="00BF41F0" w:rsidRDefault="00FC0079" w:rsidP="00FC0079">
                                  <w:pPr>
                                    <w:spacing w:after="0"/>
                                    <w:jc w:val="center"/>
                                    <w:rPr>
                                      <w:rFonts w:ascii="Arial" w:hAnsi="Arial" w:cs="Arial"/>
                                      <w:sz w:val="24"/>
                                      <w:szCs w:val="24"/>
                                    </w:rPr>
                                  </w:pPr>
                                </w:p>
                              </w:tc>
                              <w:tc>
                                <w:tcPr>
                                  <w:tcW w:w="1803" w:type="dxa"/>
                                </w:tcPr>
                                <w:p w14:paraId="2A4BDC0E" w14:textId="77777777" w:rsidR="00FC0079" w:rsidRPr="00BF41F0" w:rsidRDefault="00FC0079" w:rsidP="00FC0079">
                                  <w:pPr>
                                    <w:spacing w:after="0"/>
                                    <w:jc w:val="center"/>
                                    <w:rPr>
                                      <w:rFonts w:ascii="Arial" w:hAnsi="Arial" w:cs="Arial"/>
                                      <w:sz w:val="24"/>
                                      <w:szCs w:val="24"/>
                                    </w:rPr>
                                  </w:pPr>
                                </w:p>
                              </w:tc>
                              <w:tc>
                                <w:tcPr>
                                  <w:tcW w:w="1803" w:type="dxa"/>
                                </w:tcPr>
                                <w:p w14:paraId="3B45BBA2" w14:textId="77777777" w:rsidR="00FC0079" w:rsidRPr="00BF41F0" w:rsidRDefault="00FC0079" w:rsidP="00FC0079">
                                  <w:pPr>
                                    <w:spacing w:after="0"/>
                                    <w:jc w:val="center"/>
                                    <w:rPr>
                                      <w:rFonts w:ascii="Arial" w:hAnsi="Arial" w:cs="Arial"/>
                                      <w:sz w:val="24"/>
                                      <w:szCs w:val="24"/>
                                    </w:rPr>
                                  </w:pPr>
                                </w:p>
                              </w:tc>
                              <w:tc>
                                <w:tcPr>
                                  <w:tcW w:w="1804" w:type="dxa"/>
                                </w:tcPr>
                                <w:p w14:paraId="7D3C18AE" w14:textId="77777777" w:rsidR="00FC0079" w:rsidRPr="00BF41F0" w:rsidRDefault="00FC0079" w:rsidP="00FC0079">
                                  <w:pPr>
                                    <w:spacing w:after="0"/>
                                    <w:jc w:val="center"/>
                                    <w:rPr>
                                      <w:rFonts w:ascii="Arial" w:hAnsi="Arial" w:cs="Arial"/>
                                      <w:sz w:val="24"/>
                                      <w:szCs w:val="24"/>
                                    </w:rPr>
                                  </w:pPr>
                                </w:p>
                              </w:tc>
                            </w:tr>
                          </w:tbl>
                          <w:p w14:paraId="7724A40B" w14:textId="593B0CC2" w:rsidR="00CA7276" w:rsidRDefault="00CA7276">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this score</w:t>
                            </w:r>
                            <w:r w:rsidRPr="00513301">
                              <w:rPr>
                                <w:rFonts w:ascii="Arial" w:hAnsi="Arial" w:cs="Arial"/>
                                <w:b/>
                                <w:sz w:val="24"/>
                                <w:szCs w:val="24"/>
                              </w:rPr>
                              <w:t xml:space="preserve">: </w:t>
                            </w:r>
                          </w:p>
                          <w:p w14:paraId="63AA4B32" w14:textId="77777777" w:rsidR="00CA7276" w:rsidRPr="00513301" w:rsidRDefault="00CA727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8B033" id="_x0000_s1029" type="#_x0000_t202" alt="&quot;&quot;" style="position:absolute;margin-left:0;margin-top:126.8pt;width:454.5pt;height:259.4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">
                <v:textbox>
                  <w:txbxContent>
                    <w:tbl>
                      <w:tblPr>
                        <w:tblStyle w:val="TableGrid"/>
                        <w:tblW w:w="9163" w:type="dxa"/>
                        <w:tblInd w:w="-5" w:type="dxa"/>
                        <w:tblLook w:val="04A0" w:firstRow="1" w:lastRow="0" w:firstColumn="1" w:lastColumn="0" w:noHBand="0" w:noVBand="1"/>
                      </w:tblPr>
                      <w:tblGrid>
                        <w:gridCol w:w="1950"/>
                        <w:gridCol w:w="1803"/>
                        <w:gridCol w:w="1803"/>
                        <w:gridCol w:w="1803"/>
                        <w:gridCol w:w="1804"/>
                      </w:tblGrid>
                      <w:tr w:rsidR="00FC0079" w:rsidRPr="00BF41F0" w14:paraId="73C6FF11" w14:textId="77777777" w:rsidTr="00FC0079">
                        <w:tc>
                          <w:tcPr>
                            <w:tcW w:w="9163" w:type="dxa"/>
                            <w:gridSpan w:val="5"/>
                          </w:tcPr>
                          <w:p w14:paraId="40897129" w14:textId="77777777" w:rsidR="00FC0079" w:rsidRPr="00BF41F0" w:rsidRDefault="00FC0079" w:rsidP="00FC0079">
                            <w:pPr>
                              <w:spacing w:after="0"/>
                              <w:rPr>
                                <w:rFonts w:ascii="Arial" w:hAnsi="Arial" w:cs="Arial"/>
                                <w:b/>
                                <w:sz w:val="24"/>
                                <w:szCs w:val="24"/>
                              </w:rPr>
                            </w:pPr>
                            <w:r w:rsidRPr="00BF41F0">
                              <w:rPr>
                                <w:rFonts w:ascii="Arial" w:hAnsi="Arial" w:cs="Arial"/>
                                <w:b/>
                                <w:sz w:val="24"/>
                                <w:szCs w:val="24"/>
                              </w:rPr>
                              <w:t>Tick the relevant box below</w:t>
                            </w:r>
                          </w:p>
                        </w:tc>
                      </w:tr>
                      <w:tr w:rsidR="00FC0079" w:rsidRPr="00BF41F0" w14:paraId="0694F29D" w14:textId="77777777" w:rsidTr="00FC0079">
                        <w:tc>
                          <w:tcPr>
                            <w:tcW w:w="1950" w:type="dxa"/>
                          </w:tcPr>
                          <w:p w14:paraId="343432D3" w14:textId="77777777" w:rsidR="00FC0079" w:rsidRPr="00BF41F0" w:rsidRDefault="00FC0079" w:rsidP="00FC0079">
                            <w:pPr>
                              <w:spacing w:after="0"/>
                              <w:jc w:val="center"/>
                              <w:rPr>
                                <w:rFonts w:ascii="Arial" w:hAnsi="Arial" w:cs="Arial"/>
                                <w:b/>
                                <w:sz w:val="24"/>
                                <w:szCs w:val="24"/>
                              </w:rPr>
                            </w:pPr>
                            <w:r w:rsidRPr="00BF41F0">
                              <w:rPr>
                                <w:rFonts w:ascii="Arial" w:hAnsi="Arial" w:cs="Arial"/>
                                <w:b/>
                                <w:sz w:val="24"/>
                                <w:szCs w:val="24"/>
                              </w:rPr>
                              <w:t>1</w:t>
                            </w:r>
                          </w:p>
                          <w:p w14:paraId="518EA809"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Strongly Disagree</w:t>
                            </w:r>
                          </w:p>
                        </w:tc>
                        <w:tc>
                          <w:tcPr>
                            <w:tcW w:w="1803" w:type="dxa"/>
                          </w:tcPr>
                          <w:p w14:paraId="68D143DF" w14:textId="77777777" w:rsidR="00FC0079" w:rsidRPr="00BF41F0" w:rsidRDefault="00FC0079" w:rsidP="00FC0079">
                            <w:pPr>
                              <w:spacing w:after="0"/>
                              <w:jc w:val="center"/>
                              <w:rPr>
                                <w:rFonts w:ascii="Arial" w:hAnsi="Arial" w:cs="Arial"/>
                                <w:b/>
                                <w:sz w:val="24"/>
                                <w:szCs w:val="24"/>
                              </w:rPr>
                            </w:pPr>
                            <w:r w:rsidRPr="00BF41F0">
                              <w:rPr>
                                <w:rFonts w:ascii="Arial" w:hAnsi="Arial" w:cs="Arial"/>
                                <w:b/>
                                <w:sz w:val="24"/>
                                <w:szCs w:val="24"/>
                              </w:rPr>
                              <w:t>2</w:t>
                            </w:r>
                          </w:p>
                          <w:p w14:paraId="3F25C3B7"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Disagree</w:t>
                            </w:r>
                          </w:p>
                        </w:tc>
                        <w:tc>
                          <w:tcPr>
                            <w:tcW w:w="1803" w:type="dxa"/>
                          </w:tcPr>
                          <w:p w14:paraId="26D20711" w14:textId="77777777" w:rsidR="00FC0079" w:rsidRPr="00BF41F0" w:rsidRDefault="00FC0079" w:rsidP="00FC0079">
                            <w:pPr>
                              <w:spacing w:after="0"/>
                              <w:jc w:val="center"/>
                              <w:rPr>
                                <w:rFonts w:ascii="Arial" w:hAnsi="Arial" w:cs="Arial"/>
                                <w:b/>
                                <w:sz w:val="24"/>
                                <w:szCs w:val="24"/>
                              </w:rPr>
                            </w:pPr>
                            <w:r w:rsidRPr="00BF41F0">
                              <w:rPr>
                                <w:rFonts w:ascii="Arial" w:hAnsi="Arial" w:cs="Arial"/>
                                <w:b/>
                                <w:sz w:val="24"/>
                                <w:szCs w:val="24"/>
                              </w:rPr>
                              <w:t>3</w:t>
                            </w:r>
                          </w:p>
                          <w:p w14:paraId="6265EADE"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Don’t Agree or Disagree</w:t>
                            </w:r>
                          </w:p>
                        </w:tc>
                        <w:tc>
                          <w:tcPr>
                            <w:tcW w:w="1803" w:type="dxa"/>
                          </w:tcPr>
                          <w:p w14:paraId="7AF042BA" w14:textId="77777777" w:rsidR="00FC0079" w:rsidRPr="00BF41F0" w:rsidRDefault="00FC0079" w:rsidP="00FC0079">
                            <w:pPr>
                              <w:spacing w:after="0"/>
                              <w:jc w:val="center"/>
                              <w:rPr>
                                <w:rFonts w:ascii="Arial" w:hAnsi="Arial" w:cs="Arial"/>
                                <w:b/>
                                <w:sz w:val="24"/>
                                <w:szCs w:val="24"/>
                              </w:rPr>
                            </w:pPr>
                            <w:r w:rsidRPr="00BF41F0">
                              <w:rPr>
                                <w:rFonts w:ascii="Arial" w:hAnsi="Arial" w:cs="Arial"/>
                                <w:b/>
                                <w:sz w:val="24"/>
                                <w:szCs w:val="24"/>
                              </w:rPr>
                              <w:t>4</w:t>
                            </w:r>
                          </w:p>
                          <w:p w14:paraId="6E3CD1FA"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Agree</w:t>
                            </w:r>
                          </w:p>
                          <w:p w14:paraId="2E506021" w14:textId="77777777" w:rsidR="00FC0079" w:rsidRPr="00BF41F0" w:rsidRDefault="00FC0079" w:rsidP="00FC0079">
                            <w:pPr>
                              <w:spacing w:after="0"/>
                              <w:jc w:val="center"/>
                              <w:rPr>
                                <w:rFonts w:ascii="Arial" w:hAnsi="Arial" w:cs="Arial"/>
                                <w:sz w:val="24"/>
                                <w:szCs w:val="24"/>
                              </w:rPr>
                            </w:pPr>
                          </w:p>
                        </w:tc>
                        <w:tc>
                          <w:tcPr>
                            <w:tcW w:w="1804" w:type="dxa"/>
                          </w:tcPr>
                          <w:p w14:paraId="5C8492A6" w14:textId="77777777" w:rsidR="00FC0079" w:rsidRPr="00BF41F0" w:rsidRDefault="00FC0079" w:rsidP="00FC0079">
                            <w:pPr>
                              <w:spacing w:after="0"/>
                              <w:jc w:val="center"/>
                              <w:rPr>
                                <w:rFonts w:ascii="Arial" w:hAnsi="Arial" w:cs="Arial"/>
                                <w:b/>
                                <w:sz w:val="24"/>
                                <w:szCs w:val="24"/>
                              </w:rPr>
                            </w:pPr>
                            <w:r w:rsidRPr="00BF41F0">
                              <w:rPr>
                                <w:rFonts w:ascii="Arial" w:hAnsi="Arial" w:cs="Arial"/>
                                <w:b/>
                                <w:sz w:val="24"/>
                                <w:szCs w:val="24"/>
                              </w:rPr>
                              <w:t>5</w:t>
                            </w:r>
                          </w:p>
                          <w:p w14:paraId="64FAE124"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Strongly</w:t>
                            </w:r>
                          </w:p>
                          <w:p w14:paraId="079BFF11" w14:textId="77777777" w:rsidR="00FC0079" w:rsidRPr="00BF41F0" w:rsidRDefault="00FC0079" w:rsidP="00FC0079">
                            <w:pPr>
                              <w:spacing w:after="0"/>
                              <w:jc w:val="center"/>
                              <w:rPr>
                                <w:rFonts w:ascii="Arial" w:hAnsi="Arial" w:cs="Arial"/>
                                <w:sz w:val="24"/>
                                <w:szCs w:val="24"/>
                              </w:rPr>
                            </w:pPr>
                            <w:r w:rsidRPr="00BF41F0">
                              <w:rPr>
                                <w:rFonts w:ascii="Arial" w:hAnsi="Arial" w:cs="Arial"/>
                                <w:sz w:val="24"/>
                                <w:szCs w:val="24"/>
                              </w:rPr>
                              <w:t>Agree</w:t>
                            </w:r>
                          </w:p>
                        </w:tc>
                      </w:tr>
                      <w:tr w:rsidR="00FC0079" w:rsidRPr="00BF41F0" w14:paraId="058BBB75" w14:textId="77777777" w:rsidTr="00FC0079">
                        <w:trPr>
                          <w:trHeight w:val="684"/>
                        </w:trPr>
                        <w:tc>
                          <w:tcPr>
                            <w:tcW w:w="1950" w:type="dxa"/>
                          </w:tcPr>
                          <w:p w14:paraId="1B2C36CC" w14:textId="77777777" w:rsidR="00FC0079" w:rsidRPr="00BF41F0" w:rsidRDefault="00FC0079" w:rsidP="00FC0079">
                            <w:pPr>
                              <w:spacing w:after="0"/>
                              <w:jc w:val="center"/>
                              <w:rPr>
                                <w:rFonts w:ascii="Arial" w:hAnsi="Arial" w:cs="Arial"/>
                                <w:sz w:val="24"/>
                                <w:szCs w:val="24"/>
                              </w:rPr>
                            </w:pPr>
                          </w:p>
                        </w:tc>
                        <w:tc>
                          <w:tcPr>
                            <w:tcW w:w="1803" w:type="dxa"/>
                          </w:tcPr>
                          <w:p w14:paraId="0A3EE7B6" w14:textId="77777777" w:rsidR="00FC0079" w:rsidRPr="00BF41F0" w:rsidRDefault="00FC0079" w:rsidP="00FC0079">
                            <w:pPr>
                              <w:spacing w:after="0"/>
                              <w:jc w:val="center"/>
                              <w:rPr>
                                <w:rFonts w:ascii="Arial" w:hAnsi="Arial" w:cs="Arial"/>
                                <w:sz w:val="24"/>
                                <w:szCs w:val="24"/>
                              </w:rPr>
                            </w:pPr>
                          </w:p>
                        </w:tc>
                        <w:tc>
                          <w:tcPr>
                            <w:tcW w:w="1803" w:type="dxa"/>
                          </w:tcPr>
                          <w:p w14:paraId="2A4BDC0E" w14:textId="77777777" w:rsidR="00FC0079" w:rsidRPr="00BF41F0" w:rsidRDefault="00FC0079" w:rsidP="00FC0079">
                            <w:pPr>
                              <w:spacing w:after="0"/>
                              <w:jc w:val="center"/>
                              <w:rPr>
                                <w:rFonts w:ascii="Arial" w:hAnsi="Arial" w:cs="Arial"/>
                                <w:sz w:val="24"/>
                                <w:szCs w:val="24"/>
                              </w:rPr>
                            </w:pPr>
                          </w:p>
                        </w:tc>
                        <w:tc>
                          <w:tcPr>
                            <w:tcW w:w="1803" w:type="dxa"/>
                          </w:tcPr>
                          <w:p w14:paraId="3B45BBA2" w14:textId="77777777" w:rsidR="00FC0079" w:rsidRPr="00BF41F0" w:rsidRDefault="00FC0079" w:rsidP="00FC0079">
                            <w:pPr>
                              <w:spacing w:after="0"/>
                              <w:jc w:val="center"/>
                              <w:rPr>
                                <w:rFonts w:ascii="Arial" w:hAnsi="Arial" w:cs="Arial"/>
                                <w:sz w:val="24"/>
                                <w:szCs w:val="24"/>
                              </w:rPr>
                            </w:pPr>
                          </w:p>
                        </w:tc>
                        <w:tc>
                          <w:tcPr>
                            <w:tcW w:w="1804" w:type="dxa"/>
                          </w:tcPr>
                          <w:p w14:paraId="7D3C18AE" w14:textId="77777777" w:rsidR="00FC0079" w:rsidRPr="00BF41F0" w:rsidRDefault="00FC0079" w:rsidP="00FC0079">
                            <w:pPr>
                              <w:spacing w:after="0"/>
                              <w:jc w:val="center"/>
                              <w:rPr>
                                <w:rFonts w:ascii="Arial" w:hAnsi="Arial" w:cs="Arial"/>
                                <w:sz w:val="24"/>
                                <w:szCs w:val="24"/>
                              </w:rPr>
                            </w:pPr>
                          </w:p>
                        </w:tc>
                      </w:tr>
                    </w:tbl>
                    <w:p w14:paraId="7724A40B" w14:textId="593B0CC2" w:rsidR="00CA7276" w:rsidRDefault="00CA7276">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this score</w:t>
                      </w:r>
                      <w:r w:rsidRPr="00513301">
                        <w:rPr>
                          <w:rFonts w:ascii="Arial" w:hAnsi="Arial" w:cs="Arial"/>
                          <w:b/>
                          <w:sz w:val="24"/>
                          <w:szCs w:val="24"/>
                        </w:rPr>
                        <w:t xml:space="preserve">: </w:t>
                      </w:r>
                    </w:p>
                    <w:p w14:paraId="63AA4B32" w14:textId="77777777" w:rsidR="00CA7276" w:rsidRPr="00513301" w:rsidRDefault="00CA7276">
                      <w:pPr>
                        <w:rPr>
                          <w:rFonts w:ascii="Arial" w:hAnsi="Arial" w:cs="Arial"/>
                          <w:sz w:val="24"/>
                          <w:szCs w:val="24"/>
                        </w:rPr>
                      </w:pPr>
                    </w:p>
                  </w:txbxContent>
                </v:textbox>
                <w10:wrap type="square" anchorx="margin"/>
              </v:shape>
            </w:pict>
          </mc:Fallback>
        </mc:AlternateContent>
      </w:r>
      <w:r w:rsidRPr="00BF41F0">
        <w:rPr>
          <w:noProof/>
          <w:lang w:eastAsia="en-GB"/>
        </w:rPr>
        <mc:AlternateContent>
          <mc:Choice Requires="wps">
            <w:drawing>
              <wp:anchor distT="45720" distB="45720" distL="114300" distR="114300" simplePos="0" relativeHeight="251678208" behindDoc="0" locked="0" layoutInCell="1" allowOverlap="1" wp14:anchorId="4550D281" wp14:editId="7CFF5042">
                <wp:simplePos x="0" y="0"/>
                <wp:positionH relativeFrom="page">
                  <wp:posOffset>945132</wp:posOffset>
                </wp:positionH>
                <wp:positionV relativeFrom="paragraph">
                  <wp:posOffset>459584</wp:posOffset>
                </wp:positionV>
                <wp:extent cx="5800725" cy="7143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14375"/>
                        </a:xfrm>
                        <a:prstGeom prst="rect">
                          <a:avLst/>
                        </a:prstGeom>
                        <a:solidFill>
                          <a:srgbClr val="FFFFFF"/>
                        </a:solidFill>
                        <a:ln w="9525">
                          <a:solidFill>
                            <a:srgbClr val="000000"/>
                          </a:solidFill>
                          <a:miter lim="800000"/>
                          <a:headEnd/>
                          <a:tailEnd/>
                        </a:ln>
                      </wps:spPr>
                      <wps:txbx>
                        <w:txbxContent>
                          <w:p w14:paraId="6BC35DF5" w14:textId="4F7313AD" w:rsidR="00CA7276" w:rsidRPr="00E169C1" w:rsidRDefault="00CA7276" w:rsidP="0049526A">
                            <w:pPr>
                              <w:rPr>
                                <w:rFonts w:ascii="Arial" w:hAnsi="Arial" w:cs="Arial"/>
                                <w:color w:val="000000" w:themeColor="text1"/>
                                <w:sz w:val="24"/>
                                <w:szCs w:val="24"/>
                              </w:rPr>
                            </w:pPr>
                            <w:r w:rsidRPr="00E169C1">
                              <w:rPr>
                                <w:rFonts w:ascii="Arial" w:hAnsi="Arial" w:cs="Arial"/>
                                <w:b/>
                                <w:color w:val="000000" w:themeColor="text1"/>
                                <w:sz w:val="24"/>
                                <w:szCs w:val="24"/>
                              </w:rPr>
                              <w:t>Question 1</w:t>
                            </w:r>
                            <w:r w:rsidRPr="00E169C1">
                              <w:rPr>
                                <w:rFonts w:ascii="Arial" w:hAnsi="Arial" w:cs="Arial"/>
                                <w:color w:val="000000" w:themeColor="text1"/>
                                <w:sz w:val="24"/>
                                <w:szCs w:val="24"/>
                              </w:rPr>
                              <w:t xml:space="preserve">: </w:t>
                            </w:r>
                            <w:r w:rsidR="00FD39A0">
                              <w:rPr>
                                <w:rFonts w:ascii="Arial" w:hAnsi="Arial" w:cs="Arial"/>
                                <w:color w:val="000000" w:themeColor="text1"/>
                                <w:sz w:val="24"/>
                                <w:szCs w:val="24"/>
                              </w:rPr>
                              <w:t xml:space="preserve">To what extent do you agree or disagree </w:t>
                            </w:r>
                            <w:r>
                              <w:rPr>
                                <w:rFonts w:ascii="Arial" w:hAnsi="Arial" w:cs="Arial"/>
                                <w:color w:val="000000" w:themeColor="text1"/>
                                <w:sz w:val="24"/>
                                <w:szCs w:val="24"/>
                              </w:rPr>
                              <w:t>that</w:t>
                            </w:r>
                            <w:r w:rsidRPr="00E169C1">
                              <w:rPr>
                                <w:rFonts w:ascii="Arial" w:hAnsi="Arial" w:cs="Arial"/>
                                <w:color w:val="000000" w:themeColor="text1"/>
                                <w:sz w:val="24"/>
                                <w:szCs w:val="24"/>
                              </w:rPr>
                              <w:t xml:space="preserve"> the proposed </w:t>
                            </w:r>
                            <w:r>
                              <w:rPr>
                                <w:rFonts w:ascii="Arial" w:hAnsi="Arial" w:cs="Arial"/>
                                <w:color w:val="000000" w:themeColor="text1"/>
                                <w:sz w:val="24"/>
                                <w:szCs w:val="24"/>
                              </w:rPr>
                              <w:t xml:space="preserve">Oil, Gas and Chemicals Pipeline Systems </w:t>
                            </w:r>
                            <w:r w:rsidRPr="00E169C1">
                              <w:rPr>
                                <w:rFonts w:ascii="Arial" w:hAnsi="Arial" w:cs="Arial"/>
                                <w:color w:val="000000" w:themeColor="text1"/>
                                <w:sz w:val="24"/>
                                <w:szCs w:val="24"/>
                              </w:rPr>
                              <w:t xml:space="preserve">cost recovery regime is </w:t>
                            </w:r>
                            <w:r>
                              <w:rPr>
                                <w:rFonts w:ascii="Arial" w:hAnsi="Arial" w:cs="Arial"/>
                                <w:color w:val="000000" w:themeColor="text1"/>
                                <w:sz w:val="24"/>
                                <w:szCs w:val="24"/>
                              </w:rPr>
                              <w:t xml:space="preserve">a fair and reasonable </w:t>
                            </w:r>
                            <w:r w:rsidRPr="00E169C1">
                              <w:rPr>
                                <w:rFonts w:ascii="Arial" w:hAnsi="Arial" w:cs="Arial"/>
                                <w:color w:val="000000" w:themeColor="text1"/>
                                <w:sz w:val="24"/>
                                <w:szCs w:val="24"/>
                              </w:rPr>
                              <w:t xml:space="preserve">way for HSE to recover the cost of this activity? </w:t>
                            </w:r>
                          </w:p>
                          <w:p w14:paraId="40F883CE" w14:textId="77777777" w:rsidR="00CA7276" w:rsidRDefault="00CA7276" w:rsidP="0049526A"/>
                          <w:tbl>
                            <w:tblPr>
                              <w:tblStyle w:val="TableGrid"/>
                              <w:tblW w:w="9163" w:type="dxa"/>
                              <w:tblInd w:w="-147" w:type="dxa"/>
                              <w:tblLook w:val="04A0" w:firstRow="1" w:lastRow="0" w:firstColumn="1" w:lastColumn="0" w:noHBand="0" w:noVBand="1"/>
                            </w:tblPr>
                            <w:tblGrid>
                              <w:gridCol w:w="1950"/>
                              <w:gridCol w:w="1803"/>
                              <w:gridCol w:w="1803"/>
                              <w:gridCol w:w="1803"/>
                              <w:gridCol w:w="1804"/>
                            </w:tblGrid>
                            <w:tr w:rsidR="00CA7276" w:rsidRPr="00E169C1" w14:paraId="2D5A121C" w14:textId="77777777" w:rsidTr="00A20E8E">
                              <w:tc>
                                <w:tcPr>
                                  <w:tcW w:w="9163" w:type="dxa"/>
                                  <w:gridSpan w:val="5"/>
                                </w:tcPr>
                                <w:p w14:paraId="18E53CCC" w14:textId="77777777" w:rsidR="00CA7276" w:rsidRPr="00E169C1" w:rsidRDefault="00CA7276" w:rsidP="00A20E8E">
                                  <w:pPr>
                                    <w:spacing w:after="0"/>
                                    <w:rPr>
                                      <w:rFonts w:ascii="Arial" w:hAnsi="Arial" w:cs="Arial"/>
                                      <w:b/>
                                      <w:sz w:val="24"/>
                                      <w:szCs w:val="24"/>
                                    </w:rPr>
                                  </w:pPr>
                                  <w:r>
                                    <w:rPr>
                                      <w:rFonts w:ascii="Arial" w:hAnsi="Arial" w:cs="Arial"/>
                                      <w:b/>
                                      <w:sz w:val="24"/>
                                      <w:szCs w:val="24"/>
                                    </w:rPr>
                                    <w:t>Tick the relevant box below</w:t>
                                  </w:r>
                                </w:p>
                              </w:tc>
                            </w:tr>
                            <w:tr w:rsidR="00CA7276" w:rsidRPr="00E169C1" w14:paraId="2508685E" w14:textId="77777777" w:rsidTr="00A20E8E">
                              <w:tc>
                                <w:tcPr>
                                  <w:tcW w:w="1950" w:type="dxa"/>
                                </w:tcPr>
                                <w:p w14:paraId="73759842" w14:textId="77777777" w:rsidR="00CA7276" w:rsidRPr="00E169C1" w:rsidRDefault="00CA7276" w:rsidP="00A20E8E">
                                  <w:pPr>
                                    <w:spacing w:after="0"/>
                                    <w:jc w:val="center"/>
                                    <w:rPr>
                                      <w:rFonts w:ascii="Arial" w:hAnsi="Arial" w:cs="Arial"/>
                                      <w:b/>
                                      <w:sz w:val="24"/>
                                      <w:szCs w:val="24"/>
                                    </w:rPr>
                                  </w:pPr>
                                  <w:r w:rsidRPr="00E169C1">
                                    <w:rPr>
                                      <w:rFonts w:ascii="Arial" w:hAnsi="Arial" w:cs="Arial"/>
                                      <w:b/>
                                      <w:sz w:val="24"/>
                                      <w:szCs w:val="24"/>
                                    </w:rPr>
                                    <w:t>1</w:t>
                                  </w:r>
                                </w:p>
                                <w:p w14:paraId="015EFEE3" w14:textId="77777777" w:rsidR="00CA7276" w:rsidRPr="00E169C1" w:rsidRDefault="00CA7276" w:rsidP="00A20E8E">
                                  <w:pPr>
                                    <w:spacing w:after="0"/>
                                    <w:jc w:val="center"/>
                                    <w:rPr>
                                      <w:rFonts w:ascii="Arial" w:hAnsi="Arial" w:cs="Arial"/>
                                      <w:sz w:val="24"/>
                                      <w:szCs w:val="24"/>
                                    </w:rPr>
                                  </w:pPr>
                                  <w:r>
                                    <w:rPr>
                                      <w:rFonts w:ascii="Arial" w:hAnsi="Arial" w:cs="Arial"/>
                                      <w:sz w:val="24"/>
                                      <w:szCs w:val="24"/>
                                    </w:rPr>
                                    <w:t>Strongly Disagree</w:t>
                                  </w:r>
                                </w:p>
                              </w:tc>
                              <w:tc>
                                <w:tcPr>
                                  <w:tcW w:w="1803" w:type="dxa"/>
                                </w:tcPr>
                                <w:p w14:paraId="3464F4F3" w14:textId="77777777" w:rsidR="00CA7276" w:rsidRPr="00E169C1" w:rsidRDefault="00CA7276" w:rsidP="00A20E8E">
                                  <w:pPr>
                                    <w:spacing w:after="0"/>
                                    <w:jc w:val="center"/>
                                    <w:rPr>
                                      <w:rFonts w:ascii="Arial" w:hAnsi="Arial" w:cs="Arial"/>
                                      <w:b/>
                                      <w:sz w:val="24"/>
                                      <w:szCs w:val="24"/>
                                    </w:rPr>
                                  </w:pPr>
                                  <w:r w:rsidRPr="00E169C1">
                                    <w:rPr>
                                      <w:rFonts w:ascii="Arial" w:hAnsi="Arial" w:cs="Arial"/>
                                      <w:b/>
                                      <w:sz w:val="24"/>
                                      <w:szCs w:val="24"/>
                                    </w:rPr>
                                    <w:t>2</w:t>
                                  </w:r>
                                </w:p>
                                <w:p w14:paraId="2015E7BF" w14:textId="77777777" w:rsidR="00CA7276" w:rsidRPr="00E169C1" w:rsidRDefault="00CA7276" w:rsidP="00A20E8E">
                                  <w:pPr>
                                    <w:spacing w:after="0"/>
                                    <w:jc w:val="center"/>
                                    <w:rPr>
                                      <w:rFonts w:ascii="Arial" w:hAnsi="Arial" w:cs="Arial"/>
                                      <w:sz w:val="24"/>
                                      <w:szCs w:val="24"/>
                                    </w:rPr>
                                  </w:pPr>
                                  <w:r>
                                    <w:rPr>
                                      <w:rFonts w:ascii="Arial" w:hAnsi="Arial" w:cs="Arial"/>
                                      <w:sz w:val="24"/>
                                      <w:szCs w:val="24"/>
                                    </w:rPr>
                                    <w:t>Disagree</w:t>
                                  </w:r>
                                </w:p>
                              </w:tc>
                              <w:tc>
                                <w:tcPr>
                                  <w:tcW w:w="1803" w:type="dxa"/>
                                </w:tcPr>
                                <w:p w14:paraId="036844B9" w14:textId="77777777" w:rsidR="00CA7276" w:rsidRPr="00E169C1" w:rsidRDefault="00CA7276" w:rsidP="00A20E8E">
                                  <w:pPr>
                                    <w:spacing w:after="0"/>
                                    <w:jc w:val="center"/>
                                    <w:rPr>
                                      <w:rFonts w:ascii="Arial" w:hAnsi="Arial" w:cs="Arial"/>
                                      <w:b/>
                                      <w:sz w:val="24"/>
                                      <w:szCs w:val="24"/>
                                    </w:rPr>
                                  </w:pPr>
                                  <w:r w:rsidRPr="00E169C1">
                                    <w:rPr>
                                      <w:rFonts w:ascii="Arial" w:hAnsi="Arial" w:cs="Arial"/>
                                      <w:b/>
                                      <w:sz w:val="24"/>
                                      <w:szCs w:val="24"/>
                                    </w:rPr>
                                    <w:t>3</w:t>
                                  </w:r>
                                </w:p>
                                <w:p w14:paraId="52211D1F" w14:textId="77777777" w:rsidR="00CA7276" w:rsidRPr="00E169C1" w:rsidRDefault="00CA7276" w:rsidP="00A20E8E">
                                  <w:pPr>
                                    <w:spacing w:after="0"/>
                                    <w:jc w:val="center"/>
                                    <w:rPr>
                                      <w:rFonts w:ascii="Arial" w:hAnsi="Arial" w:cs="Arial"/>
                                      <w:sz w:val="24"/>
                                      <w:szCs w:val="24"/>
                                    </w:rPr>
                                  </w:pPr>
                                  <w:r>
                                    <w:rPr>
                                      <w:rFonts w:ascii="Arial" w:hAnsi="Arial" w:cs="Arial"/>
                                      <w:sz w:val="24"/>
                                      <w:szCs w:val="24"/>
                                    </w:rPr>
                                    <w:t>Don’t Agree or Disagree</w:t>
                                  </w:r>
                                </w:p>
                              </w:tc>
                              <w:tc>
                                <w:tcPr>
                                  <w:tcW w:w="1803" w:type="dxa"/>
                                </w:tcPr>
                                <w:p w14:paraId="5B672163" w14:textId="77777777" w:rsidR="00CA7276" w:rsidRPr="00E169C1" w:rsidRDefault="00CA7276" w:rsidP="00A20E8E">
                                  <w:pPr>
                                    <w:spacing w:after="0"/>
                                    <w:jc w:val="center"/>
                                    <w:rPr>
                                      <w:rFonts w:ascii="Arial" w:hAnsi="Arial" w:cs="Arial"/>
                                      <w:b/>
                                      <w:sz w:val="24"/>
                                      <w:szCs w:val="24"/>
                                    </w:rPr>
                                  </w:pPr>
                                  <w:r w:rsidRPr="00E169C1">
                                    <w:rPr>
                                      <w:rFonts w:ascii="Arial" w:hAnsi="Arial" w:cs="Arial"/>
                                      <w:b/>
                                      <w:sz w:val="24"/>
                                      <w:szCs w:val="24"/>
                                    </w:rPr>
                                    <w:t>4</w:t>
                                  </w:r>
                                </w:p>
                                <w:p w14:paraId="1E78C382" w14:textId="77777777" w:rsidR="00CA7276" w:rsidRDefault="00CA7276" w:rsidP="00A20E8E">
                                  <w:pPr>
                                    <w:spacing w:after="0"/>
                                    <w:jc w:val="center"/>
                                    <w:rPr>
                                      <w:rFonts w:ascii="Arial" w:hAnsi="Arial" w:cs="Arial"/>
                                      <w:sz w:val="24"/>
                                      <w:szCs w:val="24"/>
                                    </w:rPr>
                                  </w:pPr>
                                  <w:r>
                                    <w:rPr>
                                      <w:rFonts w:ascii="Arial" w:hAnsi="Arial" w:cs="Arial"/>
                                      <w:sz w:val="24"/>
                                      <w:szCs w:val="24"/>
                                    </w:rPr>
                                    <w:t>Agree</w:t>
                                  </w:r>
                                </w:p>
                                <w:p w14:paraId="19F12553" w14:textId="77777777" w:rsidR="00CA7276" w:rsidRPr="00E169C1" w:rsidRDefault="00CA7276" w:rsidP="00A20E8E">
                                  <w:pPr>
                                    <w:spacing w:after="0"/>
                                    <w:jc w:val="center"/>
                                    <w:rPr>
                                      <w:rFonts w:ascii="Arial" w:hAnsi="Arial" w:cs="Arial"/>
                                      <w:sz w:val="24"/>
                                      <w:szCs w:val="24"/>
                                    </w:rPr>
                                  </w:pPr>
                                </w:p>
                              </w:tc>
                              <w:tc>
                                <w:tcPr>
                                  <w:tcW w:w="1804" w:type="dxa"/>
                                </w:tcPr>
                                <w:p w14:paraId="5331A57C" w14:textId="77777777" w:rsidR="00CA7276" w:rsidRPr="00E169C1" w:rsidRDefault="00CA7276" w:rsidP="00A20E8E">
                                  <w:pPr>
                                    <w:spacing w:after="0"/>
                                    <w:jc w:val="center"/>
                                    <w:rPr>
                                      <w:rFonts w:ascii="Arial" w:hAnsi="Arial" w:cs="Arial"/>
                                      <w:b/>
                                      <w:sz w:val="24"/>
                                      <w:szCs w:val="24"/>
                                    </w:rPr>
                                  </w:pPr>
                                  <w:r w:rsidRPr="00E169C1">
                                    <w:rPr>
                                      <w:rFonts w:ascii="Arial" w:hAnsi="Arial" w:cs="Arial"/>
                                      <w:b/>
                                      <w:sz w:val="24"/>
                                      <w:szCs w:val="24"/>
                                    </w:rPr>
                                    <w:t>5</w:t>
                                  </w:r>
                                </w:p>
                                <w:p w14:paraId="32A67910" w14:textId="77777777" w:rsidR="00CA7276" w:rsidRDefault="00CA7276" w:rsidP="00A20E8E">
                                  <w:pPr>
                                    <w:spacing w:after="0"/>
                                    <w:jc w:val="center"/>
                                    <w:rPr>
                                      <w:rFonts w:ascii="Arial" w:hAnsi="Arial" w:cs="Arial"/>
                                      <w:sz w:val="24"/>
                                      <w:szCs w:val="24"/>
                                    </w:rPr>
                                  </w:pPr>
                                  <w:r>
                                    <w:rPr>
                                      <w:rFonts w:ascii="Arial" w:hAnsi="Arial" w:cs="Arial"/>
                                      <w:sz w:val="24"/>
                                      <w:szCs w:val="24"/>
                                    </w:rPr>
                                    <w:t>Strong</w:t>
                                  </w:r>
                                  <w:r w:rsidRPr="00E169C1">
                                    <w:rPr>
                                      <w:rFonts w:ascii="Arial" w:hAnsi="Arial" w:cs="Arial"/>
                                      <w:sz w:val="24"/>
                                      <w:szCs w:val="24"/>
                                    </w:rPr>
                                    <w:t>ly</w:t>
                                  </w:r>
                                </w:p>
                                <w:p w14:paraId="377F2DAF" w14:textId="77777777" w:rsidR="00CA7276" w:rsidRPr="00E169C1" w:rsidRDefault="00CA7276" w:rsidP="00A20E8E">
                                  <w:pPr>
                                    <w:spacing w:after="0"/>
                                    <w:jc w:val="center"/>
                                    <w:rPr>
                                      <w:rFonts w:ascii="Arial" w:hAnsi="Arial" w:cs="Arial"/>
                                      <w:sz w:val="24"/>
                                      <w:szCs w:val="24"/>
                                    </w:rPr>
                                  </w:pPr>
                                  <w:r w:rsidRPr="00E169C1">
                                    <w:rPr>
                                      <w:rFonts w:ascii="Arial" w:hAnsi="Arial" w:cs="Arial"/>
                                      <w:sz w:val="24"/>
                                      <w:szCs w:val="24"/>
                                    </w:rPr>
                                    <w:t>Agree</w:t>
                                  </w:r>
                                </w:p>
                              </w:tc>
                            </w:tr>
                            <w:tr w:rsidR="00CA7276" w:rsidRPr="00E169C1" w14:paraId="766D3641" w14:textId="77777777" w:rsidTr="00A20E8E">
                              <w:trPr>
                                <w:trHeight w:val="684"/>
                              </w:trPr>
                              <w:tc>
                                <w:tcPr>
                                  <w:tcW w:w="1950" w:type="dxa"/>
                                </w:tcPr>
                                <w:p w14:paraId="4E98B72A" w14:textId="77777777" w:rsidR="00CA7276" w:rsidRPr="00E169C1" w:rsidRDefault="00CA7276" w:rsidP="00A20E8E">
                                  <w:pPr>
                                    <w:spacing w:after="0"/>
                                    <w:jc w:val="center"/>
                                    <w:rPr>
                                      <w:rFonts w:ascii="Arial" w:hAnsi="Arial" w:cs="Arial"/>
                                      <w:sz w:val="24"/>
                                      <w:szCs w:val="24"/>
                                    </w:rPr>
                                  </w:pPr>
                                </w:p>
                              </w:tc>
                              <w:tc>
                                <w:tcPr>
                                  <w:tcW w:w="1803" w:type="dxa"/>
                                </w:tcPr>
                                <w:p w14:paraId="53B79801" w14:textId="77777777" w:rsidR="00CA7276" w:rsidRPr="00E169C1" w:rsidRDefault="00CA7276" w:rsidP="00A20E8E">
                                  <w:pPr>
                                    <w:spacing w:after="0"/>
                                    <w:jc w:val="center"/>
                                    <w:rPr>
                                      <w:rFonts w:ascii="Arial" w:hAnsi="Arial" w:cs="Arial"/>
                                      <w:sz w:val="24"/>
                                      <w:szCs w:val="24"/>
                                    </w:rPr>
                                  </w:pPr>
                                </w:p>
                              </w:tc>
                              <w:tc>
                                <w:tcPr>
                                  <w:tcW w:w="1803" w:type="dxa"/>
                                </w:tcPr>
                                <w:p w14:paraId="454F3EB9" w14:textId="77777777" w:rsidR="00CA7276" w:rsidRPr="00E169C1" w:rsidRDefault="00CA7276" w:rsidP="00A20E8E">
                                  <w:pPr>
                                    <w:spacing w:after="0"/>
                                    <w:jc w:val="center"/>
                                    <w:rPr>
                                      <w:rFonts w:ascii="Arial" w:hAnsi="Arial" w:cs="Arial"/>
                                      <w:sz w:val="24"/>
                                      <w:szCs w:val="24"/>
                                    </w:rPr>
                                  </w:pPr>
                                </w:p>
                              </w:tc>
                              <w:tc>
                                <w:tcPr>
                                  <w:tcW w:w="1803" w:type="dxa"/>
                                </w:tcPr>
                                <w:p w14:paraId="0C260951" w14:textId="77777777" w:rsidR="00CA7276" w:rsidRPr="00E169C1" w:rsidRDefault="00CA7276" w:rsidP="00A20E8E">
                                  <w:pPr>
                                    <w:spacing w:after="0"/>
                                    <w:jc w:val="center"/>
                                    <w:rPr>
                                      <w:rFonts w:ascii="Arial" w:hAnsi="Arial" w:cs="Arial"/>
                                      <w:sz w:val="24"/>
                                      <w:szCs w:val="24"/>
                                    </w:rPr>
                                  </w:pPr>
                                </w:p>
                              </w:tc>
                              <w:tc>
                                <w:tcPr>
                                  <w:tcW w:w="1804" w:type="dxa"/>
                                </w:tcPr>
                                <w:p w14:paraId="2A400E31" w14:textId="77777777" w:rsidR="00CA7276" w:rsidRPr="00E169C1" w:rsidRDefault="00CA7276" w:rsidP="00A20E8E">
                                  <w:pPr>
                                    <w:spacing w:after="0"/>
                                    <w:jc w:val="center"/>
                                    <w:rPr>
                                      <w:rFonts w:ascii="Arial" w:hAnsi="Arial" w:cs="Arial"/>
                                      <w:sz w:val="24"/>
                                      <w:szCs w:val="24"/>
                                    </w:rPr>
                                  </w:pPr>
                                </w:p>
                              </w:tc>
                            </w:tr>
                          </w:tbl>
                          <w:p w14:paraId="56C74E41" w14:textId="77777777" w:rsidR="00CA7276" w:rsidRPr="00E169C1" w:rsidRDefault="00CA7276" w:rsidP="0049526A">
                            <w:pPr>
                              <w:rPr>
                                <w:rFonts w:ascii="Arial" w:hAnsi="Arial" w:cs="Arial"/>
                                <w:color w:val="000000" w:themeColor="text1"/>
                                <w:sz w:val="24"/>
                                <w:szCs w:val="24"/>
                              </w:rPr>
                            </w:pPr>
                            <w:r w:rsidRPr="00E169C1">
                              <w:rPr>
                                <w:rFonts w:ascii="Arial" w:hAnsi="Arial" w:cs="Arial"/>
                                <w:b/>
                                <w:color w:val="000000" w:themeColor="text1"/>
                                <w:sz w:val="24"/>
                                <w:szCs w:val="24"/>
                              </w:rPr>
                              <w:t xml:space="preserve"> Question 1</w:t>
                            </w:r>
                            <w:r w:rsidRPr="00E169C1">
                              <w:rPr>
                                <w:rFonts w:ascii="Arial" w:hAnsi="Arial" w:cs="Arial"/>
                                <w:color w:val="000000" w:themeColor="text1"/>
                                <w:sz w:val="24"/>
                                <w:szCs w:val="24"/>
                              </w:rPr>
                              <w:t xml:space="preserve">: Do you </w:t>
                            </w:r>
                            <w:r>
                              <w:rPr>
                                <w:rFonts w:ascii="Arial" w:hAnsi="Arial" w:cs="Arial"/>
                                <w:color w:val="000000" w:themeColor="text1"/>
                                <w:sz w:val="24"/>
                                <w:szCs w:val="24"/>
                              </w:rPr>
                              <w:t>agree that</w:t>
                            </w:r>
                            <w:r w:rsidRPr="00E169C1">
                              <w:rPr>
                                <w:rFonts w:ascii="Arial" w:hAnsi="Arial" w:cs="Arial"/>
                                <w:color w:val="000000" w:themeColor="text1"/>
                                <w:sz w:val="24"/>
                                <w:szCs w:val="24"/>
                              </w:rPr>
                              <w:t xml:space="preserve"> the proposed </w:t>
                            </w:r>
                            <w:r>
                              <w:rPr>
                                <w:rFonts w:ascii="Arial" w:hAnsi="Arial" w:cs="Arial"/>
                                <w:color w:val="000000" w:themeColor="text1"/>
                                <w:sz w:val="24"/>
                                <w:szCs w:val="24"/>
                              </w:rPr>
                              <w:t xml:space="preserve">Onshore Oil and Gas Transmission and Distribution </w:t>
                            </w:r>
                            <w:r w:rsidRPr="00E169C1">
                              <w:rPr>
                                <w:rFonts w:ascii="Arial" w:hAnsi="Arial" w:cs="Arial"/>
                                <w:color w:val="000000" w:themeColor="text1"/>
                                <w:sz w:val="24"/>
                                <w:szCs w:val="24"/>
                              </w:rPr>
                              <w:t xml:space="preserve">cost recovery regime is </w:t>
                            </w:r>
                            <w:r>
                              <w:rPr>
                                <w:rFonts w:ascii="Arial" w:hAnsi="Arial" w:cs="Arial"/>
                                <w:color w:val="000000" w:themeColor="text1"/>
                                <w:sz w:val="24"/>
                                <w:szCs w:val="24"/>
                              </w:rPr>
                              <w:t xml:space="preserve">a fair and reasonable </w:t>
                            </w:r>
                            <w:r w:rsidRPr="00E169C1">
                              <w:rPr>
                                <w:rFonts w:ascii="Arial" w:hAnsi="Arial" w:cs="Arial"/>
                                <w:color w:val="000000" w:themeColor="text1"/>
                                <w:sz w:val="24"/>
                                <w:szCs w:val="24"/>
                              </w:rPr>
                              <w:t xml:space="preserve">way for HSE to recover the cost of this activity? </w:t>
                            </w:r>
                            <w:r>
                              <w:rPr>
                                <w:rFonts w:ascii="Arial" w:hAnsi="Arial" w:cs="Arial"/>
                                <w:color w:val="000000" w:themeColor="text1"/>
                                <w:sz w:val="24"/>
                                <w:szCs w:val="24"/>
                              </w:rPr>
                              <w:t>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0D281" id="_x0000_s1030" type="#_x0000_t202" style="position:absolute;margin-left:74.4pt;margin-top:36.2pt;width:456.75pt;height:56.25pt;z-index:251678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">
                <v:textbox>
                  <w:txbxContent>
                    <w:p w14:paraId="6BC35DF5" w14:textId="4F7313AD" w:rsidR="00CA7276" w:rsidRPr="00E169C1" w:rsidRDefault="00CA7276" w:rsidP="0049526A">
                      <w:pPr>
                        <w:rPr>
                          <w:rFonts w:ascii="Arial" w:hAnsi="Arial" w:cs="Arial"/>
                          <w:color w:val="000000" w:themeColor="text1"/>
                          <w:sz w:val="24"/>
                          <w:szCs w:val="24"/>
                        </w:rPr>
                      </w:pPr>
                      <w:r w:rsidRPr="00E169C1">
                        <w:rPr>
                          <w:rFonts w:ascii="Arial" w:hAnsi="Arial" w:cs="Arial"/>
                          <w:b/>
                          <w:color w:val="000000" w:themeColor="text1"/>
                          <w:sz w:val="24"/>
                          <w:szCs w:val="24"/>
                        </w:rPr>
                        <w:t>Question 1</w:t>
                      </w:r>
                      <w:r w:rsidRPr="00E169C1">
                        <w:rPr>
                          <w:rFonts w:ascii="Arial" w:hAnsi="Arial" w:cs="Arial"/>
                          <w:color w:val="000000" w:themeColor="text1"/>
                          <w:sz w:val="24"/>
                          <w:szCs w:val="24"/>
                        </w:rPr>
                        <w:t xml:space="preserve">: </w:t>
                      </w:r>
                      <w:r w:rsidR="00FD39A0">
                        <w:rPr>
                          <w:rFonts w:ascii="Arial" w:hAnsi="Arial" w:cs="Arial"/>
                          <w:color w:val="000000" w:themeColor="text1"/>
                          <w:sz w:val="24"/>
                          <w:szCs w:val="24"/>
                        </w:rPr>
                        <w:t xml:space="preserve">To what extent do you agree or disagree </w:t>
                      </w:r>
                      <w:r>
                        <w:rPr>
                          <w:rFonts w:ascii="Arial" w:hAnsi="Arial" w:cs="Arial"/>
                          <w:color w:val="000000" w:themeColor="text1"/>
                          <w:sz w:val="24"/>
                          <w:szCs w:val="24"/>
                        </w:rPr>
                        <w:t>that</w:t>
                      </w:r>
                      <w:r w:rsidRPr="00E169C1">
                        <w:rPr>
                          <w:rFonts w:ascii="Arial" w:hAnsi="Arial" w:cs="Arial"/>
                          <w:color w:val="000000" w:themeColor="text1"/>
                          <w:sz w:val="24"/>
                          <w:szCs w:val="24"/>
                        </w:rPr>
                        <w:t xml:space="preserve"> the proposed </w:t>
                      </w:r>
                      <w:r>
                        <w:rPr>
                          <w:rFonts w:ascii="Arial" w:hAnsi="Arial" w:cs="Arial"/>
                          <w:color w:val="000000" w:themeColor="text1"/>
                          <w:sz w:val="24"/>
                          <w:szCs w:val="24"/>
                        </w:rPr>
                        <w:t xml:space="preserve">Oil, Gas and Chemicals Pipeline Systems </w:t>
                      </w:r>
                      <w:r w:rsidRPr="00E169C1">
                        <w:rPr>
                          <w:rFonts w:ascii="Arial" w:hAnsi="Arial" w:cs="Arial"/>
                          <w:color w:val="000000" w:themeColor="text1"/>
                          <w:sz w:val="24"/>
                          <w:szCs w:val="24"/>
                        </w:rPr>
                        <w:t xml:space="preserve">cost recovery regime is </w:t>
                      </w:r>
                      <w:r>
                        <w:rPr>
                          <w:rFonts w:ascii="Arial" w:hAnsi="Arial" w:cs="Arial"/>
                          <w:color w:val="000000" w:themeColor="text1"/>
                          <w:sz w:val="24"/>
                          <w:szCs w:val="24"/>
                        </w:rPr>
                        <w:t xml:space="preserve">a fair and reasonable </w:t>
                      </w:r>
                      <w:r w:rsidRPr="00E169C1">
                        <w:rPr>
                          <w:rFonts w:ascii="Arial" w:hAnsi="Arial" w:cs="Arial"/>
                          <w:color w:val="000000" w:themeColor="text1"/>
                          <w:sz w:val="24"/>
                          <w:szCs w:val="24"/>
                        </w:rPr>
                        <w:t xml:space="preserve">way for HSE to recover the cost of this activity? </w:t>
                      </w:r>
                    </w:p>
                    <w:p w14:paraId="40F883CE" w14:textId="77777777" w:rsidR="00CA7276" w:rsidRDefault="00CA7276" w:rsidP="0049526A"/>
                    <w:tbl>
                      <w:tblPr>
                        <w:tblStyle w:val="TableGrid"/>
                        <w:tblW w:w="9163" w:type="dxa"/>
                        <w:tblInd w:w="-147" w:type="dxa"/>
                        <w:tblLook w:val="04A0" w:firstRow="1" w:lastRow="0" w:firstColumn="1" w:lastColumn="0" w:noHBand="0" w:noVBand="1"/>
                      </w:tblPr>
                      <w:tblGrid>
                        <w:gridCol w:w="1950"/>
                        <w:gridCol w:w="1803"/>
                        <w:gridCol w:w="1803"/>
                        <w:gridCol w:w="1803"/>
                        <w:gridCol w:w="1804"/>
                      </w:tblGrid>
                      <w:tr w:rsidR="00CA7276" w:rsidRPr="00E169C1" w14:paraId="2D5A121C" w14:textId="77777777" w:rsidTr="00A20E8E">
                        <w:tc>
                          <w:tcPr>
                            <w:tcW w:w="9163" w:type="dxa"/>
                            <w:gridSpan w:val="5"/>
                          </w:tcPr>
                          <w:p w14:paraId="18E53CCC" w14:textId="77777777" w:rsidR="00CA7276" w:rsidRPr="00E169C1" w:rsidRDefault="00CA7276" w:rsidP="00A20E8E">
                            <w:pPr>
                              <w:spacing w:after="0"/>
                              <w:rPr>
                                <w:rFonts w:ascii="Arial" w:hAnsi="Arial" w:cs="Arial"/>
                                <w:b/>
                                <w:sz w:val="24"/>
                                <w:szCs w:val="24"/>
                              </w:rPr>
                            </w:pPr>
                            <w:r>
                              <w:rPr>
                                <w:rFonts w:ascii="Arial" w:hAnsi="Arial" w:cs="Arial"/>
                                <w:b/>
                                <w:sz w:val="24"/>
                                <w:szCs w:val="24"/>
                              </w:rPr>
                              <w:t>Tick the relevant box below</w:t>
                            </w:r>
                          </w:p>
                        </w:tc>
                      </w:tr>
                      <w:tr w:rsidR="00CA7276" w:rsidRPr="00E169C1" w14:paraId="2508685E" w14:textId="77777777" w:rsidTr="00A20E8E">
                        <w:tc>
                          <w:tcPr>
                            <w:tcW w:w="1950" w:type="dxa"/>
                          </w:tcPr>
                          <w:p w14:paraId="73759842" w14:textId="77777777" w:rsidR="00CA7276" w:rsidRPr="00E169C1" w:rsidRDefault="00CA7276" w:rsidP="00A20E8E">
                            <w:pPr>
                              <w:spacing w:after="0"/>
                              <w:jc w:val="center"/>
                              <w:rPr>
                                <w:rFonts w:ascii="Arial" w:hAnsi="Arial" w:cs="Arial"/>
                                <w:b/>
                                <w:sz w:val="24"/>
                                <w:szCs w:val="24"/>
                              </w:rPr>
                            </w:pPr>
                            <w:r w:rsidRPr="00E169C1">
                              <w:rPr>
                                <w:rFonts w:ascii="Arial" w:hAnsi="Arial" w:cs="Arial"/>
                                <w:b/>
                                <w:sz w:val="24"/>
                                <w:szCs w:val="24"/>
                              </w:rPr>
                              <w:t>1</w:t>
                            </w:r>
                          </w:p>
                          <w:p w14:paraId="015EFEE3" w14:textId="77777777" w:rsidR="00CA7276" w:rsidRPr="00E169C1" w:rsidRDefault="00CA7276" w:rsidP="00A20E8E">
                            <w:pPr>
                              <w:spacing w:after="0"/>
                              <w:jc w:val="center"/>
                              <w:rPr>
                                <w:rFonts w:ascii="Arial" w:hAnsi="Arial" w:cs="Arial"/>
                                <w:sz w:val="24"/>
                                <w:szCs w:val="24"/>
                              </w:rPr>
                            </w:pPr>
                            <w:r>
                              <w:rPr>
                                <w:rFonts w:ascii="Arial" w:hAnsi="Arial" w:cs="Arial"/>
                                <w:sz w:val="24"/>
                                <w:szCs w:val="24"/>
                              </w:rPr>
                              <w:t>Strongly Disagree</w:t>
                            </w:r>
                          </w:p>
                        </w:tc>
                        <w:tc>
                          <w:tcPr>
                            <w:tcW w:w="1803" w:type="dxa"/>
                          </w:tcPr>
                          <w:p w14:paraId="3464F4F3" w14:textId="77777777" w:rsidR="00CA7276" w:rsidRPr="00E169C1" w:rsidRDefault="00CA7276" w:rsidP="00A20E8E">
                            <w:pPr>
                              <w:spacing w:after="0"/>
                              <w:jc w:val="center"/>
                              <w:rPr>
                                <w:rFonts w:ascii="Arial" w:hAnsi="Arial" w:cs="Arial"/>
                                <w:b/>
                                <w:sz w:val="24"/>
                                <w:szCs w:val="24"/>
                              </w:rPr>
                            </w:pPr>
                            <w:r w:rsidRPr="00E169C1">
                              <w:rPr>
                                <w:rFonts w:ascii="Arial" w:hAnsi="Arial" w:cs="Arial"/>
                                <w:b/>
                                <w:sz w:val="24"/>
                                <w:szCs w:val="24"/>
                              </w:rPr>
                              <w:t>2</w:t>
                            </w:r>
                          </w:p>
                          <w:p w14:paraId="2015E7BF" w14:textId="77777777" w:rsidR="00CA7276" w:rsidRPr="00E169C1" w:rsidRDefault="00CA7276" w:rsidP="00A20E8E">
                            <w:pPr>
                              <w:spacing w:after="0"/>
                              <w:jc w:val="center"/>
                              <w:rPr>
                                <w:rFonts w:ascii="Arial" w:hAnsi="Arial" w:cs="Arial"/>
                                <w:sz w:val="24"/>
                                <w:szCs w:val="24"/>
                              </w:rPr>
                            </w:pPr>
                            <w:r>
                              <w:rPr>
                                <w:rFonts w:ascii="Arial" w:hAnsi="Arial" w:cs="Arial"/>
                                <w:sz w:val="24"/>
                                <w:szCs w:val="24"/>
                              </w:rPr>
                              <w:t>Disagree</w:t>
                            </w:r>
                          </w:p>
                        </w:tc>
                        <w:tc>
                          <w:tcPr>
                            <w:tcW w:w="1803" w:type="dxa"/>
                          </w:tcPr>
                          <w:p w14:paraId="036844B9" w14:textId="77777777" w:rsidR="00CA7276" w:rsidRPr="00E169C1" w:rsidRDefault="00CA7276" w:rsidP="00A20E8E">
                            <w:pPr>
                              <w:spacing w:after="0"/>
                              <w:jc w:val="center"/>
                              <w:rPr>
                                <w:rFonts w:ascii="Arial" w:hAnsi="Arial" w:cs="Arial"/>
                                <w:b/>
                                <w:sz w:val="24"/>
                                <w:szCs w:val="24"/>
                              </w:rPr>
                            </w:pPr>
                            <w:r w:rsidRPr="00E169C1">
                              <w:rPr>
                                <w:rFonts w:ascii="Arial" w:hAnsi="Arial" w:cs="Arial"/>
                                <w:b/>
                                <w:sz w:val="24"/>
                                <w:szCs w:val="24"/>
                              </w:rPr>
                              <w:t>3</w:t>
                            </w:r>
                          </w:p>
                          <w:p w14:paraId="52211D1F" w14:textId="77777777" w:rsidR="00CA7276" w:rsidRPr="00E169C1" w:rsidRDefault="00CA7276" w:rsidP="00A20E8E">
                            <w:pPr>
                              <w:spacing w:after="0"/>
                              <w:jc w:val="center"/>
                              <w:rPr>
                                <w:rFonts w:ascii="Arial" w:hAnsi="Arial" w:cs="Arial"/>
                                <w:sz w:val="24"/>
                                <w:szCs w:val="24"/>
                              </w:rPr>
                            </w:pPr>
                            <w:r>
                              <w:rPr>
                                <w:rFonts w:ascii="Arial" w:hAnsi="Arial" w:cs="Arial"/>
                                <w:sz w:val="24"/>
                                <w:szCs w:val="24"/>
                              </w:rPr>
                              <w:t>Don’t Agree or Disagree</w:t>
                            </w:r>
                          </w:p>
                        </w:tc>
                        <w:tc>
                          <w:tcPr>
                            <w:tcW w:w="1803" w:type="dxa"/>
                          </w:tcPr>
                          <w:p w14:paraId="5B672163" w14:textId="77777777" w:rsidR="00CA7276" w:rsidRPr="00E169C1" w:rsidRDefault="00CA7276" w:rsidP="00A20E8E">
                            <w:pPr>
                              <w:spacing w:after="0"/>
                              <w:jc w:val="center"/>
                              <w:rPr>
                                <w:rFonts w:ascii="Arial" w:hAnsi="Arial" w:cs="Arial"/>
                                <w:b/>
                                <w:sz w:val="24"/>
                                <w:szCs w:val="24"/>
                              </w:rPr>
                            </w:pPr>
                            <w:r w:rsidRPr="00E169C1">
                              <w:rPr>
                                <w:rFonts w:ascii="Arial" w:hAnsi="Arial" w:cs="Arial"/>
                                <w:b/>
                                <w:sz w:val="24"/>
                                <w:szCs w:val="24"/>
                              </w:rPr>
                              <w:t>4</w:t>
                            </w:r>
                          </w:p>
                          <w:p w14:paraId="1E78C382" w14:textId="77777777" w:rsidR="00CA7276" w:rsidRDefault="00CA7276" w:rsidP="00A20E8E">
                            <w:pPr>
                              <w:spacing w:after="0"/>
                              <w:jc w:val="center"/>
                              <w:rPr>
                                <w:rFonts w:ascii="Arial" w:hAnsi="Arial" w:cs="Arial"/>
                                <w:sz w:val="24"/>
                                <w:szCs w:val="24"/>
                              </w:rPr>
                            </w:pPr>
                            <w:r>
                              <w:rPr>
                                <w:rFonts w:ascii="Arial" w:hAnsi="Arial" w:cs="Arial"/>
                                <w:sz w:val="24"/>
                                <w:szCs w:val="24"/>
                              </w:rPr>
                              <w:t>Agree</w:t>
                            </w:r>
                          </w:p>
                          <w:p w14:paraId="19F12553" w14:textId="77777777" w:rsidR="00CA7276" w:rsidRPr="00E169C1" w:rsidRDefault="00CA7276" w:rsidP="00A20E8E">
                            <w:pPr>
                              <w:spacing w:after="0"/>
                              <w:jc w:val="center"/>
                              <w:rPr>
                                <w:rFonts w:ascii="Arial" w:hAnsi="Arial" w:cs="Arial"/>
                                <w:sz w:val="24"/>
                                <w:szCs w:val="24"/>
                              </w:rPr>
                            </w:pPr>
                          </w:p>
                        </w:tc>
                        <w:tc>
                          <w:tcPr>
                            <w:tcW w:w="1804" w:type="dxa"/>
                          </w:tcPr>
                          <w:p w14:paraId="5331A57C" w14:textId="77777777" w:rsidR="00CA7276" w:rsidRPr="00E169C1" w:rsidRDefault="00CA7276" w:rsidP="00A20E8E">
                            <w:pPr>
                              <w:spacing w:after="0"/>
                              <w:jc w:val="center"/>
                              <w:rPr>
                                <w:rFonts w:ascii="Arial" w:hAnsi="Arial" w:cs="Arial"/>
                                <w:b/>
                                <w:sz w:val="24"/>
                                <w:szCs w:val="24"/>
                              </w:rPr>
                            </w:pPr>
                            <w:r w:rsidRPr="00E169C1">
                              <w:rPr>
                                <w:rFonts w:ascii="Arial" w:hAnsi="Arial" w:cs="Arial"/>
                                <w:b/>
                                <w:sz w:val="24"/>
                                <w:szCs w:val="24"/>
                              </w:rPr>
                              <w:t>5</w:t>
                            </w:r>
                          </w:p>
                          <w:p w14:paraId="32A67910" w14:textId="77777777" w:rsidR="00CA7276" w:rsidRDefault="00CA7276" w:rsidP="00A20E8E">
                            <w:pPr>
                              <w:spacing w:after="0"/>
                              <w:jc w:val="center"/>
                              <w:rPr>
                                <w:rFonts w:ascii="Arial" w:hAnsi="Arial" w:cs="Arial"/>
                                <w:sz w:val="24"/>
                                <w:szCs w:val="24"/>
                              </w:rPr>
                            </w:pPr>
                            <w:r>
                              <w:rPr>
                                <w:rFonts w:ascii="Arial" w:hAnsi="Arial" w:cs="Arial"/>
                                <w:sz w:val="24"/>
                                <w:szCs w:val="24"/>
                              </w:rPr>
                              <w:t>Strong</w:t>
                            </w:r>
                            <w:r w:rsidRPr="00E169C1">
                              <w:rPr>
                                <w:rFonts w:ascii="Arial" w:hAnsi="Arial" w:cs="Arial"/>
                                <w:sz w:val="24"/>
                                <w:szCs w:val="24"/>
                              </w:rPr>
                              <w:t>ly</w:t>
                            </w:r>
                          </w:p>
                          <w:p w14:paraId="377F2DAF" w14:textId="77777777" w:rsidR="00CA7276" w:rsidRPr="00E169C1" w:rsidRDefault="00CA7276" w:rsidP="00A20E8E">
                            <w:pPr>
                              <w:spacing w:after="0"/>
                              <w:jc w:val="center"/>
                              <w:rPr>
                                <w:rFonts w:ascii="Arial" w:hAnsi="Arial" w:cs="Arial"/>
                                <w:sz w:val="24"/>
                                <w:szCs w:val="24"/>
                              </w:rPr>
                            </w:pPr>
                            <w:r w:rsidRPr="00E169C1">
                              <w:rPr>
                                <w:rFonts w:ascii="Arial" w:hAnsi="Arial" w:cs="Arial"/>
                                <w:sz w:val="24"/>
                                <w:szCs w:val="24"/>
                              </w:rPr>
                              <w:t>Agree</w:t>
                            </w:r>
                          </w:p>
                        </w:tc>
                      </w:tr>
                      <w:tr w:rsidR="00CA7276" w:rsidRPr="00E169C1" w14:paraId="766D3641" w14:textId="77777777" w:rsidTr="00A20E8E">
                        <w:trPr>
                          <w:trHeight w:val="684"/>
                        </w:trPr>
                        <w:tc>
                          <w:tcPr>
                            <w:tcW w:w="1950" w:type="dxa"/>
                          </w:tcPr>
                          <w:p w14:paraId="4E98B72A" w14:textId="77777777" w:rsidR="00CA7276" w:rsidRPr="00E169C1" w:rsidRDefault="00CA7276" w:rsidP="00A20E8E">
                            <w:pPr>
                              <w:spacing w:after="0"/>
                              <w:jc w:val="center"/>
                              <w:rPr>
                                <w:rFonts w:ascii="Arial" w:hAnsi="Arial" w:cs="Arial"/>
                                <w:sz w:val="24"/>
                                <w:szCs w:val="24"/>
                              </w:rPr>
                            </w:pPr>
                          </w:p>
                        </w:tc>
                        <w:tc>
                          <w:tcPr>
                            <w:tcW w:w="1803" w:type="dxa"/>
                          </w:tcPr>
                          <w:p w14:paraId="53B79801" w14:textId="77777777" w:rsidR="00CA7276" w:rsidRPr="00E169C1" w:rsidRDefault="00CA7276" w:rsidP="00A20E8E">
                            <w:pPr>
                              <w:spacing w:after="0"/>
                              <w:jc w:val="center"/>
                              <w:rPr>
                                <w:rFonts w:ascii="Arial" w:hAnsi="Arial" w:cs="Arial"/>
                                <w:sz w:val="24"/>
                                <w:szCs w:val="24"/>
                              </w:rPr>
                            </w:pPr>
                          </w:p>
                        </w:tc>
                        <w:tc>
                          <w:tcPr>
                            <w:tcW w:w="1803" w:type="dxa"/>
                          </w:tcPr>
                          <w:p w14:paraId="454F3EB9" w14:textId="77777777" w:rsidR="00CA7276" w:rsidRPr="00E169C1" w:rsidRDefault="00CA7276" w:rsidP="00A20E8E">
                            <w:pPr>
                              <w:spacing w:after="0"/>
                              <w:jc w:val="center"/>
                              <w:rPr>
                                <w:rFonts w:ascii="Arial" w:hAnsi="Arial" w:cs="Arial"/>
                                <w:sz w:val="24"/>
                                <w:szCs w:val="24"/>
                              </w:rPr>
                            </w:pPr>
                          </w:p>
                        </w:tc>
                        <w:tc>
                          <w:tcPr>
                            <w:tcW w:w="1803" w:type="dxa"/>
                          </w:tcPr>
                          <w:p w14:paraId="0C260951" w14:textId="77777777" w:rsidR="00CA7276" w:rsidRPr="00E169C1" w:rsidRDefault="00CA7276" w:rsidP="00A20E8E">
                            <w:pPr>
                              <w:spacing w:after="0"/>
                              <w:jc w:val="center"/>
                              <w:rPr>
                                <w:rFonts w:ascii="Arial" w:hAnsi="Arial" w:cs="Arial"/>
                                <w:sz w:val="24"/>
                                <w:szCs w:val="24"/>
                              </w:rPr>
                            </w:pPr>
                          </w:p>
                        </w:tc>
                        <w:tc>
                          <w:tcPr>
                            <w:tcW w:w="1804" w:type="dxa"/>
                          </w:tcPr>
                          <w:p w14:paraId="2A400E31" w14:textId="77777777" w:rsidR="00CA7276" w:rsidRPr="00E169C1" w:rsidRDefault="00CA7276" w:rsidP="00A20E8E">
                            <w:pPr>
                              <w:spacing w:after="0"/>
                              <w:jc w:val="center"/>
                              <w:rPr>
                                <w:rFonts w:ascii="Arial" w:hAnsi="Arial" w:cs="Arial"/>
                                <w:sz w:val="24"/>
                                <w:szCs w:val="24"/>
                              </w:rPr>
                            </w:pPr>
                          </w:p>
                        </w:tc>
                      </w:tr>
                    </w:tbl>
                    <w:p w14:paraId="56C74E41" w14:textId="77777777" w:rsidR="00CA7276" w:rsidRPr="00E169C1" w:rsidRDefault="00CA7276" w:rsidP="0049526A">
                      <w:pPr>
                        <w:rPr>
                          <w:rFonts w:ascii="Arial" w:hAnsi="Arial" w:cs="Arial"/>
                          <w:color w:val="000000" w:themeColor="text1"/>
                          <w:sz w:val="24"/>
                          <w:szCs w:val="24"/>
                        </w:rPr>
                      </w:pPr>
                      <w:r w:rsidRPr="00E169C1">
                        <w:rPr>
                          <w:rFonts w:ascii="Arial" w:hAnsi="Arial" w:cs="Arial"/>
                          <w:b/>
                          <w:color w:val="000000" w:themeColor="text1"/>
                          <w:sz w:val="24"/>
                          <w:szCs w:val="24"/>
                        </w:rPr>
                        <w:t xml:space="preserve"> Question 1</w:t>
                      </w:r>
                      <w:r w:rsidRPr="00E169C1">
                        <w:rPr>
                          <w:rFonts w:ascii="Arial" w:hAnsi="Arial" w:cs="Arial"/>
                          <w:color w:val="000000" w:themeColor="text1"/>
                          <w:sz w:val="24"/>
                          <w:szCs w:val="24"/>
                        </w:rPr>
                        <w:t xml:space="preserve">: Do you </w:t>
                      </w:r>
                      <w:r>
                        <w:rPr>
                          <w:rFonts w:ascii="Arial" w:hAnsi="Arial" w:cs="Arial"/>
                          <w:color w:val="000000" w:themeColor="text1"/>
                          <w:sz w:val="24"/>
                          <w:szCs w:val="24"/>
                        </w:rPr>
                        <w:t>agree that</w:t>
                      </w:r>
                      <w:r w:rsidRPr="00E169C1">
                        <w:rPr>
                          <w:rFonts w:ascii="Arial" w:hAnsi="Arial" w:cs="Arial"/>
                          <w:color w:val="000000" w:themeColor="text1"/>
                          <w:sz w:val="24"/>
                          <w:szCs w:val="24"/>
                        </w:rPr>
                        <w:t xml:space="preserve"> the proposed </w:t>
                      </w:r>
                      <w:r>
                        <w:rPr>
                          <w:rFonts w:ascii="Arial" w:hAnsi="Arial" w:cs="Arial"/>
                          <w:color w:val="000000" w:themeColor="text1"/>
                          <w:sz w:val="24"/>
                          <w:szCs w:val="24"/>
                        </w:rPr>
                        <w:t xml:space="preserve">Onshore Oil and Gas Transmission and Distribution </w:t>
                      </w:r>
                      <w:r w:rsidRPr="00E169C1">
                        <w:rPr>
                          <w:rFonts w:ascii="Arial" w:hAnsi="Arial" w:cs="Arial"/>
                          <w:color w:val="000000" w:themeColor="text1"/>
                          <w:sz w:val="24"/>
                          <w:szCs w:val="24"/>
                        </w:rPr>
                        <w:t xml:space="preserve">cost recovery regime is </w:t>
                      </w:r>
                      <w:r>
                        <w:rPr>
                          <w:rFonts w:ascii="Arial" w:hAnsi="Arial" w:cs="Arial"/>
                          <w:color w:val="000000" w:themeColor="text1"/>
                          <w:sz w:val="24"/>
                          <w:szCs w:val="24"/>
                        </w:rPr>
                        <w:t xml:space="preserve">a fair and reasonable </w:t>
                      </w:r>
                      <w:r w:rsidRPr="00E169C1">
                        <w:rPr>
                          <w:rFonts w:ascii="Arial" w:hAnsi="Arial" w:cs="Arial"/>
                          <w:color w:val="000000" w:themeColor="text1"/>
                          <w:sz w:val="24"/>
                          <w:szCs w:val="24"/>
                        </w:rPr>
                        <w:t xml:space="preserve">way for HSE to recover the cost of this activity? </w:t>
                      </w:r>
                      <w:r>
                        <w:rPr>
                          <w:rFonts w:ascii="Arial" w:hAnsi="Arial" w:cs="Arial"/>
                          <w:color w:val="000000" w:themeColor="text1"/>
                          <w:sz w:val="24"/>
                          <w:szCs w:val="24"/>
                        </w:rPr>
                        <w:t>se</w:t>
                      </w:r>
                    </w:p>
                  </w:txbxContent>
                </v:textbox>
                <w10:wrap type="square" anchorx="page"/>
              </v:shape>
            </w:pict>
          </mc:Fallback>
        </mc:AlternateContent>
      </w:r>
    </w:p>
    <w:p w14:paraId="3D261E23" w14:textId="61E0F305" w:rsidR="000D16ED" w:rsidRPr="00BF41F0" w:rsidRDefault="00833672" w:rsidP="00894D0F">
      <w:pPr>
        <w:pStyle w:val="Heading2"/>
        <w:rPr>
          <w:szCs w:val="24"/>
        </w:rPr>
      </w:pPr>
      <w:bookmarkStart w:id="39" w:name="_Toc132794405"/>
      <w:r w:rsidRPr="00BF41F0">
        <w:rPr>
          <w:szCs w:val="24"/>
        </w:rPr>
        <w:lastRenderedPageBreak/>
        <w:t>Onshore Oil</w:t>
      </w:r>
      <w:r w:rsidR="004E14B9" w:rsidRPr="00BF41F0">
        <w:rPr>
          <w:szCs w:val="24"/>
        </w:rPr>
        <w:t>,</w:t>
      </w:r>
      <w:r w:rsidR="00387BE2" w:rsidRPr="00BF41F0">
        <w:rPr>
          <w:szCs w:val="24"/>
        </w:rPr>
        <w:t xml:space="preserve"> </w:t>
      </w:r>
      <w:r w:rsidRPr="00BF41F0">
        <w:rPr>
          <w:szCs w:val="24"/>
        </w:rPr>
        <w:t xml:space="preserve">Gas </w:t>
      </w:r>
      <w:r w:rsidR="004E14B9" w:rsidRPr="00BF41F0">
        <w:rPr>
          <w:szCs w:val="24"/>
        </w:rPr>
        <w:t xml:space="preserve">and Geothermal </w:t>
      </w:r>
      <w:r w:rsidR="009D742A" w:rsidRPr="00BF41F0">
        <w:rPr>
          <w:szCs w:val="24"/>
        </w:rPr>
        <w:t>Exploration and Production</w:t>
      </w:r>
      <w:bookmarkEnd w:id="39"/>
    </w:p>
    <w:p w14:paraId="57778ADF" w14:textId="478185E3" w:rsidR="00BD668C" w:rsidRPr="00BF41F0" w:rsidRDefault="00BD668C" w:rsidP="00BD668C">
      <w:pPr>
        <w:pStyle w:val="Heading3"/>
        <w:spacing w:after="240"/>
        <w:rPr>
          <w:b w:val="0"/>
          <w:sz w:val="24"/>
          <w:szCs w:val="24"/>
        </w:rPr>
      </w:pPr>
      <w:r w:rsidRPr="00BF41F0">
        <w:rPr>
          <w:b w:val="0"/>
          <w:sz w:val="24"/>
          <w:szCs w:val="24"/>
        </w:rPr>
        <w:t>Onshore Oil</w:t>
      </w:r>
      <w:r w:rsidR="00B14269" w:rsidRPr="00BF41F0">
        <w:rPr>
          <w:b w:val="0"/>
          <w:sz w:val="24"/>
          <w:szCs w:val="24"/>
        </w:rPr>
        <w:t>,</w:t>
      </w:r>
      <w:r w:rsidR="005D15F4" w:rsidRPr="00BF41F0">
        <w:rPr>
          <w:b w:val="0"/>
          <w:sz w:val="24"/>
          <w:szCs w:val="24"/>
        </w:rPr>
        <w:t xml:space="preserve"> </w:t>
      </w:r>
      <w:r w:rsidRPr="00BF41F0">
        <w:rPr>
          <w:b w:val="0"/>
          <w:sz w:val="24"/>
          <w:szCs w:val="24"/>
        </w:rPr>
        <w:t xml:space="preserve">Gas </w:t>
      </w:r>
      <w:r w:rsidR="00B14269" w:rsidRPr="00BF41F0">
        <w:rPr>
          <w:b w:val="0"/>
          <w:sz w:val="24"/>
          <w:szCs w:val="24"/>
        </w:rPr>
        <w:t xml:space="preserve">and Geothermal </w:t>
      </w:r>
      <w:r w:rsidRPr="00BF41F0">
        <w:rPr>
          <w:b w:val="0"/>
          <w:sz w:val="24"/>
          <w:szCs w:val="24"/>
        </w:rPr>
        <w:t>Exploration and Production is a small but strategically important</w:t>
      </w:r>
      <w:r w:rsidR="00F75617" w:rsidRPr="00BF41F0">
        <w:rPr>
          <w:b w:val="0"/>
          <w:sz w:val="24"/>
          <w:szCs w:val="24"/>
        </w:rPr>
        <w:t xml:space="preserve"> </w:t>
      </w:r>
      <w:r w:rsidRPr="00BF41F0">
        <w:rPr>
          <w:b w:val="0"/>
          <w:sz w:val="24"/>
          <w:szCs w:val="24"/>
        </w:rPr>
        <w:t>sector</w:t>
      </w:r>
      <w:r w:rsidR="00A4325F" w:rsidRPr="00BF41F0">
        <w:rPr>
          <w:b w:val="0"/>
          <w:sz w:val="24"/>
          <w:szCs w:val="24"/>
        </w:rPr>
        <w:t>,</w:t>
      </w:r>
      <w:r w:rsidRPr="00BF41F0">
        <w:rPr>
          <w:b w:val="0"/>
          <w:sz w:val="24"/>
          <w:szCs w:val="24"/>
        </w:rPr>
        <w:t xml:space="preserve"> </w:t>
      </w:r>
      <w:r w:rsidR="00A4325F" w:rsidRPr="00BF41F0">
        <w:rPr>
          <w:b w:val="0"/>
          <w:sz w:val="24"/>
          <w:szCs w:val="24"/>
        </w:rPr>
        <w:t>covering onshore sites producing oil</w:t>
      </w:r>
      <w:r w:rsidR="00B14269" w:rsidRPr="00BF41F0">
        <w:rPr>
          <w:b w:val="0"/>
          <w:sz w:val="24"/>
          <w:szCs w:val="24"/>
        </w:rPr>
        <w:t>,</w:t>
      </w:r>
      <w:r w:rsidR="005D15F4" w:rsidRPr="00BF41F0">
        <w:rPr>
          <w:b w:val="0"/>
          <w:sz w:val="24"/>
          <w:szCs w:val="24"/>
        </w:rPr>
        <w:t xml:space="preserve"> </w:t>
      </w:r>
      <w:r w:rsidR="00A4325F" w:rsidRPr="00BF41F0">
        <w:rPr>
          <w:b w:val="0"/>
          <w:sz w:val="24"/>
          <w:szCs w:val="24"/>
        </w:rPr>
        <w:t xml:space="preserve">gas </w:t>
      </w:r>
      <w:r w:rsidR="00B14269" w:rsidRPr="00BF41F0">
        <w:rPr>
          <w:b w:val="0"/>
          <w:sz w:val="24"/>
          <w:szCs w:val="24"/>
        </w:rPr>
        <w:t xml:space="preserve">and geothermal energy </w:t>
      </w:r>
      <w:r w:rsidR="00A4325F" w:rsidRPr="00BF41F0">
        <w:rPr>
          <w:b w:val="0"/>
          <w:sz w:val="24"/>
          <w:szCs w:val="24"/>
        </w:rPr>
        <w:t xml:space="preserve">from wells drilled into the ground which includes emerging technologies and creates high hazard risks that have the potential to adversely impact on workers and the wider public. </w:t>
      </w:r>
      <w:r w:rsidRPr="00BF41F0">
        <w:rPr>
          <w:b w:val="0"/>
          <w:sz w:val="24"/>
          <w:szCs w:val="24"/>
        </w:rPr>
        <w:t>Currently HSE inspect</w:t>
      </w:r>
      <w:r w:rsidR="00FD7D1D" w:rsidRPr="00BF41F0">
        <w:rPr>
          <w:b w:val="0"/>
          <w:sz w:val="24"/>
          <w:szCs w:val="24"/>
        </w:rPr>
        <w:t>s</w:t>
      </w:r>
      <w:r w:rsidR="007E2B5E" w:rsidRPr="00BF41F0">
        <w:rPr>
          <w:b w:val="0"/>
          <w:sz w:val="24"/>
          <w:szCs w:val="24"/>
        </w:rPr>
        <w:t xml:space="preserve"> notifications under</w:t>
      </w:r>
      <w:r w:rsidRPr="00BF41F0">
        <w:rPr>
          <w:b w:val="0"/>
          <w:sz w:val="24"/>
          <w:szCs w:val="24"/>
        </w:rPr>
        <w:t xml:space="preserve"> Reg 6(1) and (5) </w:t>
      </w:r>
      <w:r w:rsidR="007E2B5E" w:rsidRPr="00BF41F0">
        <w:rPr>
          <w:b w:val="0"/>
          <w:sz w:val="24"/>
          <w:szCs w:val="24"/>
        </w:rPr>
        <w:t xml:space="preserve">of </w:t>
      </w:r>
      <w:r w:rsidRPr="00BF41F0">
        <w:rPr>
          <w:b w:val="0"/>
          <w:sz w:val="24"/>
          <w:szCs w:val="24"/>
        </w:rPr>
        <w:t xml:space="preserve">the Borehole </w:t>
      </w:r>
      <w:r w:rsidR="00676B7E" w:rsidRPr="00BF41F0">
        <w:rPr>
          <w:b w:val="0"/>
          <w:sz w:val="24"/>
          <w:szCs w:val="24"/>
        </w:rPr>
        <w:t xml:space="preserve">Sites and Operations </w:t>
      </w:r>
      <w:r w:rsidRPr="00BF41F0">
        <w:rPr>
          <w:b w:val="0"/>
          <w:sz w:val="24"/>
          <w:szCs w:val="24"/>
        </w:rPr>
        <w:t>Regulations</w:t>
      </w:r>
      <w:r w:rsidR="00FD7D1D" w:rsidRPr="00BF41F0">
        <w:rPr>
          <w:b w:val="0"/>
          <w:sz w:val="24"/>
          <w:szCs w:val="24"/>
        </w:rPr>
        <w:t xml:space="preserve"> 1995 (</w:t>
      </w:r>
      <w:r w:rsidR="00EE4479" w:rsidRPr="00BF41F0">
        <w:rPr>
          <w:b w:val="0"/>
          <w:sz w:val="24"/>
          <w:szCs w:val="24"/>
        </w:rPr>
        <w:t>BSOR</w:t>
      </w:r>
      <w:r w:rsidR="00FD7D1D" w:rsidRPr="00BF41F0">
        <w:rPr>
          <w:b w:val="0"/>
          <w:sz w:val="24"/>
          <w:szCs w:val="24"/>
        </w:rPr>
        <w:t xml:space="preserve">) and can recover </w:t>
      </w:r>
      <w:proofErr w:type="gramStart"/>
      <w:r w:rsidR="00FD7D1D" w:rsidRPr="00BF41F0">
        <w:rPr>
          <w:b w:val="0"/>
          <w:sz w:val="24"/>
          <w:szCs w:val="24"/>
        </w:rPr>
        <w:t>all of</w:t>
      </w:r>
      <w:proofErr w:type="gramEnd"/>
      <w:r w:rsidR="00FD7D1D" w:rsidRPr="00BF41F0">
        <w:rPr>
          <w:b w:val="0"/>
          <w:sz w:val="24"/>
          <w:szCs w:val="24"/>
        </w:rPr>
        <w:t xml:space="preserve"> the associated costs under </w:t>
      </w:r>
      <w:r w:rsidR="001F05DF" w:rsidRPr="00BF41F0">
        <w:rPr>
          <w:b w:val="0"/>
          <w:sz w:val="24"/>
          <w:szCs w:val="24"/>
        </w:rPr>
        <w:t xml:space="preserve">regulation 20 of the Fees </w:t>
      </w:r>
      <w:r w:rsidR="007D1ED7" w:rsidRPr="00BF41F0">
        <w:rPr>
          <w:b w:val="0"/>
          <w:sz w:val="24"/>
          <w:szCs w:val="24"/>
        </w:rPr>
        <w:t>Regulations. However</w:t>
      </w:r>
      <w:r w:rsidRPr="00BF41F0">
        <w:rPr>
          <w:b w:val="0"/>
          <w:sz w:val="24"/>
          <w:szCs w:val="24"/>
        </w:rPr>
        <w:t xml:space="preserve">, HSE cannot recover costs for the inspection of Regulation 19 weekly reports under Offshore Installations and Wells (Design and Construction, etc) Regulations </w:t>
      </w:r>
      <w:r w:rsidRPr="00BF41F0">
        <w:rPr>
          <w:b w:val="0"/>
          <w:bCs w:val="0"/>
          <w:sz w:val="24"/>
          <w:szCs w:val="24"/>
        </w:rPr>
        <w:t>1996</w:t>
      </w:r>
      <w:r w:rsidRPr="00BF41F0">
        <w:rPr>
          <w:b w:val="0"/>
          <w:sz w:val="24"/>
          <w:szCs w:val="24"/>
        </w:rPr>
        <w:t xml:space="preserve"> (DCR) submitted by the Well Operator or for onsite inspections of petroleum borehole sites. </w:t>
      </w:r>
      <w:r w:rsidR="00932BD5" w:rsidRPr="00BF41F0">
        <w:rPr>
          <w:b w:val="0"/>
          <w:sz w:val="24"/>
          <w:szCs w:val="24"/>
        </w:rPr>
        <w:t>FFI is currently the only charging regime that applies here.</w:t>
      </w:r>
    </w:p>
    <w:p w14:paraId="7A5EECA5" w14:textId="587F4664" w:rsidR="000D16ED" w:rsidRPr="00BF41F0" w:rsidRDefault="00A4325F" w:rsidP="00B5164C">
      <w:pPr>
        <w:pStyle w:val="Heading3"/>
        <w:spacing w:after="240"/>
        <w:rPr>
          <w:b w:val="0"/>
          <w:sz w:val="24"/>
          <w:szCs w:val="24"/>
        </w:rPr>
      </w:pPr>
      <w:r w:rsidRPr="00BF41F0">
        <w:rPr>
          <w:b w:val="0"/>
          <w:sz w:val="24"/>
          <w:szCs w:val="24"/>
        </w:rPr>
        <w:t>Self</w:t>
      </w:r>
      <w:r w:rsidR="00B01748" w:rsidRPr="00BF41F0">
        <w:rPr>
          <w:b w:val="0"/>
          <w:sz w:val="24"/>
          <w:szCs w:val="24"/>
        </w:rPr>
        <w:t>-</w:t>
      </w:r>
      <w:r w:rsidRPr="00BF41F0">
        <w:rPr>
          <w:b w:val="0"/>
          <w:sz w:val="24"/>
          <w:szCs w:val="24"/>
        </w:rPr>
        <w:t xml:space="preserve">regulation is not appropriate for this high hazard industry </w:t>
      </w:r>
      <w:r w:rsidRPr="00BF41F0">
        <w:rPr>
          <w:rFonts w:eastAsia="Calibri"/>
          <w:b w:val="0"/>
          <w:color w:val="000000" w:themeColor="text1"/>
          <w:sz w:val="24"/>
          <w:szCs w:val="24"/>
        </w:rPr>
        <w:t xml:space="preserve">due to its major hazard potential and the fact </w:t>
      </w:r>
      <w:r w:rsidR="00E24C82" w:rsidRPr="00BF41F0">
        <w:rPr>
          <w:rFonts w:eastAsia="Calibri"/>
          <w:b w:val="0"/>
          <w:color w:val="000000" w:themeColor="text1"/>
          <w:sz w:val="24"/>
          <w:szCs w:val="24"/>
        </w:rPr>
        <w:t xml:space="preserve">in most cases, where </w:t>
      </w:r>
      <w:r w:rsidR="002C6F87" w:rsidRPr="00BF41F0">
        <w:rPr>
          <w:rFonts w:eastAsia="Calibri"/>
          <w:b w:val="0"/>
          <w:color w:val="000000" w:themeColor="text1"/>
          <w:sz w:val="24"/>
          <w:szCs w:val="24"/>
        </w:rPr>
        <w:t xml:space="preserve">workplace </w:t>
      </w:r>
      <w:r w:rsidR="00E24C82" w:rsidRPr="00BF41F0">
        <w:rPr>
          <w:rFonts w:eastAsia="Calibri"/>
          <w:b w:val="0"/>
          <w:color w:val="000000" w:themeColor="text1"/>
          <w:sz w:val="24"/>
          <w:szCs w:val="24"/>
        </w:rPr>
        <w:t>injury</w:t>
      </w:r>
      <w:r w:rsidR="002C6F87" w:rsidRPr="00BF41F0">
        <w:rPr>
          <w:rFonts w:eastAsia="Calibri"/>
          <w:b w:val="0"/>
          <w:color w:val="000000" w:themeColor="text1"/>
          <w:sz w:val="24"/>
          <w:szCs w:val="24"/>
        </w:rPr>
        <w:t xml:space="preserve"> </w:t>
      </w:r>
      <w:r w:rsidR="00E24C82" w:rsidRPr="00BF41F0">
        <w:rPr>
          <w:rFonts w:eastAsia="Calibri"/>
          <w:b w:val="0"/>
          <w:color w:val="000000" w:themeColor="text1"/>
          <w:sz w:val="24"/>
          <w:szCs w:val="24"/>
        </w:rPr>
        <w:t xml:space="preserve">or death occurs, </w:t>
      </w:r>
      <w:r w:rsidR="001B4B06" w:rsidRPr="00BF41F0">
        <w:rPr>
          <w:rFonts w:eastAsia="Calibri"/>
          <w:b w:val="0"/>
          <w:color w:val="000000" w:themeColor="text1"/>
          <w:sz w:val="24"/>
          <w:szCs w:val="24"/>
        </w:rPr>
        <w:t xml:space="preserve">or there is an infrastructure impact </w:t>
      </w:r>
      <w:r w:rsidR="00E24C82" w:rsidRPr="00BF41F0">
        <w:rPr>
          <w:rFonts w:eastAsia="Calibri"/>
          <w:b w:val="0"/>
          <w:color w:val="000000" w:themeColor="text1"/>
          <w:sz w:val="24"/>
          <w:szCs w:val="24"/>
        </w:rPr>
        <w:t xml:space="preserve">the </w:t>
      </w:r>
      <w:r w:rsidR="00AA7B87" w:rsidRPr="00BF41F0">
        <w:rPr>
          <w:rFonts w:eastAsia="Calibri"/>
          <w:b w:val="0"/>
          <w:color w:val="000000" w:themeColor="text1"/>
          <w:sz w:val="24"/>
          <w:szCs w:val="24"/>
        </w:rPr>
        <w:t xml:space="preserve">duty holder will </w:t>
      </w:r>
      <w:proofErr w:type="gramStart"/>
      <w:r w:rsidR="00AA7B87" w:rsidRPr="00BF41F0">
        <w:rPr>
          <w:rFonts w:eastAsia="Calibri"/>
          <w:b w:val="0"/>
          <w:color w:val="000000" w:themeColor="text1"/>
          <w:sz w:val="24"/>
          <w:szCs w:val="24"/>
        </w:rPr>
        <w:t>not  bear</w:t>
      </w:r>
      <w:proofErr w:type="gramEnd"/>
      <w:r w:rsidR="00F75617" w:rsidRPr="00BF41F0">
        <w:rPr>
          <w:rFonts w:eastAsia="Calibri"/>
          <w:b w:val="0"/>
          <w:color w:val="000000" w:themeColor="text1"/>
          <w:sz w:val="24"/>
          <w:szCs w:val="24"/>
        </w:rPr>
        <w:t xml:space="preserve"> </w:t>
      </w:r>
      <w:r w:rsidRPr="00BF41F0">
        <w:rPr>
          <w:rFonts w:eastAsia="Calibri"/>
          <w:b w:val="0"/>
          <w:color w:val="000000" w:themeColor="text1"/>
          <w:sz w:val="24"/>
          <w:szCs w:val="24"/>
        </w:rPr>
        <w:t xml:space="preserve">the full societal cost of health and safety failings. </w:t>
      </w:r>
      <w:proofErr w:type="gramStart"/>
      <w:r w:rsidR="00711210" w:rsidRPr="00BF41F0">
        <w:rPr>
          <w:rFonts w:eastAsia="Calibri"/>
          <w:b w:val="0"/>
          <w:color w:val="000000" w:themeColor="text1"/>
          <w:sz w:val="24"/>
          <w:szCs w:val="24"/>
        </w:rPr>
        <w:t>In order to</w:t>
      </w:r>
      <w:proofErr w:type="gramEnd"/>
      <w:r w:rsidR="00461C9A" w:rsidRPr="00BF41F0">
        <w:rPr>
          <w:rFonts w:eastAsia="Calibri"/>
          <w:b w:val="0"/>
          <w:color w:val="000000" w:themeColor="text1"/>
          <w:sz w:val="24"/>
          <w:szCs w:val="24"/>
        </w:rPr>
        <w:t xml:space="preserve"> </w:t>
      </w:r>
      <w:r w:rsidR="00BD668C" w:rsidRPr="00BF41F0">
        <w:rPr>
          <w:b w:val="0"/>
          <w:sz w:val="24"/>
          <w:szCs w:val="24"/>
        </w:rPr>
        <w:t>protect the continuity of supply and the potential impact on the public, industry or infrastructure if any part of the energy network fails</w:t>
      </w:r>
      <w:r w:rsidR="00711210" w:rsidRPr="00BF41F0">
        <w:rPr>
          <w:b w:val="0"/>
          <w:sz w:val="24"/>
          <w:szCs w:val="24"/>
        </w:rPr>
        <w:t>, it is essential that HSE</w:t>
      </w:r>
      <w:r w:rsidR="003D792B" w:rsidRPr="00BF41F0">
        <w:rPr>
          <w:b w:val="0"/>
          <w:sz w:val="24"/>
          <w:szCs w:val="24"/>
        </w:rPr>
        <w:t xml:space="preserve"> is proactive in</w:t>
      </w:r>
      <w:r w:rsidR="00711210" w:rsidRPr="00BF41F0">
        <w:rPr>
          <w:b w:val="0"/>
          <w:sz w:val="24"/>
          <w:szCs w:val="24"/>
        </w:rPr>
        <w:t xml:space="preserve"> ensu</w:t>
      </w:r>
      <w:r w:rsidR="003D792B" w:rsidRPr="00BF41F0">
        <w:rPr>
          <w:b w:val="0"/>
          <w:sz w:val="24"/>
          <w:szCs w:val="24"/>
        </w:rPr>
        <w:t>ring</w:t>
      </w:r>
      <w:r w:rsidR="00711210" w:rsidRPr="00BF41F0">
        <w:rPr>
          <w:b w:val="0"/>
          <w:sz w:val="24"/>
          <w:szCs w:val="24"/>
        </w:rPr>
        <w:t xml:space="preserve"> that risks are managed effectively</w:t>
      </w:r>
      <w:r w:rsidR="00BD668C" w:rsidRPr="00BF41F0">
        <w:rPr>
          <w:b w:val="0"/>
          <w:sz w:val="24"/>
          <w:szCs w:val="24"/>
        </w:rPr>
        <w:t>. The competent and effective regulation of this sector requires the recruitment and retention of inspectors with specialist knowledge to ensure the risks are managed in an effective and proportionate way.</w:t>
      </w:r>
      <w:r w:rsidRPr="00BF41F0">
        <w:rPr>
          <w:b w:val="0"/>
          <w:sz w:val="24"/>
          <w:szCs w:val="24"/>
        </w:rPr>
        <w:t xml:space="preserve"> </w:t>
      </w:r>
      <w:r w:rsidR="00AC0D9E" w:rsidRPr="00BF41F0">
        <w:rPr>
          <w:b w:val="0"/>
          <w:sz w:val="24"/>
          <w:szCs w:val="24"/>
        </w:rPr>
        <w:t>The only sustainable way to fund this effective regulation is through full cost recovery.</w:t>
      </w:r>
    </w:p>
    <w:p w14:paraId="17538621" w14:textId="4EFA23EA" w:rsidR="001B1D59" w:rsidRPr="00BF41F0" w:rsidRDefault="00B72DF5" w:rsidP="00895B7C">
      <w:pPr>
        <w:pStyle w:val="Heading3"/>
        <w:spacing w:after="240"/>
        <w:rPr>
          <w:b w:val="0"/>
          <w:sz w:val="24"/>
          <w:szCs w:val="24"/>
        </w:rPr>
      </w:pPr>
      <w:r w:rsidRPr="00BF41F0">
        <w:rPr>
          <w:b w:val="0"/>
          <w:sz w:val="24"/>
          <w:szCs w:val="24"/>
        </w:rPr>
        <w:t>HSE</w:t>
      </w:r>
      <w:r w:rsidR="00865CEA" w:rsidRPr="00BF41F0">
        <w:rPr>
          <w:b w:val="0"/>
          <w:sz w:val="24"/>
          <w:szCs w:val="24"/>
        </w:rPr>
        <w:t xml:space="preserve"> </w:t>
      </w:r>
      <w:r w:rsidR="00E50389" w:rsidRPr="00BF41F0">
        <w:rPr>
          <w:b w:val="0"/>
          <w:sz w:val="24"/>
          <w:szCs w:val="24"/>
        </w:rPr>
        <w:t xml:space="preserve">is </w:t>
      </w:r>
      <w:r w:rsidR="00865CEA" w:rsidRPr="00BF41F0">
        <w:rPr>
          <w:b w:val="0"/>
          <w:sz w:val="24"/>
          <w:szCs w:val="24"/>
        </w:rPr>
        <w:t>propos</w:t>
      </w:r>
      <w:r w:rsidR="00E50389" w:rsidRPr="00BF41F0">
        <w:rPr>
          <w:b w:val="0"/>
          <w:sz w:val="24"/>
          <w:szCs w:val="24"/>
        </w:rPr>
        <w:t>ing</w:t>
      </w:r>
      <w:r w:rsidR="00865CEA" w:rsidRPr="00BF41F0">
        <w:rPr>
          <w:b w:val="0"/>
          <w:sz w:val="24"/>
          <w:szCs w:val="24"/>
        </w:rPr>
        <w:t xml:space="preserve"> to</w:t>
      </w:r>
      <w:r w:rsidRPr="00BF41F0">
        <w:rPr>
          <w:b w:val="0"/>
          <w:sz w:val="24"/>
          <w:szCs w:val="24"/>
        </w:rPr>
        <w:t xml:space="preserve"> recover the full cost of its regulatory </w:t>
      </w:r>
      <w:r w:rsidR="009F623B" w:rsidRPr="00BF41F0">
        <w:rPr>
          <w:b w:val="0"/>
          <w:sz w:val="24"/>
          <w:szCs w:val="24"/>
        </w:rPr>
        <w:t xml:space="preserve">interventions </w:t>
      </w:r>
      <w:r w:rsidRPr="00BF41F0">
        <w:rPr>
          <w:b w:val="0"/>
          <w:sz w:val="24"/>
          <w:szCs w:val="24"/>
        </w:rPr>
        <w:t xml:space="preserve">at </w:t>
      </w:r>
      <w:r w:rsidR="00A6720C" w:rsidRPr="00BF41F0">
        <w:rPr>
          <w:b w:val="0"/>
          <w:sz w:val="24"/>
          <w:szCs w:val="24"/>
        </w:rPr>
        <w:t xml:space="preserve">and related to </w:t>
      </w:r>
      <w:r w:rsidRPr="00BF41F0">
        <w:rPr>
          <w:b w:val="0"/>
          <w:sz w:val="24"/>
          <w:szCs w:val="24"/>
        </w:rPr>
        <w:t>onshore oil</w:t>
      </w:r>
      <w:r w:rsidR="008A79BE" w:rsidRPr="00BF41F0">
        <w:rPr>
          <w:b w:val="0"/>
          <w:sz w:val="24"/>
          <w:szCs w:val="24"/>
        </w:rPr>
        <w:t>,</w:t>
      </w:r>
      <w:r w:rsidR="005D15F4" w:rsidRPr="00BF41F0">
        <w:rPr>
          <w:b w:val="0"/>
          <w:sz w:val="24"/>
          <w:szCs w:val="24"/>
        </w:rPr>
        <w:t xml:space="preserve"> </w:t>
      </w:r>
      <w:r w:rsidRPr="00BF41F0">
        <w:rPr>
          <w:b w:val="0"/>
          <w:sz w:val="24"/>
          <w:szCs w:val="24"/>
        </w:rPr>
        <w:t xml:space="preserve">gas </w:t>
      </w:r>
      <w:r w:rsidR="008A79BE" w:rsidRPr="00BF41F0">
        <w:rPr>
          <w:b w:val="0"/>
          <w:sz w:val="24"/>
          <w:szCs w:val="24"/>
        </w:rPr>
        <w:t xml:space="preserve">and geothermal </w:t>
      </w:r>
      <w:r w:rsidR="00A6720C" w:rsidRPr="00BF41F0">
        <w:rPr>
          <w:b w:val="0"/>
          <w:sz w:val="24"/>
          <w:szCs w:val="24"/>
        </w:rPr>
        <w:t xml:space="preserve">exploration and production </w:t>
      </w:r>
      <w:r w:rsidRPr="00BF41F0">
        <w:rPr>
          <w:b w:val="0"/>
          <w:sz w:val="24"/>
          <w:szCs w:val="24"/>
        </w:rPr>
        <w:t>from the Borehole Site Operator and/or Well Operator. The fees will apply for any regulatory work associated with</w:t>
      </w:r>
      <w:r w:rsidR="00575921" w:rsidRPr="00BF41F0">
        <w:rPr>
          <w:b w:val="0"/>
          <w:sz w:val="24"/>
          <w:szCs w:val="24"/>
        </w:rPr>
        <w:t xml:space="preserve"> the</w:t>
      </w:r>
      <w:r w:rsidRPr="00BF41F0">
        <w:rPr>
          <w:b w:val="0"/>
          <w:sz w:val="24"/>
          <w:szCs w:val="24"/>
        </w:rPr>
        <w:t xml:space="preserve"> </w:t>
      </w:r>
      <w:r w:rsidR="00575921" w:rsidRPr="00BF41F0">
        <w:rPr>
          <w:b w:val="0"/>
          <w:sz w:val="24"/>
          <w:szCs w:val="24"/>
        </w:rPr>
        <w:t>powers conferred by 43(2), (4), (5) and (6) and 82(3)(a)</w:t>
      </w:r>
      <w:r w:rsidR="00865CEA" w:rsidRPr="00BF41F0">
        <w:rPr>
          <w:sz w:val="22"/>
          <w:szCs w:val="22"/>
        </w:rPr>
        <w:t xml:space="preserve"> </w:t>
      </w:r>
      <w:r w:rsidRPr="00BF41F0">
        <w:rPr>
          <w:b w:val="0"/>
          <w:sz w:val="24"/>
          <w:szCs w:val="24"/>
        </w:rPr>
        <w:t>of the Health &amp; Safety at Work etc Act 1974.</w:t>
      </w:r>
      <w:r w:rsidR="001B1D59" w:rsidRPr="00BF41F0">
        <w:rPr>
          <w:b w:val="0"/>
          <w:sz w:val="24"/>
          <w:szCs w:val="24"/>
        </w:rPr>
        <w:t xml:space="preserve"> </w:t>
      </w:r>
      <w:r w:rsidR="00AC0D9E" w:rsidRPr="00BF41F0">
        <w:rPr>
          <w:b w:val="0"/>
          <w:sz w:val="24"/>
          <w:szCs w:val="24"/>
        </w:rPr>
        <w:t>Where cost recovery is introduced, FFI will cease to apply.</w:t>
      </w:r>
    </w:p>
    <w:p w14:paraId="13462581" w14:textId="0C971333" w:rsidR="00560E6A" w:rsidRPr="00BF41F0" w:rsidRDefault="00564C28" w:rsidP="00895B7C">
      <w:pPr>
        <w:pStyle w:val="Heading3"/>
        <w:spacing w:after="240"/>
        <w:rPr>
          <w:b w:val="0"/>
          <w:sz w:val="24"/>
          <w:szCs w:val="24"/>
        </w:rPr>
      </w:pPr>
      <w:r w:rsidRPr="00BF41F0">
        <w:rPr>
          <w:b w:val="0"/>
          <w:sz w:val="24"/>
          <w:szCs w:val="24"/>
        </w:rPr>
        <w:t xml:space="preserve">All onshore oil and gas operators as defined in </w:t>
      </w:r>
      <w:r w:rsidR="009A4A77" w:rsidRPr="00BF41F0">
        <w:rPr>
          <w:b w:val="0"/>
          <w:sz w:val="24"/>
          <w:szCs w:val="24"/>
        </w:rPr>
        <w:t>BSOR</w:t>
      </w:r>
      <w:r w:rsidR="004808FC" w:rsidRPr="00BF41F0">
        <w:rPr>
          <w:b w:val="0"/>
          <w:sz w:val="24"/>
          <w:szCs w:val="24"/>
        </w:rPr>
        <w:t xml:space="preserve"> </w:t>
      </w:r>
      <w:r w:rsidRPr="00BF41F0">
        <w:rPr>
          <w:b w:val="0"/>
          <w:sz w:val="24"/>
          <w:szCs w:val="24"/>
        </w:rPr>
        <w:t xml:space="preserve">and </w:t>
      </w:r>
      <w:r w:rsidR="00925AEF" w:rsidRPr="00BF41F0">
        <w:rPr>
          <w:b w:val="0"/>
          <w:sz w:val="24"/>
          <w:szCs w:val="24"/>
        </w:rPr>
        <w:t>DCR</w:t>
      </w:r>
      <w:r w:rsidR="004808FC" w:rsidRPr="00BF41F0">
        <w:rPr>
          <w:b w:val="0"/>
          <w:sz w:val="24"/>
          <w:szCs w:val="24"/>
        </w:rPr>
        <w:t xml:space="preserve"> </w:t>
      </w:r>
      <w:r w:rsidRPr="00BF41F0">
        <w:rPr>
          <w:b w:val="0"/>
          <w:sz w:val="24"/>
          <w:szCs w:val="24"/>
        </w:rPr>
        <w:t xml:space="preserve">will be charged for the </w:t>
      </w:r>
      <w:r w:rsidR="00BC108B" w:rsidRPr="00BF41F0">
        <w:rPr>
          <w:b w:val="0"/>
          <w:sz w:val="24"/>
          <w:szCs w:val="24"/>
        </w:rPr>
        <w:t xml:space="preserve">full </w:t>
      </w:r>
      <w:r w:rsidRPr="00BF41F0">
        <w:rPr>
          <w:b w:val="0"/>
          <w:sz w:val="24"/>
          <w:szCs w:val="24"/>
        </w:rPr>
        <w:t xml:space="preserve">cost of </w:t>
      </w:r>
      <w:r w:rsidR="00985BB1" w:rsidRPr="00BF41F0">
        <w:rPr>
          <w:b w:val="0"/>
          <w:sz w:val="24"/>
          <w:szCs w:val="24"/>
        </w:rPr>
        <w:t xml:space="preserve">all </w:t>
      </w:r>
      <w:r w:rsidRPr="00BF41F0">
        <w:rPr>
          <w:b w:val="0"/>
          <w:sz w:val="24"/>
          <w:szCs w:val="24"/>
        </w:rPr>
        <w:t>regulation, irrespective of the size of the business.</w:t>
      </w:r>
    </w:p>
    <w:p w14:paraId="16CA7CC7" w14:textId="43488F3E" w:rsidR="00D629DF" w:rsidRPr="00BF41F0" w:rsidRDefault="00D629DF" w:rsidP="00895B7C">
      <w:pPr>
        <w:pStyle w:val="Heading3"/>
        <w:spacing w:after="240"/>
        <w:rPr>
          <w:b w:val="0"/>
          <w:sz w:val="24"/>
          <w:szCs w:val="24"/>
        </w:rPr>
      </w:pPr>
      <w:r w:rsidRPr="00BF41F0">
        <w:rPr>
          <w:b w:val="0"/>
          <w:sz w:val="24"/>
          <w:szCs w:val="24"/>
        </w:rPr>
        <w:t>Operator as per</w:t>
      </w:r>
      <w:r w:rsidR="00925AEF" w:rsidRPr="00BF41F0">
        <w:rPr>
          <w:b w:val="0"/>
          <w:sz w:val="24"/>
          <w:szCs w:val="24"/>
        </w:rPr>
        <w:t xml:space="preserve"> BSOR</w:t>
      </w:r>
      <w:r w:rsidR="0056005E" w:rsidRPr="00BF41F0">
        <w:rPr>
          <w:b w:val="0"/>
          <w:sz w:val="24"/>
          <w:szCs w:val="24"/>
        </w:rPr>
        <w:t xml:space="preserve"> </w:t>
      </w:r>
      <w:r w:rsidRPr="00BF41F0">
        <w:rPr>
          <w:b w:val="0"/>
          <w:sz w:val="24"/>
          <w:szCs w:val="24"/>
        </w:rPr>
        <w:t>means:</w:t>
      </w:r>
    </w:p>
    <w:p w14:paraId="282A4CF1" w14:textId="666DB594" w:rsidR="00BF6E06" w:rsidRPr="00BF41F0" w:rsidRDefault="00024D6A" w:rsidP="009D30B5">
      <w:pPr>
        <w:pStyle w:val="ListParagraph"/>
        <w:numPr>
          <w:ilvl w:val="0"/>
          <w:numId w:val="26"/>
        </w:numPr>
        <w:spacing w:after="0" w:line="240" w:lineRule="auto"/>
        <w:ind w:left="1134" w:hanging="425"/>
        <w:rPr>
          <w:rFonts w:ascii="Arial" w:hAnsi="Arial" w:cs="Arial"/>
          <w:sz w:val="24"/>
          <w:szCs w:val="24"/>
        </w:rPr>
      </w:pPr>
      <w:r w:rsidRPr="00BF41F0">
        <w:rPr>
          <w:rFonts w:ascii="Arial" w:hAnsi="Arial" w:cs="Arial"/>
          <w:sz w:val="24"/>
          <w:szCs w:val="24"/>
        </w:rPr>
        <w:t>a</w:t>
      </w:r>
      <w:r w:rsidR="009A5D9B" w:rsidRPr="00BF41F0">
        <w:rPr>
          <w:rFonts w:ascii="Arial" w:hAnsi="Arial" w:cs="Arial"/>
          <w:sz w:val="24"/>
          <w:szCs w:val="24"/>
        </w:rPr>
        <w:t xml:space="preserve"> person </w:t>
      </w:r>
      <w:r w:rsidR="00DC3757" w:rsidRPr="00BF41F0">
        <w:rPr>
          <w:rFonts w:ascii="Arial" w:hAnsi="Arial" w:cs="Arial"/>
          <w:sz w:val="24"/>
          <w:szCs w:val="24"/>
        </w:rPr>
        <w:t xml:space="preserve">appointed by </w:t>
      </w:r>
      <w:r w:rsidR="00FF37A3" w:rsidRPr="00BF41F0">
        <w:rPr>
          <w:rFonts w:ascii="Arial" w:hAnsi="Arial" w:cs="Arial"/>
          <w:sz w:val="24"/>
          <w:szCs w:val="24"/>
        </w:rPr>
        <w:t xml:space="preserve">the owner in writing to exercise for the time </w:t>
      </w:r>
      <w:r w:rsidR="006A79AD" w:rsidRPr="00BF41F0">
        <w:rPr>
          <w:rFonts w:ascii="Arial" w:hAnsi="Arial" w:cs="Arial"/>
          <w:sz w:val="24"/>
          <w:szCs w:val="24"/>
        </w:rPr>
        <w:t>being the function of organising or supervising borehole operations at the site</w:t>
      </w:r>
      <w:r w:rsidR="000E3973" w:rsidRPr="00BF41F0">
        <w:rPr>
          <w:rFonts w:ascii="Arial" w:hAnsi="Arial" w:cs="Arial"/>
          <w:sz w:val="24"/>
          <w:szCs w:val="24"/>
        </w:rPr>
        <w:t>, where that function involves the exercise of overall control of the borehole site</w:t>
      </w:r>
      <w:r w:rsidRPr="00BF41F0">
        <w:rPr>
          <w:rFonts w:ascii="Arial" w:hAnsi="Arial" w:cs="Arial"/>
          <w:sz w:val="24"/>
          <w:szCs w:val="24"/>
        </w:rPr>
        <w:t>; or</w:t>
      </w:r>
    </w:p>
    <w:p w14:paraId="79D67305" w14:textId="57F72355" w:rsidR="00BF6E06" w:rsidRPr="00BF41F0" w:rsidRDefault="008224BB" w:rsidP="00985BB1">
      <w:pPr>
        <w:pStyle w:val="ListParagraph"/>
        <w:numPr>
          <w:ilvl w:val="0"/>
          <w:numId w:val="26"/>
        </w:numPr>
        <w:spacing w:after="0" w:line="240" w:lineRule="auto"/>
        <w:ind w:left="1134" w:hanging="425"/>
        <w:rPr>
          <w:rFonts w:ascii="Arial" w:hAnsi="Arial" w:cs="Arial"/>
          <w:sz w:val="24"/>
          <w:szCs w:val="24"/>
        </w:rPr>
      </w:pPr>
      <w:r w:rsidRPr="00BF41F0">
        <w:rPr>
          <w:rFonts w:ascii="Arial" w:hAnsi="Arial" w:cs="Arial"/>
          <w:sz w:val="24"/>
          <w:szCs w:val="24"/>
        </w:rPr>
        <w:t xml:space="preserve">where for the time being </w:t>
      </w:r>
      <w:r w:rsidR="00022843" w:rsidRPr="00BF41F0">
        <w:rPr>
          <w:rFonts w:ascii="Arial" w:hAnsi="Arial" w:cs="Arial"/>
          <w:sz w:val="24"/>
          <w:szCs w:val="24"/>
        </w:rPr>
        <w:t>there is no such person</w:t>
      </w:r>
      <w:r w:rsidR="0089301F" w:rsidRPr="00BF41F0">
        <w:rPr>
          <w:rFonts w:ascii="Arial" w:hAnsi="Arial" w:cs="Arial"/>
          <w:sz w:val="24"/>
          <w:szCs w:val="24"/>
        </w:rPr>
        <w:t>,</w:t>
      </w:r>
      <w:r w:rsidR="00022843" w:rsidRPr="00BF41F0">
        <w:rPr>
          <w:rFonts w:ascii="Arial" w:hAnsi="Arial" w:cs="Arial"/>
          <w:sz w:val="24"/>
          <w:szCs w:val="24"/>
        </w:rPr>
        <w:t xml:space="preserve"> the owner.</w:t>
      </w:r>
    </w:p>
    <w:p w14:paraId="6002F498" w14:textId="53DC59FA" w:rsidR="009F6EAA" w:rsidRPr="00BF41F0" w:rsidRDefault="00C7115A" w:rsidP="00895B7C">
      <w:pPr>
        <w:pStyle w:val="Heading3"/>
        <w:spacing w:after="240"/>
        <w:rPr>
          <w:b w:val="0"/>
          <w:sz w:val="24"/>
          <w:szCs w:val="24"/>
        </w:rPr>
      </w:pPr>
      <w:r w:rsidRPr="00BF41F0">
        <w:rPr>
          <w:b w:val="0"/>
          <w:bCs w:val="0"/>
          <w:sz w:val="24"/>
          <w:szCs w:val="24"/>
        </w:rPr>
        <w:t>‘</w:t>
      </w:r>
      <w:r w:rsidR="48705777" w:rsidRPr="00BF41F0">
        <w:rPr>
          <w:b w:val="0"/>
          <w:bCs w:val="0"/>
          <w:sz w:val="24"/>
          <w:szCs w:val="24"/>
        </w:rPr>
        <w:t xml:space="preserve">Well </w:t>
      </w:r>
      <w:r w:rsidR="01F6167A" w:rsidRPr="00BF41F0">
        <w:rPr>
          <w:b w:val="0"/>
          <w:bCs w:val="0"/>
          <w:sz w:val="24"/>
          <w:szCs w:val="24"/>
        </w:rPr>
        <w:t>o</w:t>
      </w:r>
      <w:r w:rsidR="009F6EAA" w:rsidRPr="00BF41F0">
        <w:rPr>
          <w:b w:val="0"/>
          <w:bCs w:val="0"/>
          <w:sz w:val="24"/>
          <w:szCs w:val="24"/>
        </w:rPr>
        <w:t>perator</w:t>
      </w:r>
      <w:r w:rsidRPr="00BF41F0">
        <w:rPr>
          <w:b w:val="0"/>
          <w:bCs w:val="0"/>
          <w:sz w:val="24"/>
          <w:szCs w:val="24"/>
        </w:rPr>
        <w:t>’</w:t>
      </w:r>
      <w:r w:rsidR="009F6EAA" w:rsidRPr="00BF41F0">
        <w:rPr>
          <w:b w:val="0"/>
          <w:sz w:val="24"/>
          <w:szCs w:val="24"/>
        </w:rPr>
        <w:t xml:space="preserve"> </w:t>
      </w:r>
      <w:r w:rsidRPr="00BF41F0">
        <w:rPr>
          <w:b w:val="0"/>
          <w:sz w:val="24"/>
          <w:szCs w:val="24"/>
        </w:rPr>
        <w:t>in relation to a well in Great Britain</w:t>
      </w:r>
      <w:r w:rsidR="0002356D" w:rsidRPr="00BF41F0">
        <w:rPr>
          <w:b w:val="0"/>
          <w:sz w:val="24"/>
          <w:szCs w:val="24"/>
        </w:rPr>
        <w:t>,</w:t>
      </w:r>
      <w:r w:rsidRPr="00BF41F0">
        <w:rPr>
          <w:b w:val="0"/>
          <w:sz w:val="24"/>
          <w:szCs w:val="24"/>
        </w:rPr>
        <w:t xml:space="preserve"> </w:t>
      </w:r>
      <w:r w:rsidR="009F6EAA" w:rsidRPr="00BF41F0">
        <w:rPr>
          <w:b w:val="0"/>
          <w:sz w:val="24"/>
          <w:szCs w:val="24"/>
        </w:rPr>
        <w:t>as per</w:t>
      </w:r>
      <w:r w:rsidR="001652D4" w:rsidRPr="00BF41F0">
        <w:rPr>
          <w:b w:val="0"/>
          <w:sz w:val="24"/>
          <w:szCs w:val="24"/>
        </w:rPr>
        <w:t xml:space="preserve"> </w:t>
      </w:r>
      <w:r w:rsidR="00463B74" w:rsidRPr="00BF41F0">
        <w:rPr>
          <w:b w:val="0"/>
          <w:sz w:val="24"/>
          <w:szCs w:val="24"/>
        </w:rPr>
        <w:t>DCR means</w:t>
      </w:r>
      <w:r w:rsidR="009F6EAA" w:rsidRPr="00BF41F0">
        <w:rPr>
          <w:b w:val="0"/>
          <w:sz w:val="24"/>
          <w:szCs w:val="24"/>
        </w:rPr>
        <w:t>:</w:t>
      </w:r>
    </w:p>
    <w:p w14:paraId="6C6E6666" w14:textId="389DBF16" w:rsidR="009F6EAA" w:rsidRPr="00BF41F0" w:rsidRDefault="00C51AA7" w:rsidP="009D30B5">
      <w:pPr>
        <w:pStyle w:val="ListParagraph"/>
        <w:numPr>
          <w:ilvl w:val="0"/>
          <w:numId w:val="25"/>
        </w:numPr>
        <w:spacing w:after="0" w:line="240" w:lineRule="auto"/>
        <w:ind w:left="1134" w:hanging="425"/>
        <w:rPr>
          <w:rFonts w:ascii="Arial" w:hAnsi="Arial" w:cs="Arial"/>
          <w:sz w:val="24"/>
          <w:szCs w:val="24"/>
        </w:rPr>
      </w:pPr>
      <w:r w:rsidRPr="00BF41F0">
        <w:rPr>
          <w:rFonts w:ascii="Arial" w:hAnsi="Arial" w:cs="Arial"/>
          <w:sz w:val="24"/>
          <w:szCs w:val="24"/>
        </w:rPr>
        <w:t xml:space="preserve">the person appointed </w:t>
      </w:r>
      <w:r w:rsidR="001B7100" w:rsidRPr="00BF41F0">
        <w:rPr>
          <w:rFonts w:ascii="Arial" w:hAnsi="Arial" w:cs="Arial"/>
          <w:sz w:val="24"/>
          <w:szCs w:val="24"/>
        </w:rPr>
        <w:t xml:space="preserve">by the </w:t>
      </w:r>
      <w:r w:rsidR="5AC6A3C9" w:rsidRPr="00BF41F0">
        <w:rPr>
          <w:rFonts w:ascii="Arial" w:hAnsi="Arial" w:cs="Arial"/>
          <w:sz w:val="24"/>
          <w:szCs w:val="24"/>
        </w:rPr>
        <w:t>licensee</w:t>
      </w:r>
      <w:r w:rsidR="001B7100" w:rsidRPr="00BF41F0">
        <w:rPr>
          <w:rFonts w:ascii="Arial" w:hAnsi="Arial" w:cs="Arial"/>
          <w:sz w:val="24"/>
          <w:szCs w:val="24"/>
        </w:rPr>
        <w:t xml:space="preserve"> for </w:t>
      </w:r>
      <w:r w:rsidR="4064DBB3" w:rsidRPr="00BF41F0">
        <w:rPr>
          <w:rFonts w:ascii="Arial" w:hAnsi="Arial" w:cs="Arial"/>
          <w:sz w:val="24"/>
          <w:szCs w:val="24"/>
        </w:rPr>
        <w:t>the</w:t>
      </w:r>
      <w:r w:rsidR="001B7100" w:rsidRPr="00BF41F0">
        <w:rPr>
          <w:rFonts w:ascii="Arial" w:hAnsi="Arial" w:cs="Arial"/>
          <w:sz w:val="24"/>
          <w:szCs w:val="24"/>
        </w:rPr>
        <w:t xml:space="preserve"> well to execute the function of organising and supervising </w:t>
      </w:r>
      <w:r w:rsidR="00A14A2D" w:rsidRPr="00BF41F0">
        <w:rPr>
          <w:rFonts w:ascii="Arial" w:hAnsi="Arial" w:cs="Arial"/>
          <w:sz w:val="24"/>
          <w:szCs w:val="24"/>
        </w:rPr>
        <w:t xml:space="preserve">all operations to be carried out by means of such well or, where </w:t>
      </w:r>
      <w:r w:rsidR="001C4257" w:rsidRPr="00BF41F0">
        <w:rPr>
          <w:rFonts w:ascii="Arial" w:hAnsi="Arial" w:cs="Arial"/>
          <w:sz w:val="24"/>
          <w:szCs w:val="24"/>
        </w:rPr>
        <w:t xml:space="preserve">no </w:t>
      </w:r>
      <w:r w:rsidR="00A14A2D" w:rsidRPr="00BF41F0">
        <w:rPr>
          <w:rFonts w:ascii="Arial" w:hAnsi="Arial" w:cs="Arial"/>
          <w:sz w:val="24"/>
          <w:szCs w:val="24"/>
        </w:rPr>
        <w:t>such</w:t>
      </w:r>
      <w:r w:rsidR="001C4257" w:rsidRPr="00BF41F0">
        <w:rPr>
          <w:rFonts w:ascii="Arial" w:hAnsi="Arial" w:cs="Arial"/>
          <w:sz w:val="24"/>
          <w:szCs w:val="24"/>
        </w:rPr>
        <w:t xml:space="preserve"> person has been appointed, the </w:t>
      </w:r>
      <w:r w:rsidR="4074F80A" w:rsidRPr="00BF41F0">
        <w:rPr>
          <w:rFonts w:ascii="Arial" w:hAnsi="Arial" w:cs="Arial"/>
          <w:sz w:val="24"/>
          <w:szCs w:val="24"/>
        </w:rPr>
        <w:t>licensee</w:t>
      </w:r>
      <w:r w:rsidR="001C4257" w:rsidRPr="00BF41F0">
        <w:rPr>
          <w:rFonts w:ascii="Arial" w:hAnsi="Arial" w:cs="Arial"/>
          <w:sz w:val="24"/>
          <w:szCs w:val="24"/>
        </w:rPr>
        <w:t>.</w:t>
      </w:r>
      <w:r w:rsidR="00A14A2D" w:rsidRPr="00BF41F0">
        <w:rPr>
          <w:rFonts w:ascii="Arial" w:hAnsi="Arial" w:cs="Arial"/>
          <w:sz w:val="24"/>
          <w:szCs w:val="24"/>
        </w:rPr>
        <w:t xml:space="preserve"> </w:t>
      </w:r>
    </w:p>
    <w:p w14:paraId="195BB387" w14:textId="2D3F732B" w:rsidR="002A4DD9" w:rsidRPr="00BF41F0" w:rsidRDefault="00564C28" w:rsidP="002A4DD9">
      <w:pPr>
        <w:pStyle w:val="Heading3"/>
        <w:spacing w:after="240"/>
        <w:rPr>
          <w:b w:val="0"/>
          <w:sz w:val="24"/>
          <w:szCs w:val="24"/>
        </w:rPr>
      </w:pPr>
      <w:r w:rsidRPr="00BF41F0">
        <w:rPr>
          <w:b w:val="0"/>
          <w:sz w:val="24"/>
          <w:szCs w:val="24"/>
        </w:rPr>
        <w:lastRenderedPageBreak/>
        <w:t>Regulatory</w:t>
      </w:r>
      <w:r w:rsidR="00FE20AC" w:rsidRPr="00BF41F0">
        <w:rPr>
          <w:b w:val="0"/>
          <w:sz w:val="24"/>
          <w:szCs w:val="24"/>
        </w:rPr>
        <w:t xml:space="preserve"> </w:t>
      </w:r>
      <w:r w:rsidR="006677CC" w:rsidRPr="00BF41F0">
        <w:rPr>
          <w:b w:val="0"/>
          <w:sz w:val="24"/>
          <w:szCs w:val="24"/>
        </w:rPr>
        <w:t>intervention</w:t>
      </w:r>
      <w:r w:rsidR="004755DA" w:rsidRPr="00BF41F0">
        <w:rPr>
          <w:b w:val="0"/>
          <w:sz w:val="24"/>
          <w:szCs w:val="24"/>
        </w:rPr>
        <w:t xml:space="preserve"> means</w:t>
      </w:r>
      <w:r w:rsidR="00B01748" w:rsidRPr="00BF41F0">
        <w:rPr>
          <w:b w:val="0"/>
          <w:sz w:val="24"/>
          <w:szCs w:val="24"/>
        </w:rPr>
        <w:t xml:space="preserve"> </w:t>
      </w:r>
      <w:r w:rsidR="00057247" w:rsidRPr="00BF41F0">
        <w:rPr>
          <w:b w:val="0"/>
          <w:sz w:val="24"/>
          <w:szCs w:val="24"/>
        </w:rPr>
        <w:t>any</w:t>
      </w:r>
      <w:r w:rsidR="00FE20AC" w:rsidRPr="00BF41F0">
        <w:rPr>
          <w:b w:val="0"/>
          <w:sz w:val="24"/>
          <w:szCs w:val="24"/>
        </w:rPr>
        <w:t xml:space="preserve"> inspection, </w:t>
      </w:r>
      <w:proofErr w:type="gramStart"/>
      <w:r w:rsidR="00FE20AC" w:rsidRPr="00BF41F0">
        <w:rPr>
          <w:b w:val="0"/>
          <w:sz w:val="24"/>
          <w:szCs w:val="24"/>
        </w:rPr>
        <w:t>investigation</w:t>
      </w:r>
      <w:proofErr w:type="gramEnd"/>
      <w:r w:rsidR="004A01C0" w:rsidRPr="00BF41F0">
        <w:rPr>
          <w:b w:val="0"/>
          <w:sz w:val="24"/>
          <w:szCs w:val="24"/>
        </w:rPr>
        <w:t xml:space="preserve"> or</w:t>
      </w:r>
      <w:r w:rsidR="00FE20AC" w:rsidRPr="00BF41F0">
        <w:rPr>
          <w:b w:val="0"/>
          <w:sz w:val="24"/>
          <w:szCs w:val="24"/>
        </w:rPr>
        <w:t xml:space="preserve"> enforcement</w:t>
      </w:r>
      <w:r w:rsidR="00B337C4" w:rsidRPr="00BF41F0">
        <w:rPr>
          <w:b w:val="0"/>
          <w:sz w:val="24"/>
          <w:szCs w:val="24"/>
        </w:rPr>
        <w:t xml:space="preserve">. </w:t>
      </w:r>
      <w:r w:rsidR="002A4DD9" w:rsidRPr="00BF41F0">
        <w:rPr>
          <w:b w:val="0"/>
          <w:sz w:val="24"/>
          <w:szCs w:val="24"/>
        </w:rPr>
        <w:t>Investigation could include</w:t>
      </w:r>
      <w:r w:rsidR="00076A40" w:rsidRPr="00BF41F0">
        <w:rPr>
          <w:b w:val="0"/>
          <w:sz w:val="24"/>
          <w:szCs w:val="24"/>
        </w:rPr>
        <w:t xml:space="preserve"> investigations of</w:t>
      </w:r>
      <w:r w:rsidR="002A4DD9" w:rsidRPr="00BF41F0">
        <w:rPr>
          <w:b w:val="0"/>
          <w:sz w:val="24"/>
          <w:szCs w:val="24"/>
        </w:rPr>
        <w:t xml:space="preserve"> accidents, dangerous occurrences and concerns raised by employees or members of the public. Accidents and incidents are only investigated where they meet the published Incident Selection Criteria.</w:t>
      </w:r>
    </w:p>
    <w:p w14:paraId="37A0559D" w14:textId="22347807" w:rsidR="00315F5C" w:rsidRPr="00BF41F0" w:rsidRDefault="00C15CE7" w:rsidP="00F87247">
      <w:pPr>
        <w:pStyle w:val="Heading3"/>
        <w:spacing w:after="240"/>
        <w:rPr>
          <w:b w:val="0"/>
          <w:sz w:val="24"/>
          <w:szCs w:val="24"/>
        </w:rPr>
      </w:pPr>
      <w:r w:rsidRPr="00BF41F0">
        <w:rPr>
          <w:b w:val="0"/>
          <w:sz w:val="24"/>
          <w:szCs w:val="24"/>
        </w:rPr>
        <w:t xml:space="preserve">HSE </w:t>
      </w:r>
      <w:r w:rsidR="008C2E0E" w:rsidRPr="00BF41F0">
        <w:rPr>
          <w:b w:val="0"/>
          <w:sz w:val="24"/>
          <w:szCs w:val="24"/>
        </w:rPr>
        <w:t>determines</w:t>
      </w:r>
      <w:r w:rsidRPr="00BF41F0">
        <w:rPr>
          <w:b w:val="0"/>
          <w:sz w:val="24"/>
          <w:szCs w:val="24"/>
        </w:rPr>
        <w:t xml:space="preserve"> </w:t>
      </w:r>
      <w:r w:rsidR="00A22D5C" w:rsidRPr="00BF41F0">
        <w:rPr>
          <w:b w:val="0"/>
          <w:sz w:val="24"/>
          <w:szCs w:val="24"/>
        </w:rPr>
        <w:t>the basis for</w:t>
      </w:r>
      <w:r w:rsidR="008C2E0E" w:rsidRPr="00BF41F0">
        <w:rPr>
          <w:b w:val="0"/>
          <w:sz w:val="24"/>
          <w:szCs w:val="24"/>
        </w:rPr>
        <w:t xml:space="preserve"> r</w:t>
      </w:r>
      <w:r w:rsidR="007917C8" w:rsidRPr="00BF41F0">
        <w:rPr>
          <w:b w:val="0"/>
          <w:sz w:val="24"/>
          <w:szCs w:val="24"/>
        </w:rPr>
        <w:t>egulatory</w:t>
      </w:r>
      <w:r w:rsidR="00A22D5C" w:rsidRPr="00BF41F0">
        <w:rPr>
          <w:b w:val="0"/>
          <w:sz w:val="24"/>
          <w:szCs w:val="24"/>
        </w:rPr>
        <w:t xml:space="preserve"> intervention</w:t>
      </w:r>
      <w:r w:rsidR="007917C8" w:rsidRPr="00BF41F0">
        <w:rPr>
          <w:b w:val="0"/>
          <w:sz w:val="24"/>
          <w:szCs w:val="24"/>
        </w:rPr>
        <w:t xml:space="preserve"> activity</w:t>
      </w:r>
      <w:r w:rsidRPr="00BF41F0">
        <w:rPr>
          <w:b w:val="0"/>
          <w:sz w:val="24"/>
          <w:szCs w:val="24"/>
        </w:rPr>
        <w:t xml:space="preserve"> </w:t>
      </w:r>
      <w:r w:rsidR="007917C8" w:rsidRPr="00BF41F0">
        <w:rPr>
          <w:b w:val="0"/>
          <w:sz w:val="24"/>
          <w:szCs w:val="24"/>
        </w:rPr>
        <w:t xml:space="preserve">using </w:t>
      </w:r>
      <w:r w:rsidR="004E6FBE" w:rsidRPr="00BF41F0">
        <w:rPr>
          <w:b w:val="0"/>
          <w:sz w:val="24"/>
          <w:szCs w:val="24"/>
        </w:rPr>
        <w:t xml:space="preserve">specific trigger points and </w:t>
      </w:r>
      <w:r w:rsidR="007917C8" w:rsidRPr="00BF41F0">
        <w:rPr>
          <w:b w:val="0"/>
          <w:sz w:val="24"/>
          <w:szCs w:val="24"/>
        </w:rPr>
        <w:t>risk-based</w:t>
      </w:r>
      <w:r w:rsidR="00A22D5C" w:rsidRPr="00BF41F0">
        <w:rPr>
          <w:b w:val="0"/>
          <w:sz w:val="24"/>
          <w:szCs w:val="24"/>
        </w:rPr>
        <w:t xml:space="preserve"> analysis:</w:t>
      </w:r>
    </w:p>
    <w:p w14:paraId="1C191C4F" w14:textId="77777777" w:rsidR="00A501C2" w:rsidRPr="00BF41F0" w:rsidRDefault="00A501C2" w:rsidP="00F87247">
      <w:pPr>
        <w:pStyle w:val="ListParagraph"/>
        <w:numPr>
          <w:ilvl w:val="0"/>
          <w:numId w:val="8"/>
        </w:numPr>
        <w:spacing w:after="0" w:line="240" w:lineRule="auto"/>
        <w:rPr>
          <w:rFonts w:ascii="Arial" w:hAnsi="Arial" w:cs="Arial"/>
          <w:sz w:val="24"/>
          <w:szCs w:val="24"/>
        </w:rPr>
      </w:pPr>
      <w:r w:rsidRPr="00BF41F0">
        <w:rPr>
          <w:rFonts w:ascii="Arial" w:hAnsi="Arial" w:cs="Arial"/>
          <w:sz w:val="24"/>
          <w:szCs w:val="24"/>
        </w:rPr>
        <w:t>Inspection of the submission of a borehole site notification as required by Reg 6(1) &amp; (5) of the Borehole Sites and Operations Regulations 1995 or the weekly report as per the requirements of Reg 19 of the Offshore Installations and Wells (Design and Construction, etc) Regulations 1996.</w:t>
      </w:r>
    </w:p>
    <w:p w14:paraId="0A5FB6A1" w14:textId="77777777" w:rsidR="00A501C2" w:rsidRPr="00BF41F0" w:rsidRDefault="00A501C2" w:rsidP="00F87247">
      <w:pPr>
        <w:pStyle w:val="ListParagraph"/>
        <w:numPr>
          <w:ilvl w:val="0"/>
          <w:numId w:val="8"/>
        </w:numPr>
        <w:spacing w:after="0" w:line="240" w:lineRule="auto"/>
        <w:rPr>
          <w:rFonts w:ascii="Arial" w:hAnsi="Arial" w:cs="Arial"/>
          <w:sz w:val="24"/>
          <w:szCs w:val="24"/>
        </w:rPr>
      </w:pPr>
      <w:r w:rsidRPr="00BF41F0">
        <w:rPr>
          <w:rFonts w:ascii="Arial" w:hAnsi="Arial" w:cs="Arial"/>
          <w:sz w:val="24"/>
          <w:szCs w:val="24"/>
        </w:rPr>
        <w:t>Shale gas or unconventional operations that HSE must visit as per the Infrastructure Act 2015.</w:t>
      </w:r>
    </w:p>
    <w:p w14:paraId="14EDED3F" w14:textId="77777777" w:rsidR="00A501C2" w:rsidRPr="00BF41F0" w:rsidRDefault="00A501C2" w:rsidP="00F87247">
      <w:pPr>
        <w:pStyle w:val="ListParagraph"/>
        <w:numPr>
          <w:ilvl w:val="0"/>
          <w:numId w:val="8"/>
        </w:numPr>
        <w:spacing w:after="0" w:line="240" w:lineRule="auto"/>
        <w:rPr>
          <w:rFonts w:ascii="Arial" w:hAnsi="Arial" w:cs="Arial"/>
          <w:sz w:val="24"/>
          <w:szCs w:val="24"/>
        </w:rPr>
      </w:pPr>
      <w:r w:rsidRPr="00BF41F0">
        <w:rPr>
          <w:rFonts w:ascii="Arial" w:hAnsi="Arial" w:cs="Arial"/>
          <w:sz w:val="24"/>
          <w:szCs w:val="24"/>
        </w:rPr>
        <w:t>Risk based intelligence of operator performance or topic led inspections.</w:t>
      </w:r>
    </w:p>
    <w:p w14:paraId="06B34A8E" w14:textId="31BF8862" w:rsidR="00A501C2" w:rsidRPr="00BF41F0" w:rsidRDefault="00A501C2" w:rsidP="00F87247">
      <w:pPr>
        <w:pStyle w:val="ListParagraph"/>
        <w:numPr>
          <w:ilvl w:val="0"/>
          <w:numId w:val="8"/>
        </w:numPr>
        <w:spacing w:after="0" w:line="240" w:lineRule="auto"/>
        <w:rPr>
          <w:rFonts w:ascii="Arial" w:hAnsi="Arial" w:cs="Arial"/>
          <w:sz w:val="24"/>
          <w:szCs w:val="24"/>
        </w:rPr>
      </w:pPr>
      <w:r w:rsidRPr="00BF41F0">
        <w:rPr>
          <w:rFonts w:ascii="Arial" w:hAnsi="Arial" w:cs="Arial"/>
          <w:sz w:val="24"/>
          <w:szCs w:val="24"/>
        </w:rPr>
        <w:t>Investigation of incidents that meet HSE’s Incident Selection Criteria.</w:t>
      </w:r>
    </w:p>
    <w:p w14:paraId="1D01313E" w14:textId="40895635" w:rsidR="00315F5C" w:rsidRPr="00BF41F0" w:rsidRDefault="007771E8" w:rsidP="00F87247">
      <w:pPr>
        <w:pStyle w:val="Heading3"/>
        <w:spacing w:after="240"/>
        <w:rPr>
          <w:b w:val="0"/>
          <w:sz w:val="24"/>
          <w:szCs w:val="24"/>
        </w:rPr>
      </w:pPr>
      <w:r w:rsidRPr="00BF41F0">
        <w:rPr>
          <w:b w:val="0"/>
          <w:sz w:val="24"/>
          <w:szCs w:val="24"/>
        </w:rPr>
        <w:t xml:space="preserve">As a result of the regulatory </w:t>
      </w:r>
      <w:r w:rsidR="00D10303" w:rsidRPr="00BF41F0">
        <w:rPr>
          <w:b w:val="0"/>
          <w:sz w:val="24"/>
          <w:szCs w:val="24"/>
        </w:rPr>
        <w:t>interventions</w:t>
      </w:r>
      <w:r w:rsidRPr="00BF41F0">
        <w:rPr>
          <w:b w:val="0"/>
          <w:sz w:val="24"/>
          <w:szCs w:val="24"/>
        </w:rPr>
        <w:t xml:space="preserve"> t</w:t>
      </w:r>
      <w:r w:rsidR="0089301C" w:rsidRPr="00BF41F0">
        <w:rPr>
          <w:b w:val="0"/>
          <w:sz w:val="24"/>
          <w:szCs w:val="24"/>
        </w:rPr>
        <w:t>he onshore oil and gas operator will receive advice and guidance as well as directed enforcement activities that will improve their health and safety performance.</w:t>
      </w:r>
    </w:p>
    <w:p w14:paraId="7090B5A3" w14:textId="5049834A" w:rsidR="005466A5" w:rsidRPr="00BF41F0" w:rsidRDefault="005466A5" w:rsidP="00F87247">
      <w:pPr>
        <w:pStyle w:val="Heading3"/>
        <w:rPr>
          <w:b w:val="0"/>
          <w:sz w:val="24"/>
          <w:szCs w:val="24"/>
        </w:rPr>
      </w:pPr>
      <w:r w:rsidRPr="00BF41F0">
        <w:rPr>
          <w:b w:val="0"/>
          <w:sz w:val="24"/>
          <w:szCs w:val="24"/>
        </w:rPr>
        <w:t xml:space="preserve">HSE </w:t>
      </w:r>
      <w:r w:rsidR="00AC0D9E" w:rsidRPr="00BF41F0">
        <w:rPr>
          <w:b w:val="0"/>
          <w:sz w:val="24"/>
          <w:szCs w:val="24"/>
        </w:rPr>
        <w:t>propose</w:t>
      </w:r>
      <w:r w:rsidR="005856EF" w:rsidRPr="00BF41F0">
        <w:rPr>
          <w:b w:val="0"/>
          <w:sz w:val="24"/>
          <w:szCs w:val="24"/>
        </w:rPr>
        <w:t>s</w:t>
      </w:r>
      <w:r w:rsidR="00AC0D9E" w:rsidRPr="00BF41F0">
        <w:rPr>
          <w:b w:val="0"/>
          <w:sz w:val="24"/>
          <w:szCs w:val="24"/>
        </w:rPr>
        <w:t xml:space="preserve"> to </w:t>
      </w:r>
      <w:r w:rsidRPr="00BF41F0">
        <w:rPr>
          <w:b w:val="0"/>
          <w:sz w:val="24"/>
          <w:szCs w:val="24"/>
        </w:rPr>
        <w:t>recover all its costs using an hourly rate for all reasonable time associated with preparing for and completing the necessary regulatory intervention.</w:t>
      </w:r>
      <w:r w:rsidR="007C46C5" w:rsidRPr="00BF41F0">
        <w:rPr>
          <w:b w:val="0"/>
          <w:sz w:val="24"/>
          <w:szCs w:val="24"/>
        </w:rPr>
        <w:t xml:space="preserve"> </w:t>
      </w:r>
      <w:r w:rsidR="00317A4C" w:rsidRPr="00BF41F0">
        <w:rPr>
          <w:b w:val="0"/>
          <w:sz w:val="24"/>
          <w:szCs w:val="24"/>
        </w:rPr>
        <w:t>A full explanation of HSE’s costing methodology is provided in Appendix 4, but briefly, t</w:t>
      </w:r>
      <w:r w:rsidRPr="00BF41F0">
        <w:rPr>
          <w:b w:val="0"/>
          <w:sz w:val="24"/>
          <w:szCs w:val="24"/>
        </w:rPr>
        <w:t>his will include all direct costs and associated overheads plus an element of</w:t>
      </w:r>
      <w:r w:rsidR="00B01748" w:rsidRPr="00BF41F0">
        <w:rPr>
          <w:b w:val="0"/>
          <w:sz w:val="24"/>
          <w:szCs w:val="24"/>
        </w:rPr>
        <w:t xml:space="preserve"> </w:t>
      </w:r>
      <w:r w:rsidR="009E6EAE" w:rsidRPr="00BF41F0">
        <w:rPr>
          <w:b w:val="0"/>
          <w:sz w:val="24"/>
          <w:szCs w:val="24"/>
        </w:rPr>
        <w:t>indirect costs</w:t>
      </w:r>
      <w:r w:rsidR="00E54368" w:rsidRPr="00BF41F0">
        <w:rPr>
          <w:b w:val="0"/>
          <w:sz w:val="24"/>
          <w:szCs w:val="24"/>
        </w:rPr>
        <w:t xml:space="preserve"> (see paragraph </w:t>
      </w:r>
      <w:r w:rsidR="00E54368" w:rsidRPr="00BF41F0">
        <w:rPr>
          <w:b w:val="0"/>
          <w:sz w:val="24"/>
          <w:szCs w:val="24"/>
        </w:rPr>
        <w:fldChar w:fldCharType="begin"/>
      </w:r>
      <w:r w:rsidR="00E54368" w:rsidRPr="00BF41F0">
        <w:rPr>
          <w:b w:val="0"/>
          <w:sz w:val="24"/>
          <w:szCs w:val="24"/>
        </w:rPr>
        <w:instrText xml:space="preserve"> REF _Ref99441518 \r \h </w:instrText>
      </w:r>
      <w:r w:rsidR="00BF41F0">
        <w:rPr>
          <w:b w:val="0"/>
          <w:sz w:val="24"/>
          <w:szCs w:val="24"/>
        </w:rPr>
        <w:instrText xml:space="preserve"> \* MERGEFORMAT </w:instrText>
      </w:r>
      <w:r w:rsidR="00E54368" w:rsidRPr="00BF41F0">
        <w:rPr>
          <w:b w:val="0"/>
          <w:sz w:val="24"/>
          <w:szCs w:val="24"/>
        </w:rPr>
      </w:r>
      <w:r w:rsidR="00E54368" w:rsidRPr="00BF41F0">
        <w:rPr>
          <w:b w:val="0"/>
          <w:sz w:val="24"/>
          <w:szCs w:val="24"/>
        </w:rPr>
        <w:fldChar w:fldCharType="separate"/>
      </w:r>
      <w:r w:rsidR="0030485C" w:rsidRPr="00BF41F0">
        <w:rPr>
          <w:b w:val="0"/>
          <w:sz w:val="24"/>
          <w:szCs w:val="24"/>
        </w:rPr>
        <w:t>2.1.6</w:t>
      </w:r>
      <w:r w:rsidR="00E54368" w:rsidRPr="00BF41F0">
        <w:rPr>
          <w:b w:val="0"/>
          <w:sz w:val="24"/>
          <w:szCs w:val="24"/>
        </w:rPr>
        <w:fldChar w:fldCharType="end"/>
      </w:r>
      <w:r w:rsidR="00E54368" w:rsidRPr="00BF41F0">
        <w:rPr>
          <w:b w:val="0"/>
          <w:sz w:val="24"/>
          <w:szCs w:val="24"/>
        </w:rPr>
        <w:t>)</w:t>
      </w:r>
      <w:r w:rsidRPr="00BF41F0">
        <w:rPr>
          <w:b w:val="0"/>
          <w:sz w:val="24"/>
          <w:szCs w:val="24"/>
        </w:rPr>
        <w:t xml:space="preserve">. </w:t>
      </w:r>
      <w:r w:rsidR="00F87247" w:rsidRPr="00BF41F0">
        <w:rPr>
          <w:b w:val="0"/>
          <w:sz w:val="24"/>
          <w:szCs w:val="24"/>
        </w:rPr>
        <w:t xml:space="preserve"> </w:t>
      </w:r>
      <w:r w:rsidRPr="00BF41F0">
        <w:rPr>
          <w:b w:val="0"/>
          <w:sz w:val="24"/>
          <w:szCs w:val="24"/>
        </w:rPr>
        <w:t>Where HSE engage</w:t>
      </w:r>
      <w:r w:rsidR="009D30B5" w:rsidRPr="00BF41F0">
        <w:rPr>
          <w:b w:val="0"/>
          <w:sz w:val="24"/>
          <w:szCs w:val="24"/>
        </w:rPr>
        <w:t>s</w:t>
      </w:r>
      <w:r w:rsidRPr="00BF41F0">
        <w:rPr>
          <w:b w:val="0"/>
          <w:sz w:val="24"/>
          <w:szCs w:val="24"/>
        </w:rPr>
        <w:t xml:space="preserve"> third party advice on technical issues this will also be recovered from the duty holder on an actual cost basis. </w:t>
      </w:r>
      <w:r w:rsidR="00F87247" w:rsidRPr="00BF41F0">
        <w:rPr>
          <w:b w:val="0"/>
          <w:sz w:val="24"/>
          <w:szCs w:val="24"/>
        </w:rPr>
        <w:t xml:space="preserve"> </w:t>
      </w:r>
    </w:p>
    <w:p w14:paraId="2CC0DC99" w14:textId="3494E2F3" w:rsidR="00B95860" w:rsidRPr="00BF41F0" w:rsidRDefault="00DE2EC2" w:rsidP="007E2618">
      <w:pPr>
        <w:pStyle w:val="Heading3"/>
        <w:spacing w:after="0"/>
        <w:rPr>
          <w:b w:val="0"/>
          <w:sz w:val="24"/>
          <w:szCs w:val="24"/>
        </w:rPr>
      </w:pPr>
      <w:r w:rsidRPr="00BF41F0">
        <w:rPr>
          <w:b w:val="0"/>
          <w:sz w:val="24"/>
          <w:szCs w:val="24"/>
        </w:rPr>
        <w:t>HSE propose</w:t>
      </w:r>
      <w:r w:rsidR="00D96660" w:rsidRPr="00BF41F0">
        <w:rPr>
          <w:b w:val="0"/>
          <w:sz w:val="24"/>
          <w:szCs w:val="24"/>
        </w:rPr>
        <w:t>s</w:t>
      </w:r>
      <w:r w:rsidRPr="00BF41F0">
        <w:rPr>
          <w:b w:val="0"/>
          <w:sz w:val="24"/>
          <w:szCs w:val="24"/>
        </w:rPr>
        <w:t xml:space="preserve"> to recover costs incurred through quarterly invoicing</w:t>
      </w:r>
      <w:r w:rsidR="00E90758" w:rsidRPr="00BF41F0">
        <w:rPr>
          <w:b w:val="0"/>
          <w:sz w:val="24"/>
          <w:szCs w:val="24"/>
        </w:rPr>
        <w:t>.</w:t>
      </w:r>
      <w:r w:rsidR="00190F66" w:rsidRPr="00BF41F0">
        <w:rPr>
          <w:b w:val="0"/>
          <w:sz w:val="24"/>
          <w:szCs w:val="24"/>
        </w:rPr>
        <w:t xml:space="preserve"> </w:t>
      </w:r>
      <w:r w:rsidRPr="00BF41F0">
        <w:rPr>
          <w:b w:val="0"/>
          <w:sz w:val="24"/>
          <w:szCs w:val="24"/>
        </w:rPr>
        <w:t>If duty holders do no</w:t>
      </w:r>
      <w:r w:rsidR="00E90758" w:rsidRPr="00BF41F0">
        <w:rPr>
          <w:b w:val="0"/>
          <w:sz w:val="24"/>
          <w:szCs w:val="24"/>
        </w:rPr>
        <w:t>t</w:t>
      </w:r>
      <w:r w:rsidR="009D30B5" w:rsidRPr="00BF41F0">
        <w:rPr>
          <w:b w:val="0"/>
          <w:sz w:val="24"/>
          <w:szCs w:val="24"/>
        </w:rPr>
        <w:t xml:space="preserve"> </w:t>
      </w:r>
      <w:r w:rsidRPr="00BF41F0">
        <w:rPr>
          <w:b w:val="0"/>
          <w:sz w:val="24"/>
          <w:szCs w:val="24"/>
        </w:rPr>
        <w:t>pay</w:t>
      </w:r>
      <w:r w:rsidR="001A26EC" w:rsidRPr="00BF41F0">
        <w:rPr>
          <w:b w:val="0"/>
          <w:sz w:val="24"/>
          <w:szCs w:val="24"/>
        </w:rPr>
        <w:t xml:space="preserve"> </w:t>
      </w:r>
      <w:r w:rsidRPr="00BF41F0">
        <w:rPr>
          <w:b w:val="0"/>
          <w:sz w:val="24"/>
          <w:szCs w:val="24"/>
        </w:rPr>
        <w:t xml:space="preserve">promptly normal credit control action will be taken, </w:t>
      </w:r>
      <w:proofErr w:type="gramStart"/>
      <w:r w:rsidRPr="00BF41F0">
        <w:rPr>
          <w:b w:val="0"/>
          <w:sz w:val="24"/>
          <w:szCs w:val="24"/>
        </w:rPr>
        <w:t>i.e.</w:t>
      </w:r>
      <w:proofErr w:type="gramEnd"/>
      <w:r w:rsidRPr="00BF41F0">
        <w:rPr>
          <w:b w:val="0"/>
          <w:sz w:val="24"/>
          <w:szCs w:val="24"/>
        </w:rPr>
        <w:t xml:space="preserve"> reminder, final reminder followed by recovery action through </w:t>
      </w:r>
      <w:r w:rsidR="00CA43E0" w:rsidRPr="00BF41F0">
        <w:rPr>
          <w:b w:val="0"/>
          <w:sz w:val="24"/>
          <w:szCs w:val="24"/>
        </w:rPr>
        <w:t xml:space="preserve">HSE’s debt collection agency and ultimately the </w:t>
      </w:r>
      <w:r w:rsidRPr="00BF41F0">
        <w:rPr>
          <w:b w:val="0"/>
          <w:sz w:val="24"/>
          <w:szCs w:val="24"/>
        </w:rPr>
        <w:t>civil courts</w:t>
      </w:r>
      <w:r w:rsidR="00B95860" w:rsidRPr="00BF41F0">
        <w:rPr>
          <w:b w:val="0"/>
          <w:sz w:val="24"/>
          <w:szCs w:val="24"/>
        </w:rPr>
        <w:t>.</w:t>
      </w:r>
    </w:p>
    <w:p w14:paraId="5C759F3B" w14:textId="3C42809B" w:rsidR="005108AF" w:rsidRPr="00BF41F0" w:rsidRDefault="00B95860" w:rsidP="00B95860">
      <w:pPr>
        <w:pStyle w:val="Heading3"/>
        <w:spacing w:after="240"/>
        <w:rPr>
          <w:b w:val="0"/>
          <w:sz w:val="24"/>
          <w:szCs w:val="24"/>
        </w:rPr>
      </w:pPr>
      <w:r w:rsidRPr="00BF41F0">
        <w:rPr>
          <w:b w:val="0"/>
          <w:sz w:val="24"/>
          <w:szCs w:val="24"/>
        </w:rPr>
        <w:t xml:space="preserve">HSE would form a Cost Recovery Review Group for this sector that would meet annually to ensure the regime is meeting its objectives and to avoid any unforeseen consequences. This group would include representation from the </w:t>
      </w:r>
      <w:r w:rsidRPr="00BF41F0">
        <w:rPr>
          <w:b w:val="0"/>
          <w:sz w:val="24"/>
          <w:szCs w:val="24"/>
        </w:rPr>
        <w:lastRenderedPageBreak/>
        <w:t>industry (</w:t>
      </w:r>
      <w:proofErr w:type="gramStart"/>
      <w:r w:rsidRPr="00BF41F0">
        <w:rPr>
          <w:b w:val="0"/>
          <w:sz w:val="24"/>
          <w:szCs w:val="24"/>
        </w:rPr>
        <w:t>e.g.</w:t>
      </w:r>
      <w:proofErr w:type="gramEnd"/>
      <w:r w:rsidRPr="00BF41F0">
        <w:rPr>
          <w:b w:val="0"/>
          <w:sz w:val="24"/>
          <w:szCs w:val="24"/>
        </w:rPr>
        <w:t xml:space="preserve"> Onshore Oil and Gas Wells Trade Body, United Kingdom</w:t>
      </w:r>
      <w:r w:rsidR="00CD17C4" w:rsidRPr="00BF41F0">
        <w:rPr>
          <w:b w:val="0"/>
          <w:sz w:val="24"/>
          <w:szCs w:val="24"/>
        </w:rPr>
        <w:t xml:space="preserve"> </w:t>
      </w:r>
      <w:r w:rsidRPr="00BF41F0">
        <w:rPr>
          <w:b w:val="0"/>
          <w:sz w:val="24"/>
          <w:szCs w:val="24"/>
        </w:rPr>
        <w:t xml:space="preserve">Onshore Oil and Gas).  </w:t>
      </w:r>
      <w:r w:rsidR="00D7153E" w:rsidRPr="00BF41F0">
        <w:rPr>
          <w:b w:val="0"/>
          <w:noProof/>
          <w:color w:val="FF0000"/>
          <w:sz w:val="24"/>
          <w:szCs w:val="24"/>
          <w:lang w:eastAsia="en-GB"/>
        </w:rPr>
        <mc:AlternateContent>
          <mc:Choice Requires="wps">
            <w:drawing>
              <wp:anchor distT="45720" distB="45720" distL="114300" distR="114300" simplePos="0" relativeHeight="251641344" behindDoc="0" locked="0" layoutInCell="1" allowOverlap="1" wp14:anchorId="569D7F8C" wp14:editId="79AE35A5">
                <wp:simplePos x="0" y="0"/>
                <wp:positionH relativeFrom="margin">
                  <wp:posOffset>-314325</wp:posOffset>
                </wp:positionH>
                <wp:positionV relativeFrom="paragraph">
                  <wp:posOffset>6165850</wp:posOffset>
                </wp:positionV>
                <wp:extent cx="6591300" cy="1404620"/>
                <wp:effectExtent l="0" t="0" r="19050" b="1143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FFFF"/>
                        </a:solidFill>
                        <a:ln w="9525">
                          <a:solidFill>
                            <a:srgbClr val="000000"/>
                          </a:solidFill>
                          <a:miter lim="800000"/>
                          <a:headEnd/>
                          <a:tailEnd/>
                        </a:ln>
                      </wps:spPr>
                      <wps:txbx>
                        <w:txbxContent>
                          <w:p w14:paraId="53D8353F" w14:textId="3A8CBE58" w:rsidR="00CA7276" w:rsidRPr="005108AF" w:rsidRDefault="00CA7276" w:rsidP="00F87247">
                            <w:pPr>
                              <w:rPr>
                                <w:rFonts w:ascii="Arial" w:hAnsi="Arial" w:cs="Arial"/>
                                <w:color w:val="000000" w:themeColor="text1"/>
                                <w:sz w:val="24"/>
                                <w:szCs w:val="24"/>
                              </w:rPr>
                            </w:pPr>
                            <w:r w:rsidRPr="005108AF">
                              <w:rPr>
                                <w:rFonts w:ascii="Arial" w:hAnsi="Arial" w:cs="Arial"/>
                                <w:b/>
                                <w:color w:val="000000" w:themeColor="text1"/>
                                <w:sz w:val="24"/>
                                <w:szCs w:val="24"/>
                              </w:rPr>
                              <w:t>Example 2</w:t>
                            </w:r>
                            <w:r w:rsidRPr="005108AF">
                              <w:rPr>
                                <w:rFonts w:ascii="Arial" w:hAnsi="Arial" w:cs="Arial"/>
                                <w:color w:val="000000" w:themeColor="text1"/>
                                <w:sz w:val="24"/>
                                <w:szCs w:val="24"/>
                              </w:rPr>
                              <w:t>: The borehole operator is now executing the operations at the petroleum site that were previously notified to HSE in Example 1 above. The borehole operator is also the well operator and is therefore required to send weekly well operations reports to HSE as per the requirements of Regulation 19 of the Offshore Installations and Wells (Design and Construction, etc) regulations 1996 (DCR). These weekly reports and any follow up questions and/or site/ office inspection w</w:t>
                            </w:r>
                            <w:r>
                              <w:rPr>
                                <w:rFonts w:ascii="Arial" w:hAnsi="Arial" w:cs="Arial"/>
                                <w:color w:val="000000" w:themeColor="text1"/>
                                <w:sz w:val="24"/>
                                <w:szCs w:val="24"/>
                              </w:rPr>
                              <w:t>ould</w:t>
                            </w:r>
                            <w:r w:rsidRPr="005108AF">
                              <w:rPr>
                                <w:rFonts w:ascii="Arial" w:hAnsi="Arial" w:cs="Arial"/>
                                <w:color w:val="000000" w:themeColor="text1"/>
                                <w:sz w:val="24"/>
                                <w:szCs w:val="24"/>
                              </w:rPr>
                              <w:t xml:space="preserve"> be</w:t>
                            </w:r>
                            <w:r>
                              <w:rPr>
                                <w:rFonts w:ascii="Arial" w:hAnsi="Arial" w:cs="Arial"/>
                                <w:color w:val="000000" w:themeColor="text1"/>
                                <w:sz w:val="24"/>
                                <w:szCs w:val="24"/>
                              </w:rPr>
                              <w:t>come</w:t>
                            </w:r>
                            <w:r w:rsidRPr="005108AF">
                              <w:rPr>
                                <w:rFonts w:ascii="Arial" w:hAnsi="Arial" w:cs="Arial"/>
                                <w:color w:val="000000" w:themeColor="text1"/>
                                <w:sz w:val="24"/>
                                <w:szCs w:val="24"/>
                              </w:rPr>
                              <w:t xml:space="preserve"> cost recoverable</w:t>
                            </w:r>
                            <w:r>
                              <w:rPr>
                                <w:rFonts w:ascii="Arial" w:hAnsi="Arial" w:cs="Arial"/>
                                <w:color w:val="000000" w:themeColor="text1"/>
                                <w:sz w:val="24"/>
                                <w:szCs w:val="24"/>
                              </w:rPr>
                              <w:t xml:space="preserve"> under this proposal</w:t>
                            </w:r>
                            <w:r w:rsidRPr="005108AF">
                              <w:rPr>
                                <w:rFonts w:ascii="Arial" w:hAnsi="Arial" w:cs="Arial"/>
                                <w:color w:val="000000" w:themeColor="text1"/>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D7F8C" id="_x0000_s1031" type="#_x0000_t202" alt="&quot;&quot;" style="position:absolute;left:0;text-align:left;margin-left:-24.75pt;margin-top:485.5pt;width:519pt;height:110.6pt;z-index:251641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G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">
                <v:textbox style="mso-fit-shape-to-text:t">
                  <w:txbxContent>
                    <w:p w14:paraId="53D8353F" w14:textId="3A8CBE58" w:rsidR="00CA7276" w:rsidRPr="005108AF" w:rsidRDefault="00CA7276" w:rsidP="00F87247">
                      <w:pPr>
                        <w:rPr>
                          <w:rFonts w:ascii="Arial" w:hAnsi="Arial" w:cs="Arial"/>
                          <w:color w:val="000000" w:themeColor="text1"/>
                          <w:sz w:val="24"/>
                          <w:szCs w:val="24"/>
                        </w:rPr>
                      </w:pPr>
                      <w:r w:rsidRPr="005108AF">
                        <w:rPr>
                          <w:rFonts w:ascii="Arial" w:hAnsi="Arial" w:cs="Arial"/>
                          <w:b/>
                          <w:color w:val="000000" w:themeColor="text1"/>
                          <w:sz w:val="24"/>
                          <w:szCs w:val="24"/>
                        </w:rPr>
                        <w:t>Example 2</w:t>
                      </w:r>
                      <w:r w:rsidRPr="005108AF">
                        <w:rPr>
                          <w:rFonts w:ascii="Arial" w:hAnsi="Arial" w:cs="Arial"/>
                          <w:color w:val="000000" w:themeColor="text1"/>
                          <w:sz w:val="24"/>
                          <w:szCs w:val="24"/>
                        </w:rPr>
                        <w:t>: The borehole operator is now executing the operations at the petroleum site that were previously notified to HSE in Example 1 above. The borehole operator is also the well operator and is therefore required to send weekly well operations reports to HSE as per the requirements of Regulation 19 of the Offshore Installations and Wells (Design and Construction, etc) regulations 1996 (DCR). These weekly reports and any follow up questions and/or site/ office inspection w</w:t>
                      </w:r>
                      <w:r>
                        <w:rPr>
                          <w:rFonts w:ascii="Arial" w:hAnsi="Arial" w:cs="Arial"/>
                          <w:color w:val="000000" w:themeColor="text1"/>
                          <w:sz w:val="24"/>
                          <w:szCs w:val="24"/>
                        </w:rPr>
                        <w:t>ould</w:t>
                      </w:r>
                      <w:r w:rsidRPr="005108AF">
                        <w:rPr>
                          <w:rFonts w:ascii="Arial" w:hAnsi="Arial" w:cs="Arial"/>
                          <w:color w:val="000000" w:themeColor="text1"/>
                          <w:sz w:val="24"/>
                          <w:szCs w:val="24"/>
                        </w:rPr>
                        <w:t xml:space="preserve"> be</w:t>
                      </w:r>
                      <w:r>
                        <w:rPr>
                          <w:rFonts w:ascii="Arial" w:hAnsi="Arial" w:cs="Arial"/>
                          <w:color w:val="000000" w:themeColor="text1"/>
                          <w:sz w:val="24"/>
                          <w:szCs w:val="24"/>
                        </w:rPr>
                        <w:t>come</w:t>
                      </w:r>
                      <w:r w:rsidRPr="005108AF">
                        <w:rPr>
                          <w:rFonts w:ascii="Arial" w:hAnsi="Arial" w:cs="Arial"/>
                          <w:color w:val="000000" w:themeColor="text1"/>
                          <w:sz w:val="24"/>
                          <w:szCs w:val="24"/>
                        </w:rPr>
                        <w:t xml:space="preserve"> cost recoverable</w:t>
                      </w:r>
                      <w:r>
                        <w:rPr>
                          <w:rFonts w:ascii="Arial" w:hAnsi="Arial" w:cs="Arial"/>
                          <w:color w:val="000000" w:themeColor="text1"/>
                          <w:sz w:val="24"/>
                          <w:szCs w:val="24"/>
                        </w:rPr>
                        <w:t xml:space="preserve"> under this proposal</w:t>
                      </w:r>
                      <w:r w:rsidRPr="005108AF">
                        <w:rPr>
                          <w:rFonts w:ascii="Arial" w:hAnsi="Arial" w:cs="Arial"/>
                          <w:color w:val="000000" w:themeColor="text1"/>
                          <w:sz w:val="24"/>
                          <w:szCs w:val="24"/>
                        </w:rPr>
                        <w:t xml:space="preserve">.  </w:t>
                      </w:r>
                    </w:p>
                  </w:txbxContent>
                </v:textbox>
                <w10:wrap type="square" anchorx="margin"/>
              </v:shape>
            </w:pict>
          </mc:Fallback>
        </mc:AlternateContent>
      </w:r>
      <w:r w:rsidR="00F62A57" w:rsidRPr="00BF41F0">
        <w:rPr>
          <w:b w:val="0"/>
          <w:noProof/>
          <w:color w:val="FF0000"/>
          <w:sz w:val="24"/>
          <w:szCs w:val="24"/>
          <w:lang w:eastAsia="en-GB"/>
        </w:rPr>
        <mc:AlternateContent>
          <mc:Choice Requires="wps">
            <w:drawing>
              <wp:anchor distT="45720" distB="45720" distL="114300" distR="114300" simplePos="0" relativeHeight="251638272" behindDoc="0" locked="0" layoutInCell="1" allowOverlap="1" wp14:anchorId="10F015A6" wp14:editId="0B913E9E">
                <wp:simplePos x="0" y="0"/>
                <wp:positionH relativeFrom="margin">
                  <wp:posOffset>-323850</wp:posOffset>
                </wp:positionH>
                <wp:positionV relativeFrom="paragraph">
                  <wp:posOffset>612775</wp:posOffset>
                </wp:positionV>
                <wp:extent cx="6600825" cy="5391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391150"/>
                        </a:xfrm>
                        <a:prstGeom prst="rect">
                          <a:avLst/>
                        </a:prstGeom>
                        <a:solidFill>
                          <a:srgbClr val="FFFFFF"/>
                        </a:solidFill>
                        <a:ln w="9525">
                          <a:solidFill>
                            <a:srgbClr val="000000"/>
                          </a:solidFill>
                          <a:miter lim="800000"/>
                          <a:headEnd/>
                          <a:tailEnd/>
                        </a:ln>
                      </wps:spPr>
                      <wps:txbx>
                        <w:txbxContent>
                          <w:p w14:paraId="416EEC4C" w14:textId="2CD6A3C7" w:rsidR="00CA7276" w:rsidRPr="005108AF" w:rsidRDefault="00CA7276" w:rsidP="00F87247">
                            <w:pPr>
                              <w:rPr>
                                <w:rFonts w:ascii="Arial" w:hAnsi="Arial" w:cs="Arial"/>
                                <w:color w:val="000000" w:themeColor="text1"/>
                                <w:sz w:val="24"/>
                                <w:szCs w:val="24"/>
                              </w:rPr>
                            </w:pPr>
                            <w:r w:rsidRPr="005108AF">
                              <w:rPr>
                                <w:rFonts w:ascii="Arial" w:hAnsi="Arial" w:cs="Arial"/>
                                <w:b/>
                                <w:color w:val="000000" w:themeColor="text1"/>
                                <w:sz w:val="24"/>
                                <w:szCs w:val="24"/>
                              </w:rPr>
                              <w:t>Example 1</w:t>
                            </w:r>
                            <w:r w:rsidRPr="005108AF">
                              <w:rPr>
                                <w:rFonts w:ascii="Arial" w:hAnsi="Arial" w:cs="Arial"/>
                                <w:color w:val="000000" w:themeColor="text1"/>
                                <w:sz w:val="24"/>
                                <w:szCs w:val="24"/>
                              </w:rPr>
                              <w:t xml:space="preserve">:  A borehole operator plans to drill and/or conduct an operation at a petroleum borehole site. The operator is required to submit a notification to HSE under </w:t>
                            </w:r>
                            <w:r>
                              <w:rPr>
                                <w:rFonts w:ascii="Arial" w:hAnsi="Arial" w:cs="Arial"/>
                                <w:color w:val="000000" w:themeColor="text1"/>
                                <w:sz w:val="24"/>
                                <w:szCs w:val="24"/>
                              </w:rPr>
                              <w:t xml:space="preserve">the </w:t>
                            </w:r>
                            <w:r w:rsidRPr="005108AF">
                              <w:rPr>
                                <w:rFonts w:ascii="Arial" w:hAnsi="Arial" w:cs="Arial"/>
                                <w:color w:val="000000" w:themeColor="text1"/>
                                <w:sz w:val="24"/>
                                <w:szCs w:val="24"/>
                              </w:rPr>
                              <w:t>Borehole Sites and Operations Regulations 1995</w:t>
                            </w:r>
                            <w:r>
                              <w:rPr>
                                <w:rFonts w:ascii="Arial" w:hAnsi="Arial" w:cs="Arial"/>
                                <w:color w:val="000000" w:themeColor="text1"/>
                                <w:sz w:val="24"/>
                                <w:szCs w:val="24"/>
                              </w:rPr>
                              <w:t xml:space="preserve"> (BSOR)</w:t>
                            </w:r>
                            <w:r w:rsidRPr="005108AF">
                              <w:rPr>
                                <w:rFonts w:ascii="Arial" w:hAnsi="Arial" w:cs="Arial"/>
                                <w:color w:val="000000" w:themeColor="text1"/>
                                <w:sz w:val="24"/>
                                <w:szCs w:val="24"/>
                              </w:rPr>
                              <w:t>.</w:t>
                            </w:r>
                          </w:p>
                          <w:p w14:paraId="576BF8D9" w14:textId="0BB69C6C" w:rsidR="00CA7276" w:rsidRPr="005108AF" w:rsidRDefault="00CA7276" w:rsidP="00F87247">
                            <w:pPr>
                              <w:rPr>
                                <w:rFonts w:ascii="Arial" w:hAnsi="Arial" w:cs="Arial"/>
                                <w:color w:val="000000" w:themeColor="text1"/>
                                <w:sz w:val="24"/>
                                <w:szCs w:val="24"/>
                              </w:rPr>
                            </w:pPr>
                            <w:r w:rsidRPr="005108AF">
                              <w:rPr>
                                <w:rFonts w:ascii="Arial" w:hAnsi="Arial" w:cs="Arial"/>
                                <w:color w:val="000000" w:themeColor="text1"/>
                                <w:sz w:val="24"/>
                                <w:szCs w:val="24"/>
                              </w:rPr>
                              <w:t>The borehole operator has not conducted such an operation before and contacts HSE for advice. The advice about what should be in a notification is not currently cost recoverable but w</w:t>
                            </w:r>
                            <w:r>
                              <w:rPr>
                                <w:rFonts w:ascii="Arial" w:hAnsi="Arial" w:cs="Arial"/>
                                <w:color w:val="000000" w:themeColor="text1"/>
                                <w:sz w:val="24"/>
                                <w:szCs w:val="24"/>
                              </w:rPr>
                              <w:t>ould</w:t>
                            </w:r>
                            <w:r w:rsidRPr="005108AF">
                              <w:rPr>
                                <w:rFonts w:ascii="Arial" w:hAnsi="Arial" w:cs="Arial"/>
                                <w:color w:val="000000" w:themeColor="text1"/>
                                <w:sz w:val="24"/>
                                <w:szCs w:val="24"/>
                              </w:rPr>
                              <w:t xml:space="preserve"> be cost recoverable </w:t>
                            </w:r>
                            <w:r>
                              <w:rPr>
                                <w:rFonts w:ascii="Arial" w:hAnsi="Arial" w:cs="Arial"/>
                                <w:color w:val="000000" w:themeColor="text1"/>
                                <w:sz w:val="24"/>
                                <w:szCs w:val="24"/>
                              </w:rPr>
                              <w:t>under this proposal.</w:t>
                            </w:r>
                            <w:r w:rsidRPr="005108AF">
                              <w:rPr>
                                <w:rFonts w:ascii="Arial" w:hAnsi="Arial" w:cs="Arial"/>
                                <w:color w:val="000000" w:themeColor="text1"/>
                                <w:sz w:val="24"/>
                                <w:szCs w:val="24"/>
                              </w:rPr>
                              <w:t xml:space="preserve"> Subsequent advice to the borehole site operator w</w:t>
                            </w:r>
                            <w:r>
                              <w:rPr>
                                <w:rFonts w:ascii="Arial" w:hAnsi="Arial" w:cs="Arial"/>
                                <w:color w:val="000000" w:themeColor="text1"/>
                                <w:sz w:val="24"/>
                                <w:szCs w:val="24"/>
                              </w:rPr>
                              <w:t>ould</w:t>
                            </w:r>
                            <w:r w:rsidRPr="005108AF">
                              <w:rPr>
                                <w:rFonts w:ascii="Arial" w:hAnsi="Arial" w:cs="Arial"/>
                                <w:color w:val="000000" w:themeColor="text1"/>
                                <w:sz w:val="24"/>
                                <w:szCs w:val="24"/>
                              </w:rPr>
                              <w:t xml:space="preserve"> also be cost recoverable</w:t>
                            </w:r>
                            <w:r>
                              <w:rPr>
                                <w:rFonts w:ascii="Arial" w:hAnsi="Arial" w:cs="Arial"/>
                                <w:color w:val="000000" w:themeColor="text1"/>
                                <w:sz w:val="24"/>
                                <w:szCs w:val="24"/>
                              </w:rPr>
                              <w:t xml:space="preserve"> under this proposal.</w:t>
                            </w:r>
                          </w:p>
                          <w:p w14:paraId="6436837B" w14:textId="77777777" w:rsidR="00CA7276" w:rsidRPr="005108AF" w:rsidRDefault="00CA7276" w:rsidP="002D1721">
                            <w:pPr>
                              <w:spacing w:after="0"/>
                              <w:rPr>
                                <w:rFonts w:ascii="Arial" w:hAnsi="Arial" w:cs="Arial"/>
                                <w:color w:val="000000" w:themeColor="text1"/>
                                <w:sz w:val="24"/>
                                <w:szCs w:val="24"/>
                              </w:rPr>
                            </w:pPr>
                            <w:r w:rsidRPr="005108AF">
                              <w:rPr>
                                <w:rFonts w:ascii="Arial" w:hAnsi="Arial" w:cs="Arial"/>
                                <w:color w:val="000000" w:themeColor="text1"/>
                                <w:sz w:val="24"/>
                                <w:szCs w:val="24"/>
                              </w:rPr>
                              <w:t xml:space="preserve">The borehole operator submits the </w:t>
                            </w:r>
                            <w:proofErr w:type="gramStart"/>
                            <w:r w:rsidRPr="005108AF">
                              <w:rPr>
                                <w:rFonts w:ascii="Arial" w:hAnsi="Arial" w:cs="Arial"/>
                                <w:color w:val="000000" w:themeColor="text1"/>
                                <w:sz w:val="24"/>
                                <w:szCs w:val="24"/>
                              </w:rPr>
                              <w:t>notification</w:t>
                            </w:r>
                            <w:proofErr w:type="gramEnd"/>
                            <w:r w:rsidRPr="005108AF">
                              <w:rPr>
                                <w:rFonts w:ascii="Arial" w:hAnsi="Arial" w:cs="Arial"/>
                                <w:color w:val="000000" w:themeColor="text1"/>
                                <w:sz w:val="24"/>
                                <w:szCs w:val="24"/>
                              </w:rPr>
                              <w:t xml:space="preserve"> and the following are currently cost recoverable and will remain so: </w:t>
                            </w:r>
                          </w:p>
                          <w:p w14:paraId="1A5F000B" w14:textId="77777777" w:rsidR="00CA7276" w:rsidRPr="005108AF" w:rsidRDefault="00CA7276" w:rsidP="002D1721">
                            <w:pPr>
                              <w:pStyle w:val="ListParagraph"/>
                              <w:numPr>
                                <w:ilvl w:val="0"/>
                                <w:numId w:val="24"/>
                              </w:numPr>
                              <w:spacing w:after="0"/>
                              <w:rPr>
                                <w:rFonts w:ascii="Arial" w:hAnsi="Arial" w:cs="Arial"/>
                                <w:color w:val="000000" w:themeColor="text1"/>
                                <w:sz w:val="24"/>
                                <w:szCs w:val="24"/>
                              </w:rPr>
                            </w:pPr>
                            <w:r w:rsidRPr="005108AF">
                              <w:rPr>
                                <w:rFonts w:ascii="Arial" w:hAnsi="Arial" w:cs="Arial"/>
                                <w:color w:val="000000" w:themeColor="text1"/>
                                <w:sz w:val="24"/>
                                <w:szCs w:val="24"/>
                              </w:rPr>
                              <w:t xml:space="preserve">inspection by a specialist Well Engineering and Operations Inspector.  </w:t>
                            </w:r>
                          </w:p>
                          <w:p w14:paraId="49917139" w14:textId="77777777" w:rsidR="00CA7276" w:rsidRPr="005108AF" w:rsidRDefault="00CA7276" w:rsidP="003F627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time spent on any questions asked by the inspector of the borehole operator and any correspondence between the borehole operator (or its consultants or agents) and the inspector.</w:t>
                            </w:r>
                          </w:p>
                          <w:p w14:paraId="6BB17FA1" w14:textId="77777777" w:rsidR="00CA7276" w:rsidRPr="005108AF" w:rsidRDefault="00CA7276" w:rsidP="00F8724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creation of the inspection summary record and review of it by the inspector’s line manager.</w:t>
                            </w:r>
                          </w:p>
                          <w:p w14:paraId="137A4139" w14:textId="1341CD71" w:rsidR="00CA7276" w:rsidRPr="005108AF" w:rsidRDefault="00CA7276" w:rsidP="00F8724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 xml:space="preserve">follow-up inspection to confirm </w:t>
                            </w:r>
                            <w:r w:rsidR="0082393B">
                              <w:rPr>
                                <w:rFonts w:ascii="Arial" w:hAnsi="Arial" w:cs="Arial"/>
                                <w:color w:val="000000" w:themeColor="text1"/>
                                <w:sz w:val="24"/>
                                <w:szCs w:val="24"/>
                              </w:rPr>
                              <w:t xml:space="preserve">that </w:t>
                            </w:r>
                            <w:r w:rsidRPr="005108AF">
                              <w:rPr>
                                <w:rFonts w:ascii="Arial" w:hAnsi="Arial" w:cs="Arial"/>
                                <w:color w:val="000000" w:themeColor="text1"/>
                                <w:sz w:val="24"/>
                                <w:szCs w:val="24"/>
                              </w:rPr>
                              <w:t>actions and risk mitigations in the notification are being implemented.</w:t>
                            </w:r>
                          </w:p>
                          <w:p w14:paraId="5424D364" w14:textId="05AD1A40" w:rsidR="00CA7276" w:rsidRPr="005108AF" w:rsidRDefault="00CA7276" w:rsidP="00F87247">
                            <w:pPr>
                              <w:rPr>
                                <w:rFonts w:ascii="Arial" w:hAnsi="Arial" w:cs="Arial"/>
                                <w:color w:val="000000" w:themeColor="text1"/>
                                <w:sz w:val="24"/>
                                <w:szCs w:val="24"/>
                              </w:rPr>
                            </w:pPr>
                            <w:r w:rsidRPr="005108AF">
                              <w:rPr>
                                <w:rFonts w:ascii="Arial" w:hAnsi="Arial" w:cs="Arial"/>
                                <w:color w:val="000000" w:themeColor="text1"/>
                                <w:sz w:val="24"/>
                                <w:szCs w:val="24"/>
                              </w:rPr>
                              <w:t>Time spent by the inspector on aspects of the inspection not related to the borehole notification are currently not cost recoverable but would be</w:t>
                            </w:r>
                            <w:r>
                              <w:rPr>
                                <w:rFonts w:ascii="Arial" w:hAnsi="Arial" w:cs="Arial"/>
                                <w:color w:val="000000" w:themeColor="text1"/>
                                <w:sz w:val="24"/>
                                <w:szCs w:val="24"/>
                              </w:rPr>
                              <w:t xml:space="preserve"> under this proposal.</w:t>
                            </w:r>
                            <w:r w:rsidRPr="005108AF">
                              <w:rPr>
                                <w:rFonts w:ascii="Arial" w:hAnsi="Arial" w:cs="Arial"/>
                                <w:color w:val="000000" w:themeColor="text1"/>
                                <w:sz w:val="24"/>
                                <w:szCs w:val="24"/>
                              </w:rPr>
                              <w:t xml:space="preserve"> All time spent by inspectors in preparing for the site inspection, conducting the inspection, writing reports, sending letters, any enforcement actions, and closing out the inspection w</w:t>
                            </w:r>
                            <w:r>
                              <w:rPr>
                                <w:rFonts w:ascii="Arial" w:hAnsi="Arial" w:cs="Arial"/>
                                <w:color w:val="000000" w:themeColor="text1"/>
                                <w:sz w:val="24"/>
                                <w:szCs w:val="24"/>
                              </w:rPr>
                              <w:t>ould also be cost recoverable under this proposal.</w:t>
                            </w:r>
                          </w:p>
                          <w:p w14:paraId="23CE7933" w14:textId="77777777" w:rsidR="00CA7276" w:rsidRDefault="00CA7276"/>
                          <w:p w14:paraId="689BFED4" w14:textId="430C5326" w:rsidR="00CA7276" w:rsidRPr="005108AF" w:rsidRDefault="00CA7276" w:rsidP="00F87247">
                            <w:pPr>
                              <w:rPr>
                                <w:rFonts w:ascii="Arial" w:hAnsi="Arial" w:cs="Arial"/>
                                <w:color w:val="000000" w:themeColor="text1"/>
                                <w:sz w:val="24"/>
                                <w:szCs w:val="24"/>
                              </w:rPr>
                            </w:pPr>
                            <w:r w:rsidRPr="005108AF">
                              <w:rPr>
                                <w:rFonts w:ascii="Arial" w:hAnsi="Arial" w:cs="Arial"/>
                                <w:b/>
                                <w:color w:val="000000" w:themeColor="text1"/>
                                <w:sz w:val="24"/>
                                <w:szCs w:val="24"/>
                              </w:rPr>
                              <w:t>Example 1</w:t>
                            </w:r>
                            <w:r w:rsidRPr="005108AF">
                              <w:rPr>
                                <w:rFonts w:ascii="Arial" w:hAnsi="Arial" w:cs="Arial"/>
                                <w:color w:val="000000" w:themeColor="text1"/>
                                <w:sz w:val="24"/>
                                <w:szCs w:val="24"/>
                              </w:rPr>
                              <w:t xml:space="preserve">:  A borehole operator plans to drill and/or conduct an operation at a petroleum borehole site.  In this instance the borehole site involves high volume hydraulic fracturing operations, however all petroleum borehole sites will be treated the same </w:t>
                            </w:r>
                            <w:proofErr w:type="gramStart"/>
                            <w:r w:rsidRPr="005108AF">
                              <w:rPr>
                                <w:rFonts w:ascii="Arial" w:hAnsi="Arial" w:cs="Arial"/>
                                <w:color w:val="000000" w:themeColor="text1"/>
                                <w:sz w:val="24"/>
                                <w:szCs w:val="24"/>
                              </w:rPr>
                              <w:t>with regard to</w:t>
                            </w:r>
                            <w:proofErr w:type="gramEnd"/>
                            <w:r w:rsidRPr="005108AF">
                              <w:rPr>
                                <w:rFonts w:ascii="Arial" w:hAnsi="Arial" w:cs="Arial"/>
                                <w:color w:val="000000" w:themeColor="text1"/>
                                <w:sz w:val="24"/>
                                <w:szCs w:val="24"/>
                              </w:rPr>
                              <w:t xml:space="preserve"> cost recovery.  The operator is required to submit a notification to HSE under Borehole Sites and Operations Regulations 1995.</w:t>
                            </w:r>
                          </w:p>
                          <w:p w14:paraId="6A5D15FC" w14:textId="3CAF0310" w:rsidR="00CA7276" w:rsidRPr="005108AF" w:rsidRDefault="00CA7276" w:rsidP="00F87247">
                            <w:pPr>
                              <w:rPr>
                                <w:rFonts w:ascii="Arial" w:hAnsi="Arial" w:cs="Arial"/>
                                <w:color w:val="000000" w:themeColor="text1"/>
                                <w:sz w:val="24"/>
                                <w:szCs w:val="24"/>
                              </w:rPr>
                            </w:pPr>
                            <w:r w:rsidRPr="005108AF">
                              <w:rPr>
                                <w:rFonts w:ascii="Arial" w:hAnsi="Arial" w:cs="Arial"/>
                                <w:color w:val="000000" w:themeColor="text1"/>
                                <w:sz w:val="24"/>
                                <w:szCs w:val="24"/>
                              </w:rPr>
                              <w:t>The borehole operator has not conducted such an operation before and contacts HSE for advice.  The advice about what should be in a notification is not currently cost recoverable but will be cost recoverable in future.  Subsequent advice to the borehole site operator will also be cost recoverable</w:t>
                            </w:r>
                          </w:p>
                          <w:p w14:paraId="5AD3398A" w14:textId="3C87C31C" w:rsidR="00CA7276" w:rsidRPr="005108AF" w:rsidRDefault="00CA7276" w:rsidP="002D1721">
                            <w:pPr>
                              <w:spacing w:after="0"/>
                              <w:rPr>
                                <w:rFonts w:ascii="Arial" w:hAnsi="Arial" w:cs="Arial"/>
                                <w:color w:val="000000" w:themeColor="text1"/>
                                <w:sz w:val="24"/>
                                <w:szCs w:val="24"/>
                              </w:rPr>
                            </w:pPr>
                            <w:r w:rsidRPr="005108AF">
                              <w:rPr>
                                <w:rFonts w:ascii="Arial" w:hAnsi="Arial" w:cs="Arial"/>
                                <w:color w:val="000000" w:themeColor="text1"/>
                                <w:sz w:val="24"/>
                                <w:szCs w:val="24"/>
                              </w:rPr>
                              <w:t xml:space="preserve">The borehole operator submits the </w:t>
                            </w:r>
                            <w:proofErr w:type="gramStart"/>
                            <w:r w:rsidRPr="005108AF">
                              <w:rPr>
                                <w:rFonts w:ascii="Arial" w:hAnsi="Arial" w:cs="Arial"/>
                                <w:color w:val="000000" w:themeColor="text1"/>
                                <w:sz w:val="24"/>
                                <w:szCs w:val="24"/>
                              </w:rPr>
                              <w:t>notification</w:t>
                            </w:r>
                            <w:proofErr w:type="gramEnd"/>
                            <w:r w:rsidRPr="005108AF">
                              <w:rPr>
                                <w:rFonts w:ascii="Arial" w:hAnsi="Arial" w:cs="Arial"/>
                                <w:color w:val="000000" w:themeColor="text1"/>
                                <w:sz w:val="24"/>
                                <w:szCs w:val="24"/>
                              </w:rPr>
                              <w:t xml:space="preserve"> and the following are currently cost recoverable and will remain so: </w:t>
                            </w:r>
                          </w:p>
                          <w:p w14:paraId="4FC5B137" w14:textId="77777777" w:rsidR="00CA7276" w:rsidRPr="005108AF" w:rsidRDefault="00CA7276" w:rsidP="002D1721">
                            <w:pPr>
                              <w:pStyle w:val="ListParagraph"/>
                              <w:numPr>
                                <w:ilvl w:val="0"/>
                                <w:numId w:val="24"/>
                              </w:numPr>
                              <w:spacing w:after="0"/>
                              <w:rPr>
                                <w:rFonts w:ascii="Arial" w:hAnsi="Arial" w:cs="Arial"/>
                                <w:color w:val="000000" w:themeColor="text1"/>
                                <w:sz w:val="24"/>
                                <w:szCs w:val="24"/>
                              </w:rPr>
                            </w:pPr>
                            <w:r w:rsidRPr="005108AF">
                              <w:rPr>
                                <w:rFonts w:ascii="Arial" w:hAnsi="Arial" w:cs="Arial"/>
                                <w:color w:val="000000" w:themeColor="text1"/>
                                <w:sz w:val="24"/>
                                <w:szCs w:val="24"/>
                              </w:rPr>
                              <w:t xml:space="preserve">inspection by a specialist Well Engineering and Operations Inspector.  </w:t>
                            </w:r>
                          </w:p>
                          <w:p w14:paraId="668573AD" w14:textId="77777777" w:rsidR="00CA7276" w:rsidRPr="005108AF" w:rsidRDefault="00CA7276" w:rsidP="003F627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time spent on any questions asked by the inspector of the borehole operator and any correspondence between the borehole operator (or its consultants or agents) and the inspector.</w:t>
                            </w:r>
                          </w:p>
                          <w:p w14:paraId="05BE4CD2" w14:textId="77777777" w:rsidR="00CA7276" w:rsidRPr="005108AF" w:rsidRDefault="00CA7276" w:rsidP="00F8724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creation of the inspection summary record and review of it by the inspector’s line manager.</w:t>
                            </w:r>
                          </w:p>
                          <w:p w14:paraId="4EFA2229" w14:textId="77777777" w:rsidR="00CA7276" w:rsidRPr="005108AF" w:rsidRDefault="00CA7276" w:rsidP="00F8724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follow-up inspection to confirm actions and risk mitigations in the notification are being implemented.</w:t>
                            </w:r>
                          </w:p>
                          <w:p w14:paraId="7D18BCA9" w14:textId="3D609A4C" w:rsidR="00CA7276" w:rsidRPr="005108AF" w:rsidRDefault="00CA7276" w:rsidP="00F87247">
                            <w:pPr>
                              <w:rPr>
                                <w:rFonts w:ascii="Arial" w:hAnsi="Arial" w:cs="Arial"/>
                                <w:color w:val="000000" w:themeColor="text1"/>
                                <w:sz w:val="24"/>
                                <w:szCs w:val="24"/>
                              </w:rPr>
                            </w:pPr>
                            <w:r w:rsidRPr="005108AF">
                              <w:rPr>
                                <w:rFonts w:ascii="Arial" w:hAnsi="Arial" w:cs="Arial"/>
                                <w:color w:val="000000" w:themeColor="text1"/>
                                <w:sz w:val="24"/>
                                <w:szCs w:val="24"/>
                              </w:rPr>
                              <w:t>Time spent by the inspector on aspects of the inspection not related to the borehole notification are currently not cost recoverable but would be in future.  All time spent by inspectors in preparing for the site inspection, conducting the inspection, writing reports, sending letters, any enforcement actions, and closing out the inspection will now be cost recoverable.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015A6" id="_x0000_s1032" type="#_x0000_t202" style="position:absolute;left:0;text-align:left;margin-left:-25.5pt;margin-top:48.25pt;width:519.75pt;height:424.5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">
                <v:textbox>
                  <w:txbxContent>
                    <w:p w14:paraId="416EEC4C" w14:textId="2CD6A3C7" w:rsidR="00CA7276" w:rsidRPr="005108AF" w:rsidRDefault="00CA7276" w:rsidP="00F87247">
                      <w:pPr>
                        <w:rPr>
                          <w:rFonts w:ascii="Arial" w:hAnsi="Arial" w:cs="Arial"/>
                          <w:color w:val="000000" w:themeColor="text1"/>
                          <w:sz w:val="24"/>
                          <w:szCs w:val="24"/>
                        </w:rPr>
                      </w:pPr>
                      <w:r w:rsidRPr="005108AF">
                        <w:rPr>
                          <w:rFonts w:ascii="Arial" w:hAnsi="Arial" w:cs="Arial"/>
                          <w:b/>
                          <w:color w:val="000000" w:themeColor="text1"/>
                          <w:sz w:val="24"/>
                          <w:szCs w:val="24"/>
                        </w:rPr>
                        <w:t>Example 1</w:t>
                      </w:r>
                      <w:r w:rsidRPr="005108AF">
                        <w:rPr>
                          <w:rFonts w:ascii="Arial" w:hAnsi="Arial" w:cs="Arial"/>
                          <w:color w:val="000000" w:themeColor="text1"/>
                          <w:sz w:val="24"/>
                          <w:szCs w:val="24"/>
                        </w:rPr>
                        <w:t xml:space="preserve">:  A borehole operator plans to drill and/or conduct an operation at a petroleum borehole site. The operator is required to submit a notification to HSE under </w:t>
                      </w:r>
                      <w:r>
                        <w:rPr>
                          <w:rFonts w:ascii="Arial" w:hAnsi="Arial" w:cs="Arial"/>
                          <w:color w:val="000000" w:themeColor="text1"/>
                          <w:sz w:val="24"/>
                          <w:szCs w:val="24"/>
                        </w:rPr>
                        <w:t xml:space="preserve">the </w:t>
                      </w:r>
                      <w:r w:rsidRPr="005108AF">
                        <w:rPr>
                          <w:rFonts w:ascii="Arial" w:hAnsi="Arial" w:cs="Arial"/>
                          <w:color w:val="000000" w:themeColor="text1"/>
                          <w:sz w:val="24"/>
                          <w:szCs w:val="24"/>
                        </w:rPr>
                        <w:t>Borehole Sites and Operations Regulations 1995</w:t>
                      </w:r>
                      <w:r>
                        <w:rPr>
                          <w:rFonts w:ascii="Arial" w:hAnsi="Arial" w:cs="Arial"/>
                          <w:color w:val="000000" w:themeColor="text1"/>
                          <w:sz w:val="24"/>
                          <w:szCs w:val="24"/>
                        </w:rPr>
                        <w:t xml:space="preserve"> (BSOR)</w:t>
                      </w:r>
                      <w:r w:rsidRPr="005108AF">
                        <w:rPr>
                          <w:rFonts w:ascii="Arial" w:hAnsi="Arial" w:cs="Arial"/>
                          <w:color w:val="000000" w:themeColor="text1"/>
                          <w:sz w:val="24"/>
                          <w:szCs w:val="24"/>
                        </w:rPr>
                        <w:t>.</w:t>
                      </w:r>
                    </w:p>
                    <w:p w14:paraId="576BF8D9" w14:textId="0BB69C6C" w:rsidR="00CA7276" w:rsidRPr="005108AF" w:rsidRDefault="00CA7276" w:rsidP="00F87247">
                      <w:pPr>
                        <w:rPr>
                          <w:rFonts w:ascii="Arial" w:hAnsi="Arial" w:cs="Arial"/>
                          <w:color w:val="000000" w:themeColor="text1"/>
                          <w:sz w:val="24"/>
                          <w:szCs w:val="24"/>
                        </w:rPr>
                      </w:pPr>
                      <w:r w:rsidRPr="005108AF">
                        <w:rPr>
                          <w:rFonts w:ascii="Arial" w:hAnsi="Arial" w:cs="Arial"/>
                          <w:color w:val="000000" w:themeColor="text1"/>
                          <w:sz w:val="24"/>
                          <w:szCs w:val="24"/>
                        </w:rPr>
                        <w:t>The borehole operator has not conducted such an operation before and contacts HSE for advice. The advice about what should be in a notification is not currently cost recoverable but w</w:t>
                      </w:r>
                      <w:r>
                        <w:rPr>
                          <w:rFonts w:ascii="Arial" w:hAnsi="Arial" w:cs="Arial"/>
                          <w:color w:val="000000" w:themeColor="text1"/>
                          <w:sz w:val="24"/>
                          <w:szCs w:val="24"/>
                        </w:rPr>
                        <w:t>ould</w:t>
                      </w:r>
                      <w:r w:rsidRPr="005108AF">
                        <w:rPr>
                          <w:rFonts w:ascii="Arial" w:hAnsi="Arial" w:cs="Arial"/>
                          <w:color w:val="000000" w:themeColor="text1"/>
                          <w:sz w:val="24"/>
                          <w:szCs w:val="24"/>
                        </w:rPr>
                        <w:t xml:space="preserve"> be cost recoverable </w:t>
                      </w:r>
                      <w:r>
                        <w:rPr>
                          <w:rFonts w:ascii="Arial" w:hAnsi="Arial" w:cs="Arial"/>
                          <w:color w:val="000000" w:themeColor="text1"/>
                          <w:sz w:val="24"/>
                          <w:szCs w:val="24"/>
                        </w:rPr>
                        <w:t>under this proposal.</w:t>
                      </w:r>
                      <w:r w:rsidRPr="005108AF">
                        <w:rPr>
                          <w:rFonts w:ascii="Arial" w:hAnsi="Arial" w:cs="Arial"/>
                          <w:color w:val="000000" w:themeColor="text1"/>
                          <w:sz w:val="24"/>
                          <w:szCs w:val="24"/>
                        </w:rPr>
                        <w:t xml:space="preserve"> Subsequent advice to the borehole site operator w</w:t>
                      </w:r>
                      <w:r>
                        <w:rPr>
                          <w:rFonts w:ascii="Arial" w:hAnsi="Arial" w:cs="Arial"/>
                          <w:color w:val="000000" w:themeColor="text1"/>
                          <w:sz w:val="24"/>
                          <w:szCs w:val="24"/>
                        </w:rPr>
                        <w:t>ould</w:t>
                      </w:r>
                      <w:r w:rsidRPr="005108AF">
                        <w:rPr>
                          <w:rFonts w:ascii="Arial" w:hAnsi="Arial" w:cs="Arial"/>
                          <w:color w:val="000000" w:themeColor="text1"/>
                          <w:sz w:val="24"/>
                          <w:szCs w:val="24"/>
                        </w:rPr>
                        <w:t xml:space="preserve"> also be cost recoverable</w:t>
                      </w:r>
                      <w:r>
                        <w:rPr>
                          <w:rFonts w:ascii="Arial" w:hAnsi="Arial" w:cs="Arial"/>
                          <w:color w:val="000000" w:themeColor="text1"/>
                          <w:sz w:val="24"/>
                          <w:szCs w:val="24"/>
                        </w:rPr>
                        <w:t xml:space="preserve"> under this proposal.</w:t>
                      </w:r>
                    </w:p>
                    <w:p w14:paraId="6436837B" w14:textId="77777777" w:rsidR="00CA7276" w:rsidRPr="005108AF" w:rsidRDefault="00CA7276" w:rsidP="002D1721">
                      <w:pPr>
                        <w:spacing w:after="0"/>
                        <w:rPr>
                          <w:rFonts w:ascii="Arial" w:hAnsi="Arial" w:cs="Arial"/>
                          <w:color w:val="000000" w:themeColor="text1"/>
                          <w:sz w:val="24"/>
                          <w:szCs w:val="24"/>
                        </w:rPr>
                      </w:pPr>
                      <w:r w:rsidRPr="005108AF">
                        <w:rPr>
                          <w:rFonts w:ascii="Arial" w:hAnsi="Arial" w:cs="Arial"/>
                          <w:color w:val="000000" w:themeColor="text1"/>
                          <w:sz w:val="24"/>
                          <w:szCs w:val="24"/>
                        </w:rPr>
                        <w:t xml:space="preserve">The borehole operator submits the </w:t>
                      </w:r>
                      <w:proofErr w:type="gramStart"/>
                      <w:r w:rsidRPr="005108AF">
                        <w:rPr>
                          <w:rFonts w:ascii="Arial" w:hAnsi="Arial" w:cs="Arial"/>
                          <w:color w:val="000000" w:themeColor="text1"/>
                          <w:sz w:val="24"/>
                          <w:szCs w:val="24"/>
                        </w:rPr>
                        <w:t>notification</w:t>
                      </w:r>
                      <w:proofErr w:type="gramEnd"/>
                      <w:r w:rsidRPr="005108AF">
                        <w:rPr>
                          <w:rFonts w:ascii="Arial" w:hAnsi="Arial" w:cs="Arial"/>
                          <w:color w:val="000000" w:themeColor="text1"/>
                          <w:sz w:val="24"/>
                          <w:szCs w:val="24"/>
                        </w:rPr>
                        <w:t xml:space="preserve"> and the following are currently cost recoverable and will remain so: </w:t>
                      </w:r>
                    </w:p>
                    <w:p w14:paraId="1A5F000B" w14:textId="77777777" w:rsidR="00CA7276" w:rsidRPr="005108AF" w:rsidRDefault="00CA7276" w:rsidP="002D1721">
                      <w:pPr>
                        <w:pStyle w:val="ListParagraph"/>
                        <w:numPr>
                          <w:ilvl w:val="0"/>
                          <w:numId w:val="24"/>
                        </w:numPr>
                        <w:spacing w:after="0"/>
                        <w:rPr>
                          <w:rFonts w:ascii="Arial" w:hAnsi="Arial" w:cs="Arial"/>
                          <w:color w:val="000000" w:themeColor="text1"/>
                          <w:sz w:val="24"/>
                          <w:szCs w:val="24"/>
                        </w:rPr>
                      </w:pPr>
                      <w:r w:rsidRPr="005108AF">
                        <w:rPr>
                          <w:rFonts w:ascii="Arial" w:hAnsi="Arial" w:cs="Arial"/>
                          <w:color w:val="000000" w:themeColor="text1"/>
                          <w:sz w:val="24"/>
                          <w:szCs w:val="24"/>
                        </w:rPr>
                        <w:t xml:space="preserve">inspection by a specialist Well Engineering and Operations Inspector.  </w:t>
                      </w:r>
                    </w:p>
                    <w:p w14:paraId="49917139" w14:textId="77777777" w:rsidR="00CA7276" w:rsidRPr="005108AF" w:rsidRDefault="00CA7276" w:rsidP="003F627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time spent on any questions asked by the inspector of the borehole operator and any correspondence between the borehole operator (or its consultants or agents) and the inspector.</w:t>
                      </w:r>
                    </w:p>
                    <w:p w14:paraId="6BB17FA1" w14:textId="77777777" w:rsidR="00CA7276" w:rsidRPr="005108AF" w:rsidRDefault="00CA7276" w:rsidP="00F8724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creation of the inspection summary record and review of it by the inspector’s line manager.</w:t>
                      </w:r>
                    </w:p>
                    <w:p w14:paraId="137A4139" w14:textId="1341CD71" w:rsidR="00CA7276" w:rsidRPr="005108AF" w:rsidRDefault="00CA7276" w:rsidP="00F8724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 xml:space="preserve">follow-up inspection to confirm </w:t>
                      </w:r>
                      <w:r w:rsidR="0082393B">
                        <w:rPr>
                          <w:rFonts w:ascii="Arial" w:hAnsi="Arial" w:cs="Arial"/>
                          <w:color w:val="000000" w:themeColor="text1"/>
                          <w:sz w:val="24"/>
                          <w:szCs w:val="24"/>
                        </w:rPr>
                        <w:t xml:space="preserve">that </w:t>
                      </w:r>
                      <w:r w:rsidRPr="005108AF">
                        <w:rPr>
                          <w:rFonts w:ascii="Arial" w:hAnsi="Arial" w:cs="Arial"/>
                          <w:color w:val="000000" w:themeColor="text1"/>
                          <w:sz w:val="24"/>
                          <w:szCs w:val="24"/>
                        </w:rPr>
                        <w:t>actions and risk mitigations in the notification are being implemented.</w:t>
                      </w:r>
                    </w:p>
                    <w:p w14:paraId="5424D364" w14:textId="05AD1A40" w:rsidR="00CA7276" w:rsidRPr="005108AF" w:rsidRDefault="00CA7276" w:rsidP="00F87247">
                      <w:pPr>
                        <w:rPr>
                          <w:rFonts w:ascii="Arial" w:hAnsi="Arial" w:cs="Arial"/>
                          <w:color w:val="000000" w:themeColor="text1"/>
                          <w:sz w:val="24"/>
                          <w:szCs w:val="24"/>
                        </w:rPr>
                      </w:pPr>
                      <w:r w:rsidRPr="005108AF">
                        <w:rPr>
                          <w:rFonts w:ascii="Arial" w:hAnsi="Arial" w:cs="Arial"/>
                          <w:color w:val="000000" w:themeColor="text1"/>
                          <w:sz w:val="24"/>
                          <w:szCs w:val="24"/>
                        </w:rPr>
                        <w:t>Time spent by the inspector on aspects of the inspection not related to the borehole notification are currently not cost recoverable but would be</w:t>
                      </w:r>
                      <w:r>
                        <w:rPr>
                          <w:rFonts w:ascii="Arial" w:hAnsi="Arial" w:cs="Arial"/>
                          <w:color w:val="000000" w:themeColor="text1"/>
                          <w:sz w:val="24"/>
                          <w:szCs w:val="24"/>
                        </w:rPr>
                        <w:t xml:space="preserve"> under this proposal.</w:t>
                      </w:r>
                      <w:r w:rsidRPr="005108AF">
                        <w:rPr>
                          <w:rFonts w:ascii="Arial" w:hAnsi="Arial" w:cs="Arial"/>
                          <w:color w:val="000000" w:themeColor="text1"/>
                          <w:sz w:val="24"/>
                          <w:szCs w:val="24"/>
                        </w:rPr>
                        <w:t xml:space="preserve"> All time spent by inspectors in preparing for the site inspection, conducting the inspection, writing reports, sending letters, any enforcement actions, and closing out the inspection w</w:t>
                      </w:r>
                      <w:r>
                        <w:rPr>
                          <w:rFonts w:ascii="Arial" w:hAnsi="Arial" w:cs="Arial"/>
                          <w:color w:val="000000" w:themeColor="text1"/>
                          <w:sz w:val="24"/>
                          <w:szCs w:val="24"/>
                        </w:rPr>
                        <w:t>ould also be cost recoverable under this proposal.</w:t>
                      </w:r>
                    </w:p>
                    <w:p w14:paraId="23CE7933" w14:textId="77777777" w:rsidR="00CA7276" w:rsidRDefault="00CA7276"/>
                    <w:p w14:paraId="689BFED4" w14:textId="430C5326" w:rsidR="00CA7276" w:rsidRPr="005108AF" w:rsidRDefault="00CA7276" w:rsidP="00F87247">
                      <w:pPr>
                        <w:rPr>
                          <w:rFonts w:ascii="Arial" w:hAnsi="Arial" w:cs="Arial"/>
                          <w:color w:val="000000" w:themeColor="text1"/>
                          <w:sz w:val="24"/>
                          <w:szCs w:val="24"/>
                        </w:rPr>
                      </w:pPr>
                      <w:r w:rsidRPr="005108AF">
                        <w:rPr>
                          <w:rFonts w:ascii="Arial" w:hAnsi="Arial" w:cs="Arial"/>
                          <w:b/>
                          <w:color w:val="000000" w:themeColor="text1"/>
                          <w:sz w:val="24"/>
                          <w:szCs w:val="24"/>
                        </w:rPr>
                        <w:t>Example 1</w:t>
                      </w:r>
                      <w:r w:rsidRPr="005108AF">
                        <w:rPr>
                          <w:rFonts w:ascii="Arial" w:hAnsi="Arial" w:cs="Arial"/>
                          <w:color w:val="000000" w:themeColor="text1"/>
                          <w:sz w:val="24"/>
                          <w:szCs w:val="24"/>
                        </w:rPr>
                        <w:t xml:space="preserve">:  A borehole operator plans to drill and/or conduct an operation at a petroleum borehole site.  In this instance the borehole site involves high volume hydraulic fracturing operations, however all petroleum borehole sites will be treated the same </w:t>
                      </w:r>
                      <w:proofErr w:type="gramStart"/>
                      <w:r w:rsidRPr="005108AF">
                        <w:rPr>
                          <w:rFonts w:ascii="Arial" w:hAnsi="Arial" w:cs="Arial"/>
                          <w:color w:val="000000" w:themeColor="text1"/>
                          <w:sz w:val="24"/>
                          <w:szCs w:val="24"/>
                        </w:rPr>
                        <w:t>with regard to</w:t>
                      </w:r>
                      <w:proofErr w:type="gramEnd"/>
                      <w:r w:rsidRPr="005108AF">
                        <w:rPr>
                          <w:rFonts w:ascii="Arial" w:hAnsi="Arial" w:cs="Arial"/>
                          <w:color w:val="000000" w:themeColor="text1"/>
                          <w:sz w:val="24"/>
                          <w:szCs w:val="24"/>
                        </w:rPr>
                        <w:t xml:space="preserve"> cost recovery.  The operator is required to submit a notification to HSE under Borehole Sites and Operations Regulations 1995.</w:t>
                      </w:r>
                    </w:p>
                    <w:p w14:paraId="6A5D15FC" w14:textId="3CAF0310" w:rsidR="00CA7276" w:rsidRPr="005108AF" w:rsidRDefault="00CA7276" w:rsidP="00F87247">
                      <w:pPr>
                        <w:rPr>
                          <w:rFonts w:ascii="Arial" w:hAnsi="Arial" w:cs="Arial"/>
                          <w:color w:val="000000" w:themeColor="text1"/>
                          <w:sz w:val="24"/>
                          <w:szCs w:val="24"/>
                        </w:rPr>
                      </w:pPr>
                      <w:r w:rsidRPr="005108AF">
                        <w:rPr>
                          <w:rFonts w:ascii="Arial" w:hAnsi="Arial" w:cs="Arial"/>
                          <w:color w:val="000000" w:themeColor="text1"/>
                          <w:sz w:val="24"/>
                          <w:szCs w:val="24"/>
                        </w:rPr>
                        <w:t>The borehole operator has not conducted such an operation before and contacts HSE for advice.  The advice about what should be in a notification is not currently cost recoverable but will be cost recoverable in future.  Subsequent advice to the borehole site operator will also be cost recoverable</w:t>
                      </w:r>
                    </w:p>
                    <w:p w14:paraId="5AD3398A" w14:textId="3C87C31C" w:rsidR="00CA7276" w:rsidRPr="005108AF" w:rsidRDefault="00CA7276" w:rsidP="002D1721">
                      <w:pPr>
                        <w:spacing w:after="0"/>
                        <w:rPr>
                          <w:rFonts w:ascii="Arial" w:hAnsi="Arial" w:cs="Arial"/>
                          <w:color w:val="000000" w:themeColor="text1"/>
                          <w:sz w:val="24"/>
                          <w:szCs w:val="24"/>
                        </w:rPr>
                      </w:pPr>
                      <w:r w:rsidRPr="005108AF">
                        <w:rPr>
                          <w:rFonts w:ascii="Arial" w:hAnsi="Arial" w:cs="Arial"/>
                          <w:color w:val="000000" w:themeColor="text1"/>
                          <w:sz w:val="24"/>
                          <w:szCs w:val="24"/>
                        </w:rPr>
                        <w:t xml:space="preserve">The borehole operator submits the </w:t>
                      </w:r>
                      <w:proofErr w:type="gramStart"/>
                      <w:r w:rsidRPr="005108AF">
                        <w:rPr>
                          <w:rFonts w:ascii="Arial" w:hAnsi="Arial" w:cs="Arial"/>
                          <w:color w:val="000000" w:themeColor="text1"/>
                          <w:sz w:val="24"/>
                          <w:szCs w:val="24"/>
                        </w:rPr>
                        <w:t>notification</w:t>
                      </w:r>
                      <w:proofErr w:type="gramEnd"/>
                      <w:r w:rsidRPr="005108AF">
                        <w:rPr>
                          <w:rFonts w:ascii="Arial" w:hAnsi="Arial" w:cs="Arial"/>
                          <w:color w:val="000000" w:themeColor="text1"/>
                          <w:sz w:val="24"/>
                          <w:szCs w:val="24"/>
                        </w:rPr>
                        <w:t xml:space="preserve"> and the following are currently cost recoverable and will remain so: </w:t>
                      </w:r>
                    </w:p>
                    <w:p w14:paraId="4FC5B137" w14:textId="77777777" w:rsidR="00CA7276" w:rsidRPr="005108AF" w:rsidRDefault="00CA7276" w:rsidP="002D1721">
                      <w:pPr>
                        <w:pStyle w:val="ListParagraph"/>
                        <w:numPr>
                          <w:ilvl w:val="0"/>
                          <w:numId w:val="24"/>
                        </w:numPr>
                        <w:spacing w:after="0"/>
                        <w:rPr>
                          <w:rFonts w:ascii="Arial" w:hAnsi="Arial" w:cs="Arial"/>
                          <w:color w:val="000000" w:themeColor="text1"/>
                          <w:sz w:val="24"/>
                          <w:szCs w:val="24"/>
                        </w:rPr>
                      </w:pPr>
                      <w:r w:rsidRPr="005108AF">
                        <w:rPr>
                          <w:rFonts w:ascii="Arial" w:hAnsi="Arial" w:cs="Arial"/>
                          <w:color w:val="000000" w:themeColor="text1"/>
                          <w:sz w:val="24"/>
                          <w:szCs w:val="24"/>
                        </w:rPr>
                        <w:t xml:space="preserve">inspection by a specialist Well Engineering and Operations Inspector.  </w:t>
                      </w:r>
                    </w:p>
                    <w:p w14:paraId="668573AD" w14:textId="77777777" w:rsidR="00CA7276" w:rsidRPr="005108AF" w:rsidRDefault="00CA7276" w:rsidP="003F627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time spent on any questions asked by the inspector of the borehole operator and any correspondence between the borehole operator (or its consultants or agents) and the inspector.</w:t>
                      </w:r>
                    </w:p>
                    <w:p w14:paraId="05BE4CD2" w14:textId="77777777" w:rsidR="00CA7276" w:rsidRPr="005108AF" w:rsidRDefault="00CA7276" w:rsidP="00F8724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creation of the inspection summary record and review of it by the inspector’s line manager.</w:t>
                      </w:r>
                    </w:p>
                    <w:p w14:paraId="4EFA2229" w14:textId="77777777" w:rsidR="00CA7276" w:rsidRPr="005108AF" w:rsidRDefault="00CA7276" w:rsidP="00F87247">
                      <w:pPr>
                        <w:pStyle w:val="ListParagraph"/>
                        <w:numPr>
                          <w:ilvl w:val="0"/>
                          <w:numId w:val="24"/>
                        </w:numPr>
                        <w:rPr>
                          <w:rFonts w:ascii="Arial" w:hAnsi="Arial" w:cs="Arial"/>
                          <w:color w:val="000000" w:themeColor="text1"/>
                          <w:sz w:val="24"/>
                          <w:szCs w:val="24"/>
                        </w:rPr>
                      </w:pPr>
                      <w:r w:rsidRPr="005108AF">
                        <w:rPr>
                          <w:rFonts w:ascii="Arial" w:hAnsi="Arial" w:cs="Arial"/>
                          <w:color w:val="000000" w:themeColor="text1"/>
                          <w:sz w:val="24"/>
                          <w:szCs w:val="24"/>
                        </w:rPr>
                        <w:t>follow-up inspection to confirm actions and risk mitigations in the notification are being implemented.</w:t>
                      </w:r>
                    </w:p>
                    <w:p w14:paraId="7D18BCA9" w14:textId="3D609A4C" w:rsidR="00CA7276" w:rsidRPr="005108AF" w:rsidRDefault="00CA7276" w:rsidP="00F87247">
                      <w:pPr>
                        <w:rPr>
                          <w:rFonts w:ascii="Arial" w:hAnsi="Arial" w:cs="Arial"/>
                          <w:color w:val="000000" w:themeColor="text1"/>
                          <w:sz w:val="24"/>
                          <w:szCs w:val="24"/>
                        </w:rPr>
                      </w:pPr>
                      <w:r w:rsidRPr="005108AF">
                        <w:rPr>
                          <w:rFonts w:ascii="Arial" w:hAnsi="Arial" w:cs="Arial"/>
                          <w:color w:val="000000" w:themeColor="text1"/>
                          <w:sz w:val="24"/>
                          <w:szCs w:val="24"/>
                        </w:rPr>
                        <w:t>Time spent by the inspector on aspects of the inspection not related to the borehole notification are currently not cost recoverable but would be in future.  All time spent by inspectors in preparing for the site inspection, conducting the inspection, writing reports, sending letters, any enforcement actions, and closing out the inspection will now be cost recoverable.</w:t>
                      </w:r>
                    </w:p>
                  </w:txbxContent>
                </v:textbox>
                <w10:wrap type="square" anchorx="margin"/>
              </v:shape>
            </w:pict>
          </mc:Fallback>
        </mc:AlternateContent>
      </w:r>
    </w:p>
    <w:p w14:paraId="0FCD20E0" w14:textId="51EB0274" w:rsidR="007C46C5" w:rsidRPr="00BF41F0" w:rsidRDefault="007C46C5" w:rsidP="00315F5C"/>
    <w:p w14:paraId="5535A285" w14:textId="421DD051" w:rsidR="007C46C5" w:rsidRPr="00BF41F0" w:rsidRDefault="007C46C5" w:rsidP="00315F5C"/>
    <w:p w14:paraId="30115956" w14:textId="04579613" w:rsidR="007C46C5" w:rsidRPr="00BF41F0" w:rsidRDefault="007C46C5" w:rsidP="00315F5C"/>
    <w:p w14:paraId="4E00332F" w14:textId="58B369B3" w:rsidR="005A5AEE" w:rsidRPr="00BF41F0" w:rsidRDefault="005A5AEE" w:rsidP="00315F5C"/>
    <w:p w14:paraId="29D365E2" w14:textId="2D7976D7" w:rsidR="005A5AEE" w:rsidRPr="00BF41F0" w:rsidRDefault="005A5AEE" w:rsidP="00315F5C"/>
    <w:p w14:paraId="48AE374A" w14:textId="7FFAB2E4" w:rsidR="001862FF" w:rsidRPr="00BF41F0" w:rsidRDefault="007026FD" w:rsidP="00315F5C">
      <w:r w:rsidRPr="00BF41F0">
        <w:rPr>
          <w:rFonts w:ascii="Arial" w:hAnsi="Arial" w:cs="Arial"/>
          <w:b/>
          <w:noProof/>
          <w:color w:val="FF0000"/>
          <w:sz w:val="24"/>
          <w:szCs w:val="24"/>
          <w:lang w:eastAsia="en-GB"/>
        </w:rPr>
        <mc:AlternateContent>
          <mc:Choice Requires="wps">
            <w:drawing>
              <wp:anchor distT="45720" distB="45720" distL="114300" distR="114300" simplePos="0" relativeHeight="251670016" behindDoc="0" locked="0" layoutInCell="1" allowOverlap="1" wp14:anchorId="3E463A6A" wp14:editId="2B4CFD9E">
                <wp:simplePos x="0" y="0"/>
                <wp:positionH relativeFrom="margin">
                  <wp:posOffset>-371475</wp:posOffset>
                </wp:positionH>
                <wp:positionV relativeFrom="paragraph">
                  <wp:posOffset>3175</wp:posOffset>
                </wp:positionV>
                <wp:extent cx="6591300" cy="2657475"/>
                <wp:effectExtent l="0" t="0" r="19050" b="28575"/>
                <wp:wrapSquare wrapText="bothSides"/>
                <wp:docPr id="20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657475"/>
                        </a:xfrm>
                        <a:prstGeom prst="rect">
                          <a:avLst/>
                        </a:prstGeom>
                        <a:solidFill>
                          <a:srgbClr val="FFFFFF"/>
                        </a:solidFill>
                        <a:ln w="9525">
                          <a:solidFill>
                            <a:srgbClr val="000000"/>
                          </a:solidFill>
                          <a:miter lim="800000"/>
                          <a:headEnd/>
                          <a:tailEnd/>
                        </a:ln>
                      </wps:spPr>
                      <wps:txbx>
                        <w:txbxContent>
                          <w:p w14:paraId="79150EBB" w14:textId="446F1760" w:rsidR="00CA7276" w:rsidRDefault="00CA7276" w:rsidP="008266B6">
                            <w:pPr>
                              <w:rPr>
                                <w:rFonts w:ascii="Arial" w:hAnsi="Arial" w:cs="Arial"/>
                                <w:color w:val="000000" w:themeColor="text1"/>
                                <w:sz w:val="24"/>
                                <w:szCs w:val="24"/>
                              </w:rPr>
                            </w:pPr>
                            <w:r w:rsidRPr="005108AF">
                              <w:rPr>
                                <w:rFonts w:ascii="Arial" w:hAnsi="Arial" w:cs="Arial"/>
                                <w:b/>
                                <w:color w:val="000000" w:themeColor="text1"/>
                                <w:sz w:val="24"/>
                                <w:szCs w:val="24"/>
                              </w:rPr>
                              <w:t xml:space="preserve">Example </w:t>
                            </w:r>
                            <w:r>
                              <w:rPr>
                                <w:rFonts w:ascii="Arial" w:hAnsi="Arial" w:cs="Arial"/>
                                <w:b/>
                                <w:color w:val="000000" w:themeColor="text1"/>
                                <w:sz w:val="24"/>
                                <w:szCs w:val="24"/>
                              </w:rPr>
                              <w:t>3</w:t>
                            </w:r>
                            <w:r w:rsidRPr="005108AF">
                              <w:rPr>
                                <w:rFonts w:ascii="Arial" w:hAnsi="Arial" w:cs="Arial"/>
                                <w:color w:val="000000" w:themeColor="text1"/>
                                <w:sz w:val="24"/>
                                <w:szCs w:val="24"/>
                              </w:rPr>
                              <w:t xml:space="preserve">: </w:t>
                            </w:r>
                            <w:r>
                              <w:rPr>
                                <w:rFonts w:ascii="Arial" w:hAnsi="Arial" w:cs="Arial"/>
                                <w:color w:val="000000" w:themeColor="text1"/>
                                <w:sz w:val="24"/>
                                <w:szCs w:val="24"/>
                              </w:rPr>
                              <w:t xml:space="preserve">A general proactive inspection of a borehole site is to be conducted by HSE inspectors and/or visiting officers. All time spent by the inspectors/visiting officers in preparing for the site inspection, conducting the site inspection, writing reports, sending letters and any other enforcement actions, and closing out the inspection will now be cost recoverable.  </w:t>
                            </w:r>
                          </w:p>
                          <w:p w14:paraId="37E32607" w14:textId="378C4E87" w:rsidR="00CA7276" w:rsidRPr="005108AF" w:rsidRDefault="00CA7276" w:rsidP="008266B6">
                            <w:pPr>
                              <w:rPr>
                                <w:rFonts w:ascii="Arial" w:hAnsi="Arial" w:cs="Arial"/>
                                <w:color w:val="000000" w:themeColor="text1"/>
                                <w:sz w:val="24"/>
                                <w:szCs w:val="24"/>
                              </w:rPr>
                            </w:pPr>
                            <w:r>
                              <w:rPr>
                                <w:rFonts w:ascii="Arial" w:hAnsi="Arial" w:cs="Arial"/>
                                <w:color w:val="000000" w:themeColor="text1"/>
                                <w:sz w:val="24"/>
                                <w:szCs w:val="24"/>
                              </w:rPr>
                              <w:t>A general proactive inspection of an element of the borehole site operator/well operator’s safety management system e.g. Well Examination Scheme, competency management system, is to be conducted by HSE inspectors and/or visiting officers at the borehole/well operator’s offices. All time spent by the inspectors/visiting officers in preparing for the office inspection, conducting the office inspection, writing reports, sending letters</w:t>
                            </w:r>
                            <w:r w:rsidRPr="005108AF">
                              <w:rPr>
                                <w:rFonts w:ascii="Arial" w:hAnsi="Arial" w:cs="Arial"/>
                                <w:color w:val="000000" w:themeColor="text1"/>
                                <w:sz w:val="24"/>
                                <w:szCs w:val="24"/>
                              </w:rPr>
                              <w:t xml:space="preserve"> </w:t>
                            </w:r>
                            <w:r>
                              <w:rPr>
                                <w:rFonts w:ascii="Arial" w:hAnsi="Arial" w:cs="Arial"/>
                                <w:color w:val="000000" w:themeColor="text1"/>
                                <w:sz w:val="24"/>
                                <w:szCs w:val="24"/>
                              </w:rPr>
                              <w:t>and any other enforcement actions, and closing out the inspection would now be cost recoverable under this proposal.  Any time spent by the inspector’s line manager in connection with the inspection would also be cost recoverable under this proposal.</w:t>
                            </w:r>
                            <w:r w:rsidRPr="005108AF">
                              <w:rPr>
                                <w:rFonts w:ascii="Arial" w:hAnsi="Arial" w:cs="Arial"/>
                                <w:color w:val="000000" w:themeColor="text1"/>
                                <w:sz w:val="24"/>
                                <w:szCs w:val="24"/>
                              </w:rPr>
                              <w:t xml:space="preserve"> </w:t>
                            </w:r>
                          </w:p>
                          <w:p w14:paraId="2036AB65" w14:textId="77777777" w:rsidR="00CA7276" w:rsidRDefault="00CA7276"/>
                          <w:p w14:paraId="4BE7A815" w14:textId="6C59F4CA" w:rsidR="00CA7276" w:rsidRDefault="00CA7276" w:rsidP="008266B6">
                            <w:pPr>
                              <w:rPr>
                                <w:rFonts w:ascii="Arial" w:hAnsi="Arial" w:cs="Arial"/>
                                <w:color w:val="000000" w:themeColor="text1"/>
                                <w:sz w:val="24"/>
                                <w:szCs w:val="24"/>
                              </w:rPr>
                            </w:pPr>
                            <w:r w:rsidRPr="005108AF">
                              <w:rPr>
                                <w:rFonts w:ascii="Arial" w:hAnsi="Arial" w:cs="Arial"/>
                                <w:b/>
                                <w:color w:val="000000" w:themeColor="text1"/>
                                <w:sz w:val="24"/>
                                <w:szCs w:val="24"/>
                              </w:rPr>
                              <w:t xml:space="preserve">Example </w:t>
                            </w:r>
                            <w:r>
                              <w:rPr>
                                <w:rFonts w:ascii="Arial" w:hAnsi="Arial" w:cs="Arial"/>
                                <w:b/>
                                <w:color w:val="000000" w:themeColor="text1"/>
                                <w:sz w:val="24"/>
                                <w:szCs w:val="24"/>
                              </w:rPr>
                              <w:t>3</w:t>
                            </w:r>
                            <w:r w:rsidRPr="005108AF">
                              <w:rPr>
                                <w:rFonts w:ascii="Arial" w:hAnsi="Arial" w:cs="Arial"/>
                                <w:color w:val="000000" w:themeColor="text1"/>
                                <w:sz w:val="24"/>
                                <w:szCs w:val="24"/>
                              </w:rPr>
                              <w:t xml:space="preserve">: </w:t>
                            </w:r>
                            <w:r>
                              <w:rPr>
                                <w:rFonts w:ascii="Arial" w:hAnsi="Arial" w:cs="Arial"/>
                                <w:color w:val="000000" w:themeColor="text1"/>
                                <w:sz w:val="24"/>
                                <w:szCs w:val="24"/>
                              </w:rPr>
                              <w:t xml:space="preserve">A general proactive inspection of a borehole site is to be conducted by HSE inspectors and/or visiting officers.  All time spent by the inspectors/visiting officers in preparing for the site inspection, conducting the site inspection, writing reports, sending letters and any other enforcement actions, and closing out the inspection will now be cost recoverable.  </w:t>
                            </w:r>
                          </w:p>
                          <w:p w14:paraId="1A009634" w14:textId="75706714" w:rsidR="00CA7276" w:rsidRPr="005108AF" w:rsidRDefault="00CA7276" w:rsidP="008266B6">
                            <w:pPr>
                              <w:rPr>
                                <w:rFonts w:ascii="Arial" w:hAnsi="Arial" w:cs="Arial"/>
                                <w:color w:val="000000" w:themeColor="text1"/>
                                <w:sz w:val="24"/>
                                <w:szCs w:val="24"/>
                              </w:rPr>
                            </w:pPr>
                            <w:r>
                              <w:rPr>
                                <w:rFonts w:ascii="Arial" w:hAnsi="Arial" w:cs="Arial"/>
                                <w:color w:val="000000" w:themeColor="text1"/>
                                <w:sz w:val="24"/>
                                <w:szCs w:val="24"/>
                              </w:rPr>
                              <w:t>A general proactive inspection of an element of the borehole site operator/well operator’s safety management system e.g. Well Examination Scheme, competency management system, is to be conducted by HSE inspectors and/or visiting officers at the borehole/well operator’s offices.  All time spent by the inspectors/visiting officers in preparing for the office inspection, conducting the office inspection, writing reports, sending letters</w:t>
                            </w:r>
                            <w:r w:rsidRPr="005108AF">
                              <w:rPr>
                                <w:rFonts w:ascii="Arial" w:hAnsi="Arial" w:cs="Arial"/>
                                <w:color w:val="000000" w:themeColor="text1"/>
                                <w:sz w:val="24"/>
                                <w:szCs w:val="24"/>
                              </w:rPr>
                              <w:t xml:space="preserve"> </w:t>
                            </w:r>
                            <w:r>
                              <w:rPr>
                                <w:rFonts w:ascii="Arial" w:hAnsi="Arial" w:cs="Arial"/>
                                <w:color w:val="000000" w:themeColor="text1"/>
                                <w:sz w:val="24"/>
                                <w:szCs w:val="24"/>
                              </w:rPr>
                              <w:t>and any other enforcement actions, and closing out the inspection will now be cost recoverable.  Any time spent by the inspector’s line manager in connection with the inspection will be cost recoverable.</w:t>
                            </w:r>
                            <w:r w:rsidRPr="005108AF">
                              <w:rPr>
                                <w:rFonts w:ascii="Arial" w:hAnsi="Arial" w:cs="Arial"/>
                                <w:color w:val="000000" w:themeColor="tex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63A6A" id="_x0000_s1033" type="#_x0000_t202" alt="&quot;&quot;" style="position:absolute;margin-left:-29.25pt;margin-top:.25pt;width:519pt;height:209.2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">
                <v:textbox>
                  <w:txbxContent>
                    <w:p w14:paraId="79150EBB" w14:textId="446F1760" w:rsidR="00CA7276" w:rsidRDefault="00CA7276" w:rsidP="008266B6">
                      <w:pPr>
                        <w:rPr>
                          <w:rFonts w:ascii="Arial" w:hAnsi="Arial" w:cs="Arial"/>
                          <w:color w:val="000000" w:themeColor="text1"/>
                          <w:sz w:val="24"/>
                          <w:szCs w:val="24"/>
                        </w:rPr>
                      </w:pPr>
                      <w:r w:rsidRPr="005108AF">
                        <w:rPr>
                          <w:rFonts w:ascii="Arial" w:hAnsi="Arial" w:cs="Arial"/>
                          <w:b/>
                          <w:color w:val="000000" w:themeColor="text1"/>
                          <w:sz w:val="24"/>
                          <w:szCs w:val="24"/>
                        </w:rPr>
                        <w:t xml:space="preserve">Example </w:t>
                      </w:r>
                      <w:r>
                        <w:rPr>
                          <w:rFonts w:ascii="Arial" w:hAnsi="Arial" w:cs="Arial"/>
                          <w:b/>
                          <w:color w:val="000000" w:themeColor="text1"/>
                          <w:sz w:val="24"/>
                          <w:szCs w:val="24"/>
                        </w:rPr>
                        <w:t>3</w:t>
                      </w:r>
                      <w:r w:rsidRPr="005108AF">
                        <w:rPr>
                          <w:rFonts w:ascii="Arial" w:hAnsi="Arial" w:cs="Arial"/>
                          <w:color w:val="000000" w:themeColor="text1"/>
                          <w:sz w:val="24"/>
                          <w:szCs w:val="24"/>
                        </w:rPr>
                        <w:t xml:space="preserve">: </w:t>
                      </w:r>
                      <w:r>
                        <w:rPr>
                          <w:rFonts w:ascii="Arial" w:hAnsi="Arial" w:cs="Arial"/>
                          <w:color w:val="000000" w:themeColor="text1"/>
                          <w:sz w:val="24"/>
                          <w:szCs w:val="24"/>
                        </w:rPr>
                        <w:t xml:space="preserve">A general proactive inspection of a borehole site is to be conducted by HSE inspectors and/or visiting officers. All time spent by the inspectors/visiting officers in preparing for the site inspection, conducting the site inspection, writing reports, sending letters and any other enforcement actions, and closing out the inspection will now be cost recoverable.  </w:t>
                      </w:r>
                    </w:p>
                    <w:p w14:paraId="37E32607" w14:textId="378C4E87" w:rsidR="00CA7276" w:rsidRPr="005108AF" w:rsidRDefault="00CA7276" w:rsidP="008266B6">
                      <w:pPr>
                        <w:rPr>
                          <w:rFonts w:ascii="Arial" w:hAnsi="Arial" w:cs="Arial"/>
                          <w:color w:val="000000" w:themeColor="text1"/>
                          <w:sz w:val="24"/>
                          <w:szCs w:val="24"/>
                        </w:rPr>
                      </w:pPr>
                      <w:r>
                        <w:rPr>
                          <w:rFonts w:ascii="Arial" w:hAnsi="Arial" w:cs="Arial"/>
                          <w:color w:val="000000" w:themeColor="text1"/>
                          <w:sz w:val="24"/>
                          <w:szCs w:val="24"/>
                        </w:rPr>
                        <w:t>A general proactive inspection of an element of the borehole site operator/well operator’s safety management system e.g. Well Examination Scheme, competency management system, is to be conducted by HSE inspectors and/or visiting officers at the borehole/well operator’s offices. All time spent by the inspectors/visiting officers in preparing for the office inspection, conducting the office inspection, writing reports, sending letters</w:t>
                      </w:r>
                      <w:r w:rsidRPr="005108AF">
                        <w:rPr>
                          <w:rFonts w:ascii="Arial" w:hAnsi="Arial" w:cs="Arial"/>
                          <w:color w:val="000000" w:themeColor="text1"/>
                          <w:sz w:val="24"/>
                          <w:szCs w:val="24"/>
                        </w:rPr>
                        <w:t xml:space="preserve"> </w:t>
                      </w:r>
                      <w:r>
                        <w:rPr>
                          <w:rFonts w:ascii="Arial" w:hAnsi="Arial" w:cs="Arial"/>
                          <w:color w:val="000000" w:themeColor="text1"/>
                          <w:sz w:val="24"/>
                          <w:szCs w:val="24"/>
                        </w:rPr>
                        <w:t>and any other enforcement actions, and closing out the inspection would now be cost recoverable under this proposal.  Any time spent by the inspector’s line manager in connection with the inspection would also be cost recoverable under this proposal.</w:t>
                      </w:r>
                      <w:r w:rsidRPr="005108AF">
                        <w:rPr>
                          <w:rFonts w:ascii="Arial" w:hAnsi="Arial" w:cs="Arial"/>
                          <w:color w:val="000000" w:themeColor="text1"/>
                          <w:sz w:val="24"/>
                          <w:szCs w:val="24"/>
                        </w:rPr>
                        <w:t xml:space="preserve"> </w:t>
                      </w:r>
                    </w:p>
                    <w:p w14:paraId="2036AB65" w14:textId="77777777" w:rsidR="00CA7276" w:rsidRDefault="00CA7276"/>
                    <w:p w14:paraId="4BE7A815" w14:textId="6C59F4CA" w:rsidR="00CA7276" w:rsidRDefault="00CA7276" w:rsidP="008266B6">
                      <w:pPr>
                        <w:rPr>
                          <w:rFonts w:ascii="Arial" w:hAnsi="Arial" w:cs="Arial"/>
                          <w:color w:val="000000" w:themeColor="text1"/>
                          <w:sz w:val="24"/>
                          <w:szCs w:val="24"/>
                        </w:rPr>
                      </w:pPr>
                      <w:r w:rsidRPr="005108AF">
                        <w:rPr>
                          <w:rFonts w:ascii="Arial" w:hAnsi="Arial" w:cs="Arial"/>
                          <w:b/>
                          <w:color w:val="000000" w:themeColor="text1"/>
                          <w:sz w:val="24"/>
                          <w:szCs w:val="24"/>
                        </w:rPr>
                        <w:t xml:space="preserve">Example </w:t>
                      </w:r>
                      <w:r>
                        <w:rPr>
                          <w:rFonts w:ascii="Arial" w:hAnsi="Arial" w:cs="Arial"/>
                          <w:b/>
                          <w:color w:val="000000" w:themeColor="text1"/>
                          <w:sz w:val="24"/>
                          <w:szCs w:val="24"/>
                        </w:rPr>
                        <w:t>3</w:t>
                      </w:r>
                      <w:r w:rsidRPr="005108AF">
                        <w:rPr>
                          <w:rFonts w:ascii="Arial" w:hAnsi="Arial" w:cs="Arial"/>
                          <w:color w:val="000000" w:themeColor="text1"/>
                          <w:sz w:val="24"/>
                          <w:szCs w:val="24"/>
                        </w:rPr>
                        <w:t xml:space="preserve">: </w:t>
                      </w:r>
                      <w:r>
                        <w:rPr>
                          <w:rFonts w:ascii="Arial" w:hAnsi="Arial" w:cs="Arial"/>
                          <w:color w:val="000000" w:themeColor="text1"/>
                          <w:sz w:val="24"/>
                          <w:szCs w:val="24"/>
                        </w:rPr>
                        <w:t xml:space="preserve">A general proactive inspection of a borehole site is to be conducted by HSE inspectors and/or visiting officers.  All time spent by the inspectors/visiting officers in preparing for the site inspection, conducting the site inspection, writing reports, sending letters and any other enforcement actions, and closing out the inspection will now be cost recoverable.  </w:t>
                      </w:r>
                    </w:p>
                    <w:p w14:paraId="1A009634" w14:textId="75706714" w:rsidR="00CA7276" w:rsidRPr="005108AF" w:rsidRDefault="00CA7276" w:rsidP="008266B6">
                      <w:pPr>
                        <w:rPr>
                          <w:rFonts w:ascii="Arial" w:hAnsi="Arial" w:cs="Arial"/>
                          <w:color w:val="000000" w:themeColor="text1"/>
                          <w:sz w:val="24"/>
                          <w:szCs w:val="24"/>
                        </w:rPr>
                      </w:pPr>
                      <w:r>
                        <w:rPr>
                          <w:rFonts w:ascii="Arial" w:hAnsi="Arial" w:cs="Arial"/>
                          <w:color w:val="000000" w:themeColor="text1"/>
                          <w:sz w:val="24"/>
                          <w:szCs w:val="24"/>
                        </w:rPr>
                        <w:t>A general proactive inspection of an element of the borehole site operator/well operator’s safety management system e.g. Well Examination Scheme, competency management system, is to be conducted by HSE inspectors and/or visiting officers at the borehole/well operator’s offices.  All time spent by the inspectors/visiting officers in preparing for the office inspection, conducting the office inspection, writing reports, sending letters</w:t>
                      </w:r>
                      <w:r w:rsidRPr="005108AF">
                        <w:rPr>
                          <w:rFonts w:ascii="Arial" w:hAnsi="Arial" w:cs="Arial"/>
                          <w:color w:val="000000" w:themeColor="text1"/>
                          <w:sz w:val="24"/>
                          <w:szCs w:val="24"/>
                        </w:rPr>
                        <w:t xml:space="preserve"> </w:t>
                      </w:r>
                      <w:r>
                        <w:rPr>
                          <w:rFonts w:ascii="Arial" w:hAnsi="Arial" w:cs="Arial"/>
                          <w:color w:val="000000" w:themeColor="text1"/>
                          <w:sz w:val="24"/>
                          <w:szCs w:val="24"/>
                        </w:rPr>
                        <w:t>and any other enforcement actions, and closing out the inspection will now be cost recoverable.  Any time spent by the inspector’s line manager in connection with the inspection will be cost recoverable.</w:t>
                      </w:r>
                      <w:r w:rsidRPr="005108AF">
                        <w:rPr>
                          <w:rFonts w:ascii="Arial" w:hAnsi="Arial" w:cs="Arial"/>
                          <w:color w:val="000000" w:themeColor="text1"/>
                          <w:sz w:val="24"/>
                          <w:szCs w:val="24"/>
                        </w:rPr>
                        <w:t xml:space="preserve"> </w:t>
                      </w:r>
                    </w:p>
                  </w:txbxContent>
                </v:textbox>
                <w10:wrap type="square" anchorx="margin"/>
              </v:shape>
            </w:pict>
          </mc:Fallback>
        </mc:AlternateContent>
      </w:r>
      <w:r w:rsidR="00CA43E0" w:rsidRPr="00BF41F0">
        <w:rPr>
          <w:b/>
          <w:noProof/>
          <w:sz w:val="24"/>
          <w:szCs w:val="24"/>
          <w:lang w:eastAsia="en-GB"/>
        </w:rPr>
        <mc:AlternateContent>
          <mc:Choice Requires="wps">
            <w:drawing>
              <wp:anchor distT="45720" distB="45720" distL="114300" distR="114300" simplePos="0" relativeHeight="251648512" behindDoc="0" locked="0" layoutInCell="1" allowOverlap="1" wp14:anchorId="0CB9D862" wp14:editId="24D38B0C">
                <wp:simplePos x="0" y="0"/>
                <wp:positionH relativeFrom="margin">
                  <wp:posOffset>-371475</wp:posOffset>
                </wp:positionH>
                <wp:positionV relativeFrom="paragraph">
                  <wp:posOffset>3082925</wp:posOffset>
                </wp:positionV>
                <wp:extent cx="6524625" cy="1404620"/>
                <wp:effectExtent l="0" t="0" r="2857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rgbClr val="FFFFFF"/>
                        </a:solidFill>
                        <a:ln w="9525">
                          <a:solidFill>
                            <a:srgbClr val="000000"/>
                          </a:solidFill>
                          <a:miter lim="800000"/>
                          <a:headEnd/>
                          <a:tailEnd/>
                        </a:ln>
                      </wps:spPr>
                      <wps:txbx>
                        <w:txbxContent>
                          <w:p w14:paraId="182D5358" w14:textId="178CDA4D" w:rsidR="00CA7276" w:rsidRDefault="00CA7276">
                            <w:r w:rsidRPr="007C46C5">
                              <w:rPr>
                                <w:rFonts w:ascii="Arial" w:hAnsi="Arial" w:cs="Arial"/>
                                <w:b/>
                                <w:color w:val="000000" w:themeColor="text1"/>
                                <w:sz w:val="24"/>
                                <w:szCs w:val="24"/>
                              </w:rPr>
                              <w:t>Question 2</w:t>
                            </w:r>
                            <w:r w:rsidRPr="007C46C5">
                              <w:rPr>
                                <w:rFonts w:ascii="Arial" w:hAnsi="Arial" w:cs="Arial"/>
                                <w:color w:val="000000" w:themeColor="text1"/>
                                <w:sz w:val="24"/>
                                <w:szCs w:val="24"/>
                              </w:rPr>
                              <w:t xml:space="preserve">: </w:t>
                            </w:r>
                            <w:r w:rsidR="00FD39A0">
                              <w:rPr>
                                <w:rFonts w:ascii="Arial" w:hAnsi="Arial" w:cs="Arial"/>
                                <w:color w:val="000000" w:themeColor="text1"/>
                                <w:sz w:val="24"/>
                                <w:szCs w:val="24"/>
                              </w:rPr>
                              <w:t>To what extent do you agree or disagree</w:t>
                            </w:r>
                            <w:r>
                              <w:rPr>
                                <w:rFonts w:ascii="Arial" w:hAnsi="Arial" w:cs="Arial"/>
                                <w:color w:val="000000" w:themeColor="text1"/>
                                <w:sz w:val="24"/>
                                <w:szCs w:val="24"/>
                              </w:rPr>
                              <w:t xml:space="preserve"> that</w:t>
                            </w:r>
                            <w:r w:rsidRPr="00E169C1">
                              <w:rPr>
                                <w:rFonts w:ascii="Arial" w:hAnsi="Arial" w:cs="Arial"/>
                                <w:color w:val="000000" w:themeColor="text1"/>
                                <w:sz w:val="24"/>
                                <w:szCs w:val="24"/>
                              </w:rPr>
                              <w:t xml:space="preserve"> the proposed </w:t>
                            </w:r>
                            <w:r>
                              <w:rPr>
                                <w:rFonts w:ascii="Arial" w:hAnsi="Arial" w:cs="Arial"/>
                                <w:color w:val="000000" w:themeColor="text1"/>
                                <w:sz w:val="24"/>
                                <w:szCs w:val="24"/>
                              </w:rPr>
                              <w:t xml:space="preserve">Onshore Oil and Gas Exploration and Production </w:t>
                            </w:r>
                            <w:r w:rsidRPr="00E169C1">
                              <w:rPr>
                                <w:rFonts w:ascii="Arial" w:hAnsi="Arial" w:cs="Arial"/>
                                <w:color w:val="000000" w:themeColor="text1"/>
                                <w:sz w:val="24"/>
                                <w:szCs w:val="24"/>
                              </w:rPr>
                              <w:t xml:space="preserve">cost recovery regime is </w:t>
                            </w:r>
                            <w:r>
                              <w:rPr>
                                <w:rFonts w:ascii="Arial" w:hAnsi="Arial" w:cs="Arial"/>
                                <w:color w:val="000000" w:themeColor="text1"/>
                                <w:sz w:val="24"/>
                                <w:szCs w:val="24"/>
                              </w:rPr>
                              <w:t xml:space="preserve">a fair and reasonable </w:t>
                            </w:r>
                            <w:r w:rsidRPr="00E169C1">
                              <w:rPr>
                                <w:rFonts w:ascii="Arial" w:hAnsi="Arial" w:cs="Arial"/>
                                <w:color w:val="000000" w:themeColor="text1"/>
                                <w:sz w:val="24"/>
                                <w:szCs w:val="24"/>
                              </w:rPr>
                              <w:t>way for HSE to recover the cost of this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9D862" id="_x0000_s1034" type="#_x0000_t202" style="position:absolute;margin-left:-29.25pt;margin-top:242.75pt;width:513.75pt;height:110.6pt;z-index:251648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">
                <v:textbox style="mso-fit-shape-to-text:t">
                  <w:txbxContent>
                    <w:p w14:paraId="182D5358" w14:textId="178CDA4D" w:rsidR="00CA7276" w:rsidRDefault="00CA7276">
                      <w:r w:rsidRPr="007C46C5">
                        <w:rPr>
                          <w:rFonts w:ascii="Arial" w:hAnsi="Arial" w:cs="Arial"/>
                          <w:b/>
                          <w:color w:val="000000" w:themeColor="text1"/>
                          <w:sz w:val="24"/>
                          <w:szCs w:val="24"/>
                        </w:rPr>
                        <w:t>Question 2</w:t>
                      </w:r>
                      <w:r w:rsidRPr="007C46C5">
                        <w:rPr>
                          <w:rFonts w:ascii="Arial" w:hAnsi="Arial" w:cs="Arial"/>
                          <w:color w:val="000000" w:themeColor="text1"/>
                          <w:sz w:val="24"/>
                          <w:szCs w:val="24"/>
                        </w:rPr>
                        <w:t xml:space="preserve">: </w:t>
                      </w:r>
                      <w:r w:rsidR="00FD39A0">
                        <w:rPr>
                          <w:rFonts w:ascii="Arial" w:hAnsi="Arial" w:cs="Arial"/>
                          <w:color w:val="000000" w:themeColor="text1"/>
                          <w:sz w:val="24"/>
                          <w:szCs w:val="24"/>
                        </w:rPr>
                        <w:t>To what extent do you agree or disagree</w:t>
                      </w:r>
                      <w:r>
                        <w:rPr>
                          <w:rFonts w:ascii="Arial" w:hAnsi="Arial" w:cs="Arial"/>
                          <w:color w:val="000000" w:themeColor="text1"/>
                          <w:sz w:val="24"/>
                          <w:szCs w:val="24"/>
                        </w:rPr>
                        <w:t xml:space="preserve"> that</w:t>
                      </w:r>
                      <w:r w:rsidRPr="00E169C1">
                        <w:rPr>
                          <w:rFonts w:ascii="Arial" w:hAnsi="Arial" w:cs="Arial"/>
                          <w:color w:val="000000" w:themeColor="text1"/>
                          <w:sz w:val="24"/>
                          <w:szCs w:val="24"/>
                        </w:rPr>
                        <w:t xml:space="preserve"> the proposed </w:t>
                      </w:r>
                      <w:r>
                        <w:rPr>
                          <w:rFonts w:ascii="Arial" w:hAnsi="Arial" w:cs="Arial"/>
                          <w:color w:val="000000" w:themeColor="text1"/>
                          <w:sz w:val="24"/>
                          <w:szCs w:val="24"/>
                        </w:rPr>
                        <w:t xml:space="preserve">Onshore Oil and Gas Exploration and Production </w:t>
                      </w:r>
                      <w:r w:rsidRPr="00E169C1">
                        <w:rPr>
                          <w:rFonts w:ascii="Arial" w:hAnsi="Arial" w:cs="Arial"/>
                          <w:color w:val="000000" w:themeColor="text1"/>
                          <w:sz w:val="24"/>
                          <w:szCs w:val="24"/>
                        </w:rPr>
                        <w:t xml:space="preserve">cost recovery regime is </w:t>
                      </w:r>
                      <w:r>
                        <w:rPr>
                          <w:rFonts w:ascii="Arial" w:hAnsi="Arial" w:cs="Arial"/>
                          <w:color w:val="000000" w:themeColor="text1"/>
                          <w:sz w:val="24"/>
                          <w:szCs w:val="24"/>
                        </w:rPr>
                        <w:t xml:space="preserve">a fair and reasonable </w:t>
                      </w:r>
                      <w:r w:rsidRPr="00E169C1">
                        <w:rPr>
                          <w:rFonts w:ascii="Arial" w:hAnsi="Arial" w:cs="Arial"/>
                          <w:color w:val="000000" w:themeColor="text1"/>
                          <w:sz w:val="24"/>
                          <w:szCs w:val="24"/>
                        </w:rPr>
                        <w:t>way for HSE to recover the cost of this activity?</w:t>
                      </w:r>
                    </w:p>
                  </w:txbxContent>
                </v:textbox>
                <w10:wrap type="square" anchorx="margin"/>
              </v:shape>
            </w:pict>
          </mc:Fallback>
        </mc:AlternateContent>
      </w:r>
    </w:p>
    <w:p w14:paraId="3B79CBE0" w14:textId="056D928E" w:rsidR="001862FF" w:rsidRPr="00BF41F0" w:rsidRDefault="00CA43E0" w:rsidP="00315F5C">
      <w:r w:rsidRPr="00BF41F0">
        <w:rPr>
          <w:noProof/>
          <w:lang w:eastAsia="en-GB"/>
        </w:rPr>
        <mc:AlternateContent>
          <mc:Choice Requires="wps">
            <w:drawing>
              <wp:anchor distT="45720" distB="45720" distL="114300" distR="114300" simplePos="0" relativeHeight="251659776" behindDoc="0" locked="0" layoutInCell="1" allowOverlap="1" wp14:anchorId="28C27311" wp14:editId="43AA67D8">
                <wp:simplePos x="0" y="0"/>
                <wp:positionH relativeFrom="margin">
                  <wp:posOffset>-285750</wp:posOffset>
                </wp:positionH>
                <wp:positionV relativeFrom="paragraph">
                  <wp:posOffset>2586990</wp:posOffset>
                </wp:positionV>
                <wp:extent cx="6286500" cy="1476375"/>
                <wp:effectExtent l="0" t="0" r="19050" b="28575"/>
                <wp:wrapSquare wrapText="bothSides"/>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76375"/>
                        </a:xfrm>
                        <a:prstGeom prst="rect">
                          <a:avLst/>
                        </a:prstGeom>
                        <a:solidFill>
                          <a:srgbClr val="FFFFFF"/>
                        </a:solidFill>
                        <a:ln w="9525">
                          <a:solidFill>
                            <a:srgbClr val="000000"/>
                          </a:solidFill>
                          <a:miter lim="800000"/>
                          <a:headEnd/>
                          <a:tailEnd/>
                        </a:ln>
                      </wps:spPr>
                      <wps:txbx>
                        <w:txbxContent>
                          <w:p w14:paraId="0AD7D80F" w14:textId="3E796051" w:rsidR="00CA7276" w:rsidRDefault="00CA7276" w:rsidP="002F6814">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15885AF8" w14:textId="77777777" w:rsidR="00CA7276" w:rsidRPr="00513301" w:rsidRDefault="00CA7276" w:rsidP="002F6814">
                            <w:pPr>
                              <w:rPr>
                                <w:rFonts w:ascii="Arial" w:hAnsi="Arial" w:cs="Arial"/>
                                <w:sz w:val="24"/>
                                <w:szCs w:val="24"/>
                              </w:rPr>
                            </w:pPr>
                          </w:p>
                          <w:p w14:paraId="2B169351" w14:textId="77777777" w:rsidR="00CA7276" w:rsidRDefault="00CA7276"/>
                          <w:p w14:paraId="49126CE1" w14:textId="77777777" w:rsidR="00CA7276" w:rsidRPr="00513301" w:rsidRDefault="00CA7276" w:rsidP="002F6814">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27311" id="_x0000_s1035" type="#_x0000_t202" alt="&quot;&quot;" style="position:absolute;margin-left:-22.5pt;margin-top:203.7pt;width:495pt;height:116.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MFQIAACc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">
                <v:textbox>
                  <w:txbxContent>
                    <w:p w14:paraId="0AD7D80F" w14:textId="3E796051" w:rsidR="00CA7276" w:rsidRDefault="00CA7276" w:rsidP="002F6814">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15885AF8" w14:textId="77777777" w:rsidR="00CA7276" w:rsidRPr="00513301" w:rsidRDefault="00CA7276" w:rsidP="002F6814">
                      <w:pPr>
                        <w:rPr>
                          <w:rFonts w:ascii="Arial" w:hAnsi="Arial" w:cs="Arial"/>
                          <w:sz w:val="24"/>
                          <w:szCs w:val="24"/>
                        </w:rPr>
                      </w:pPr>
                    </w:p>
                    <w:p w14:paraId="2B169351" w14:textId="77777777" w:rsidR="00CA7276" w:rsidRDefault="00CA7276"/>
                    <w:p w14:paraId="49126CE1" w14:textId="77777777" w:rsidR="00CA7276" w:rsidRPr="00513301" w:rsidRDefault="00CA7276" w:rsidP="002F6814">
                      <w:pPr>
                        <w:rPr>
                          <w:rFonts w:ascii="Arial" w:hAnsi="Arial" w:cs="Arial"/>
                          <w:sz w:val="24"/>
                          <w:szCs w:val="24"/>
                        </w:rPr>
                      </w:pPr>
                    </w:p>
                  </w:txbxContent>
                </v:textbox>
                <w10:wrap type="square" anchorx="margin"/>
              </v:shape>
            </w:pict>
          </mc:Fallback>
        </mc:AlternateContent>
      </w:r>
    </w:p>
    <w:tbl>
      <w:tblPr>
        <w:tblStyle w:val="TableGrid"/>
        <w:tblpPr w:leftFromText="180" w:rightFromText="180" w:vertAnchor="text" w:horzAnchor="margin" w:tblpXSpec="center" w:tblpY="81"/>
        <w:tblW w:w="9923" w:type="dxa"/>
        <w:tblLook w:val="04A0" w:firstRow="1" w:lastRow="0" w:firstColumn="1" w:lastColumn="0" w:noHBand="0" w:noVBand="1"/>
      </w:tblPr>
      <w:tblGrid>
        <w:gridCol w:w="2239"/>
        <w:gridCol w:w="1803"/>
        <w:gridCol w:w="1803"/>
        <w:gridCol w:w="1803"/>
        <w:gridCol w:w="2275"/>
      </w:tblGrid>
      <w:tr w:rsidR="00CA43E0" w:rsidRPr="00BF41F0" w14:paraId="5ED57ADD" w14:textId="77777777" w:rsidTr="00CA43E0">
        <w:tc>
          <w:tcPr>
            <w:tcW w:w="9923" w:type="dxa"/>
            <w:gridSpan w:val="5"/>
          </w:tcPr>
          <w:p w14:paraId="1B1A665B" w14:textId="77777777" w:rsidR="00CA43E0" w:rsidRPr="00BF41F0" w:rsidRDefault="00CA43E0" w:rsidP="00CA43E0">
            <w:pPr>
              <w:spacing w:after="0"/>
              <w:rPr>
                <w:rFonts w:ascii="Arial" w:hAnsi="Arial" w:cs="Arial"/>
                <w:b/>
                <w:sz w:val="24"/>
                <w:szCs w:val="24"/>
              </w:rPr>
            </w:pPr>
            <w:r w:rsidRPr="00BF41F0">
              <w:rPr>
                <w:rFonts w:ascii="Arial" w:hAnsi="Arial" w:cs="Arial"/>
                <w:b/>
                <w:sz w:val="24"/>
                <w:szCs w:val="24"/>
              </w:rPr>
              <w:t>Tick the relevant box below</w:t>
            </w:r>
          </w:p>
        </w:tc>
      </w:tr>
      <w:tr w:rsidR="00CA43E0" w:rsidRPr="00BF41F0" w14:paraId="065E0466" w14:textId="77777777" w:rsidTr="00CA43E0">
        <w:tc>
          <w:tcPr>
            <w:tcW w:w="2239" w:type="dxa"/>
          </w:tcPr>
          <w:p w14:paraId="3ED746E7" w14:textId="77777777" w:rsidR="00CA43E0" w:rsidRPr="00BF41F0" w:rsidRDefault="00CA43E0" w:rsidP="00CA43E0">
            <w:pPr>
              <w:spacing w:after="0"/>
              <w:jc w:val="center"/>
              <w:rPr>
                <w:rFonts w:ascii="Arial" w:hAnsi="Arial" w:cs="Arial"/>
                <w:b/>
                <w:sz w:val="24"/>
                <w:szCs w:val="24"/>
              </w:rPr>
            </w:pPr>
            <w:r w:rsidRPr="00BF41F0">
              <w:rPr>
                <w:rFonts w:ascii="Arial" w:hAnsi="Arial" w:cs="Arial"/>
                <w:b/>
                <w:sz w:val="24"/>
                <w:szCs w:val="24"/>
              </w:rPr>
              <w:t>1</w:t>
            </w:r>
          </w:p>
          <w:p w14:paraId="63C7E4DB" w14:textId="2245438F" w:rsidR="00CA43E0" w:rsidRPr="00BF41F0" w:rsidRDefault="00CA43E0" w:rsidP="00CA43E0">
            <w:pPr>
              <w:spacing w:after="0"/>
              <w:jc w:val="center"/>
              <w:rPr>
                <w:rFonts w:ascii="Arial" w:hAnsi="Arial" w:cs="Arial"/>
                <w:sz w:val="24"/>
                <w:szCs w:val="24"/>
              </w:rPr>
            </w:pPr>
            <w:r w:rsidRPr="00BF41F0">
              <w:rPr>
                <w:rFonts w:ascii="Arial" w:hAnsi="Arial" w:cs="Arial"/>
                <w:sz w:val="24"/>
                <w:szCs w:val="24"/>
              </w:rPr>
              <w:t>Strongly Disagree</w:t>
            </w:r>
          </w:p>
        </w:tc>
        <w:tc>
          <w:tcPr>
            <w:tcW w:w="1803" w:type="dxa"/>
          </w:tcPr>
          <w:p w14:paraId="06A396B4" w14:textId="77777777" w:rsidR="00CA43E0" w:rsidRPr="00BF41F0" w:rsidRDefault="00CA43E0" w:rsidP="00CA43E0">
            <w:pPr>
              <w:spacing w:after="0"/>
              <w:jc w:val="center"/>
              <w:rPr>
                <w:rFonts w:ascii="Arial" w:hAnsi="Arial" w:cs="Arial"/>
                <w:b/>
                <w:sz w:val="24"/>
                <w:szCs w:val="24"/>
              </w:rPr>
            </w:pPr>
            <w:r w:rsidRPr="00BF41F0">
              <w:rPr>
                <w:rFonts w:ascii="Arial" w:hAnsi="Arial" w:cs="Arial"/>
                <w:b/>
                <w:sz w:val="24"/>
                <w:szCs w:val="24"/>
              </w:rPr>
              <w:t>2</w:t>
            </w:r>
          </w:p>
          <w:p w14:paraId="4CD93581" w14:textId="28D6EF20" w:rsidR="00CA43E0" w:rsidRPr="00BF41F0" w:rsidRDefault="00CA43E0" w:rsidP="00CA43E0">
            <w:pPr>
              <w:spacing w:after="0"/>
              <w:jc w:val="center"/>
              <w:rPr>
                <w:rFonts w:ascii="Arial" w:hAnsi="Arial" w:cs="Arial"/>
                <w:sz w:val="24"/>
                <w:szCs w:val="24"/>
              </w:rPr>
            </w:pPr>
            <w:r w:rsidRPr="00BF41F0">
              <w:rPr>
                <w:rFonts w:ascii="Arial" w:hAnsi="Arial" w:cs="Arial"/>
                <w:sz w:val="24"/>
                <w:szCs w:val="24"/>
              </w:rPr>
              <w:t>Disagree</w:t>
            </w:r>
          </w:p>
        </w:tc>
        <w:tc>
          <w:tcPr>
            <w:tcW w:w="1803" w:type="dxa"/>
          </w:tcPr>
          <w:p w14:paraId="43E685F5" w14:textId="77777777" w:rsidR="00CA43E0" w:rsidRPr="00BF41F0" w:rsidRDefault="00CA43E0" w:rsidP="00CA43E0">
            <w:pPr>
              <w:spacing w:after="0"/>
              <w:jc w:val="center"/>
              <w:rPr>
                <w:rFonts w:ascii="Arial" w:hAnsi="Arial" w:cs="Arial"/>
                <w:b/>
                <w:sz w:val="24"/>
                <w:szCs w:val="24"/>
              </w:rPr>
            </w:pPr>
            <w:r w:rsidRPr="00BF41F0">
              <w:rPr>
                <w:rFonts w:ascii="Arial" w:hAnsi="Arial" w:cs="Arial"/>
                <w:b/>
                <w:sz w:val="24"/>
                <w:szCs w:val="24"/>
              </w:rPr>
              <w:t>3</w:t>
            </w:r>
          </w:p>
          <w:p w14:paraId="7DADD7A6" w14:textId="5FAE86EE" w:rsidR="00CA43E0" w:rsidRPr="00BF41F0" w:rsidRDefault="00CA43E0" w:rsidP="00CA43E0">
            <w:pPr>
              <w:spacing w:after="0"/>
              <w:jc w:val="center"/>
              <w:rPr>
                <w:rFonts w:ascii="Arial" w:hAnsi="Arial" w:cs="Arial"/>
                <w:sz w:val="24"/>
                <w:szCs w:val="24"/>
              </w:rPr>
            </w:pPr>
            <w:r w:rsidRPr="00BF41F0">
              <w:rPr>
                <w:rFonts w:ascii="Arial" w:hAnsi="Arial" w:cs="Arial"/>
                <w:sz w:val="24"/>
                <w:szCs w:val="24"/>
              </w:rPr>
              <w:t>Don’t Agree or Disagree</w:t>
            </w:r>
          </w:p>
        </w:tc>
        <w:tc>
          <w:tcPr>
            <w:tcW w:w="1803" w:type="dxa"/>
          </w:tcPr>
          <w:p w14:paraId="1136FEBB" w14:textId="77777777" w:rsidR="00CA43E0" w:rsidRPr="00BF41F0" w:rsidRDefault="00CA43E0" w:rsidP="00CA43E0">
            <w:pPr>
              <w:spacing w:after="0"/>
              <w:jc w:val="center"/>
              <w:rPr>
                <w:rFonts w:ascii="Arial" w:hAnsi="Arial" w:cs="Arial"/>
                <w:b/>
                <w:sz w:val="24"/>
                <w:szCs w:val="24"/>
              </w:rPr>
            </w:pPr>
            <w:r w:rsidRPr="00BF41F0">
              <w:rPr>
                <w:rFonts w:ascii="Arial" w:hAnsi="Arial" w:cs="Arial"/>
                <w:b/>
                <w:sz w:val="24"/>
                <w:szCs w:val="24"/>
              </w:rPr>
              <w:t>4</w:t>
            </w:r>
          </w:p>
          <w:p w14:paraId="05D7167E" w14:textId="77777777" w:rsidR="00CA43E0" w:rsidRPr="00BF41F0" w:rsidRDefault="00CA43E0" w:rsidP="00CA43E0">
            <w:pPr>
              <w:spacing w:after="0"/>
              <w:jc w:val="center"/>
              <w:rPr>
                <w:rFonts w:ascii="Arial" w:hAnsi="Arial" w:cs="Arial"/>
                <w:sz w:val="24"/>
                <w:szCs w:val="24"/>
              </w:rPr>
            </w:pPr>
            <w:r w:rsidRPr="00BF41F0">
              <w:rPr>
                <w:rFonts w:ascii="Arial" w:hAnsi="Arial" w:cs="Arial"/>
                <w:sz w:val="24"/>
                <w:szCs w:val="24"/>
              </w:rPr>
              <w:t>Agree</w:t>
            </w:r>
          </w:p>
          <w:p w14:paraId="278688FC" w14:textId="77777777" w:rsidR="00CA43E0" w:rsidRPr="00BF41F0" w:rsidRDefault="00CA43E0" w:rsidP="00CA43E0">
            <w:pPr>
              <w:spacing w:after="0"/>
              <w:jc w:val="center"/>
              <w:rPr>
                <w:rFonts w:ascii="Arial" w:hAnsi="Arial" w:cs="Arial"/>
                <w:sz w:val="24"/>
                <w:szCs w:val="24"/>
              </w:rPr>
            </w:pPr>
          </w:p>
        </w:tc>
        <w:tc>
          <w:tcPr>
            <w:tcW w:w="2275" w:type="dxa"/>
          </w:tcPr>
          <w:p w14:paraId="6F4201A3" w14:textId="77777777" w:rsidR="00CA43E0" w:rsidRPr="00BF41F0" w:rsidRDefault="00CA43E0" w:rsidP="00CA43E0">
            <w:pPr>
              <w:spacing w:after="0"/>
              <w:jc w:val="center"/>
              <w:rPr>
                <w:rFonts w:ascii="Arial" w:hAnsi="Arial" w:cs="Arial"/>
                <w:b/>
                <w:sz w:val="24"/>
                <w:szCs w:val="24"/>
              </w:rPr>
            </w:pPr>
            <w:r w:rsidRPr="00BF41F0">
              <w:rPr>
                <w:rFonts w:ascii="Arial" w:hAnsi="Arial" w:cs="Arial"/>
                <w:b/>
                <w:sz w:val="24"/>
                <w:szCs w:val="24"/>
              </w:rPr>
              <w:t>5</w:t>
            </w:r>
          </w:p>
          <w:p w14:paraId="5245BF1A" w14:textId="77777777" w:rsidR="00CA43E0" w:rsidRPr="00BF41F0" w:rsidRDefault="00CA43E0" w:rsidP="00CA43E0">
            <w:pPr>
              <w:spacing w:after="0"/>
              <w:jc w:val="center"/>
              <w:rPr>
                <w:rFonts w:ascii="Arial" w:hAnsi="Arial" w:cs="Arial"/>
                <w:sz w:val="24"/>
                <w:szCs w:val="24"/>
              </w:rPr>
            </w:pPr>
            <w:r w:rsidRPr="00BF41F0">
              <w:rPr>
                <w:rFonts w:ascii="Arial" w:hAnsi="Arial" w:cs="Arial"/>
                <w:sz w:val="24"/>
                <w:szCs w:val="24"/>
              </w:rPr>
              <w:t>Strongly</w:t>
            </w:r>
          </w:p>
          <w:p w14:paraId="58C13012" w14:textId="77777777" w:rsidR="00CA43E0" w:rsidRPr="00BF41F0" w:rsidRDefault="00CA43E0" w:rsidP="00CA43E0">
            <w:pPr>
              <w:spacing w:after="0"/>
              <w:jc w:val="center"/>
              <w:rPr>
                <w:rFonts w:ascii="Arial" w:hAnsi="Arial" w:cs="Arial"/>
                <w:sz w:val="24"/>
                <w:szCs w:val="24"/>
              </w:rPr>
            </w:pPr>
            <w:r w:rsidRPr="00BF41F0">
              <w:rPr>
                <w:rFonts w:ascii="Arial" w:hAnsi="Arial" w:cs="Arial"/>
                <w:sz w:val="24"/>
                <w:szCs w:val="24"/>
              </w:rPr>
              <w:t>Agree</w:t>
            </w:r>
          </w:p>
        </w:tc>
      </w:tr>
      <w:tr w:rsidR="00CA43E0" w:rsidRPr="00BF41F0" w14:paraId="0793468C" w14:textId="77777777" w:rsidTr="00CA43E0">
        <w:tc>
          <w:tcPr>
            <w:tcW w:w="2239" w:type="dxa"/>
          </w:tcPr>
          <w:p w14:paraId="5FDB7912" w14:textId="65A89C61" w:rsidR="00CA43E0" w:rsidRPr="00BF41F0" w:rsidRDefault="00CA43E0" w:rsidP="00CA43E0">
            <w:pPr>
              <w:spacing w:after="0"/>
              <w:jc w:val="center"/>
              <w:rPr>
                <w:rFonts w:ascii="Arial" w:hAnsi="Arial" w:cs="Arial"/>
                <w:sz w:val="24"/>
                <w:szCs w:val="24"/>
              </w:rPr>
            </w:pPr>
          </w:p>
        </w:tc>
        <w:tc>
          <w:tcPr>
            <w:tcW w:w="1803" w:type="dxa"/>
          </w:tcPr>
          <w:p w14:paraId="01C09457" w14:textId="77777777" w:rsidR="00CA43E0" w:rsidRPr="00BF41F0" w:rsidRDefault="00CA43E0" w:rsidP="00CA43E0">
            <w:pPr>
              <w:spacing w:after="0"/>
              <w:jc w:val="center"/>
              <w:rPr>
                <w:rFonts w:ascii="Arial" w:hAnsi="Arial" w:cs="Arial"/>
                <w:sz w:val="24"/>
                <w:szCs w:val="24"/>
              </w:rPr>
            </w:pPr>
          </w:p>
        </w:tc>
        <w:tc>
          <w:tcPr>
            <w:tcW w:w="1803" w:type="dxa"/>
          </w:tcPr>
          <w:p w14:paraId="54077731" w14:textId="77777777" w:rsidR="00CA43E0" w:rsidRPr="00BF41F0" w:rsidRDefault="00CA43E0" w:rsidP="00CA43E0">
            <w:pPr>
              <w:spacing w:after="0"/>
              <w:jc w:val="center"/>
              <w:rPr>
                <w:rFonts w:ascii="Arial" w:hAnsi="Arial" w:cs="Arial"/>
                <w:sz w:val="24"/>
                <w:szCs w:val="24"/>
              </w:rPr>
            </w:pPr>
          </w:p>
        </w:tc>
        <w:tc>
          <w:tcPr>
            <w:tcW w:w="1803" w:type="dxa"/>
          </w:tcPr>
          <w:p w14:paraId="3D746560" w14:textId="77777777" w:rsidR="00CA43E0" w:rsidRPr="00BF41F0" w:rsidRDefault="00CA43E0" w:rsidP="00CA43E0">
            <w:pPr>
              <w:spacing w:after="0"/>
              <w:jc w:val="center"/>
              <w:rPr>
                <w:rFonts w:ascii="Arial" w:hAnsi="Arial" w:cs="Arial"/>
                <w:sz w:val="24"/>
                <w:szCs w:val="24"/>
              </w:rPr>
            </w:pPr>
          </w:p>
        </w:tc>
        <w:tc>
          <w:tcPr>
            <w:tcW w:w="2275" w:type="dxa"/>
          </w:tcPr>
          <w:p w14:paraId="3561E4CC" w14:textId="77777777" w:rsidR="00CA43E0" w:rsidRPr="00BF41F0" w:rsidRDefault="00CA43E0" w:rsidP="00CA43E0">
            <w:pPr>
              <w:spacing w:after="0"/>
              <w:jc w:val="center"/>
              <w:rPr>
                <w:rFonts w:ascii="Arial" w:hAnsi="Arial" w:cs="Arial"/>
                <w:sz w:val="24"/>
                <w:szCs w:val="24"/>
              </w:rPr>
            </w:pPr>
          </w:p>
        </w:tc>
      </w:tr>
    </w:tbl>
    <w:p w14:paraId="1CE989BF" w14:textId="7DC4E40C" w:rsidR="005A5AEE" w:rsidRPr="00BF41F0" w:rsidRDefault="005A5AEE" w:rsidP="00315F5C"/>
    <w:p w14:paraId="733124AC" w14:textId="17B48E98" w:rsidR="005A5AEE" w:rsidRPr="00BF41F0" w:rsidRDefault="005A5AEE" w:rsidP="00315F5C"/>
    <w:p w14:paraId="1F5A3263" w14:textId="6D8EFB09" w:rsidR="005108AF" w:rsidRPr="00BF41F0" w:rsidRDefault="005108AF" w:rsidP="006B5CB1">
      <w:pPr>
        <w:spacing w:after="0"/>
      </w:pPr>
    </w:p>
    <w:p w14:paraId="1103FBA0" w14:textId="107ECF77" w:rsidR="005108AF" w:rsidRPr="00BF41F0" w:rsidRDefault="005108AF" w:rsidP="00315F5C"/>
    <w:p w14:paraId="289E0349" w14:textId="624BCCFD" w:rsidR="005108AF" w:rsidRPr="00BF41F0" w:rsidRDefault="005108AF" w:rsidP="00315F5C">
      <w:pPr>
        <w:sectPr w:rsidR="005108AF" w:rsidRPr="00BF41F0" w:rsidSect="00641D81">
          <w:pgSz w:w="11906" w:h="16838" w:code="9"/>
          <w:pgMar w:top="1135" w:right="1440" w:bottom="1418" w:left="1440" w:header="709" w:footer="709" w:gutter="0"/>
          <w:cols w:space="720"/>
          <w:docGrid w:linePitch="299"/>
        </w:sectPr>
      </w:pPr>
    </w:p>
    <w:p w14:paraId="4A8E6492" w14:textId="481BB1D2" w:rsidR="000D16ED" w:rsidRPr="00BF41F0" w:rsidRDefault="00C10A6B" w:rsidP="006604F6">
      <w:pPr>
        <w:pStyle w:val="Heading2"/>
        <w:rPr>
          <w:rFonts w:cs="Arial"/>
          <w:color w:val="000000"/>
          <w:szCs w:val="24"/>
        </w:rPr>
      </w:pPr>
      <w:bookmarkStart w:id="40" w:name="_Toc132794406"/>
      <w:r w:rsidRPr="00BF41F0">
        <w:rPr>
          <w:rFonts w:cs="Arial"/>
          <w:color w:val="000000"/>
          <w:szCs w:val="24"/>
        </w:rPr>
        <w:lastRenderedPageBreak/>
        <w:t xml:space="preserve">Wind </w:t>
      </w:r>
      <w:r w:rsidR="00AF7EE1" w:rsidRPr="00BF41F0">
        <w:rPr>
          <w:rFonts w:cs="Arial"/>
          <w:color w:val="000000"/>
          <w:szCs w:val="24"/>
        </w:rPr>
        <w:t xml:space="preserve">and Marine Energy </w:t>
      </w:r>
      <w:r w:rsidR="00A92D10" w:rsidRPr="00BF41F0">
        <w:rPr>
          <w:rFonts w:cs="Arial"/>
          <w:color w:val="000000"/>
          <w:szCs w:val="24"/>
        </w:rPr>
        <w:t>(</w:t>
      </w:r>
      <w:r w:rsidR="004F1B90" w:rsidRPr="00BF41F0">
        <w:rPr>
          <w:rFonts w:cs="Arial"/>
          <w:color w:val="000000"/>
          <w:szCs w:val="24"/>
        </w:rPr>
        <w:t>Renewables</w:t>
      </w:r>
      <w:r w:rsidR="00A92D10" w:rsidRPr="00BF41F0">
        <w:rPr>
          <w:rFonts w:cs="Arial"/>
          <w:color w:val="000000"/>
          <w:szCs w:val="24"/>
        </w:rPr>
        <w:t>)</w:t>
      </w:r>
      <w:bookmarkEnd w:id="40"/>
    </w:p>
    <w:p w14:paraId="67AA1898" w14:textId="484D2982" w:rsidR="008D2562" w:rsidRPr="00BF41F0" w:rsidRDefault="008D2562" w:rsidP="00C10A6B">
      <w:pPr>
        <w:pStyle w:val="Heading3"/>
        <w:spacing w:after="240"/>
        <w:rPr>
          <w:b w:val="0"/>
          <w:sz w:val="24"/>
          <w:szCs w:val="24"/>
        </w:rPr>
      </w:pPr>
      <w:r w:rsidRPr="00BF41F0">
        <w:rPr>
          <w:b w:val="0"/>
          <w:sz w:val="24"/>
          <w:szCs w:val="24"/>
        </w:rPr>
        <w:t xml:space="preserve">The </w:t>
      </w:r>
      <w:r w:rsidR="00C10A6B" w:rsidRPr="00BF41F0">
        <w:rPr>
          <w:b w:val="0"/>
          <w:sz w:val="24"/>
          <w:szCs w:val="24"/>
        </w:rPr>
        <w:t xml:space="preserve">Wind </w:t>
      </w:r>
      <w:r w:rsidR="00AF7EE1" w:rsidRPr="00BF41F0">
        <w:rPr>
          <w:b w:val="0"/>
          <w:sz w:val="24"/>
          <w:szCs w:val="24"/>
        </w:rPr>
        <w:t>and Marine Energy (</w:t>
      </w:r>
      <w:r w:rsidR="00C10A6B" w:rsidRPr="00BF41F0">
        <w:rPr>
          <w:b w:val="0"/>
          <w:sz w:val="24"/>
          <w:szCs w:val="24"/>
        </w:rPr>
        <w:t>Renewables</w:t>
      </w:r>
      <w:r w:rsidR="00AF7EE1" w:rsidRPr="00BF41F0">
        <w:rPr>
          <w:b w:val="0"/>
          <w:sz w:val="24"/>
          <w:szCs w:val="24"/>
        </w:rPr>
        <w:t>)</w:t>
      </w:r>
      <w:r w:rsidR="00C10A6B" w:rsidRPr="00BF41F0">
        <w:rPr>
          <w:b w:val="0"/>
          <w:sz w:val="24"/>
          <w:szCs w:val="24"/>
        </w:rPr>
        <w:t xml:space="preserve"> </w:t>
      </w:r>
      <w:r w:rsidRPr="00BF41F0">
        <w:rPr>
          <w:b w:val="0"/>
          <w:sz w:val="24"/>
          <w:szCs w:val="24"/>
        </w:rPr>
        <w:t>sector produce</w:t>
      </w:r>
      <w:r w:rsidR="00865B36" w:rsidRPr="00BF41F0">
        <w:rPr>
          <w:b w:val="0"/>
          <w:sz w:val="24"/>
          <w:szCs w:val="24"/>
        </w:rPr>
        <w:t xml:space="preserve"> </w:t>
      </w:r>
      <w:r w:rsidR="00C10A6B" w:rsidRPr="00BF41F0">
        <w:rPr>
          <w:b w:val="0"/>
          <w:sz w:val="24"/>
          <w:szCs w:val="24"/>
        </w:rPr>
        <w:t>energy from water or winds</w:t>
      </w:r>
      <w:r w:rsidRPr="00BF41F0">
        <w:rPr>
          <w:b w:val="0"/>
          <w:sz w:val="24"/>
          <w:szCs w:val="24"/>
        </w:rPr>
        <w:t>. The renewable energy sector is of growing importance to the UK electricity generation mix and as part of the government’s commitment to meet Net</w:t>
      </w:r>
      <w:r w:rsidR="00231A7C" w:rsidRPr="00BF41F0">
        <w:rPr>
          <w:b w:val="0"/>
          <w:sz w:val="24"/>
          <w:szCs w:val="24"/>
        </w:rPr>
        <w:t xml:space="preserve"> </w:t>
      </w:r>
      <w:r w:rsidRPr="00BF41F0">
        <w:rPr>
          <w:b w:val="0"/>
          <w:sz w:val="24"/>
          <w:szCs w:val="24"/>
        </w:rPr>
        <w:t xml:space="preserve">Zero. </w:t>
      </w:r>
      <w:r w:rsidR="006D0780" w:rsidRPr="00BF41F0">
        <w:rPr>
          <w:b w:val="0"/>
          <w:sz w:val="24"/>
          <w:szCs w:val="24"/>
        </w:rPr>
        <w:t>Powering up Britain</w:t>
      </w:r>
      <w:r w:rsidR="00F25A37" w:rsidRPr="00BF41F0">
        <w:rPr>
          <w:rStyle w:val="FootnoteReference"/>
          <w:b w:val="0"/>
          <w:sz w:val="24"/>
          <w:szCs w:val="24"/>
        </w:rPr>
        <w:footnoteReference w:id="4"/>
      </w:r>
      <w:r w:rsidR="00E7488D" w:rsidRPr="00BF41F0">
        <w:rPr>
          <w:b w:val="0"/>
          <w:sz w:val="24"/>
          <w:szCs w:val="24"/>
        </w:rPr>
        <w:t xml:space="preserve"> the Government</w:t>
      </w:r>
      <w:r w:rsidR="002C18C5" w:rsidRPr="00BF41F0">
        <w:rPr>
          <w:b w:val="0"/>
          <w:sz w:val="24"/>
          <w:szCs w:val="24"/>
        </w:rPr>
        <w:t>’</w:t>
      </w:r>
      <w:r w:rsidR="00E7488D" w:rsidRPr="00BF41F0">
        <w:rPr>
          <w:b w:val="0"/>
          <w:sz w:val="24"/>
          <w:szCs w:val="24"/>
        </w:rPr>
        <w:t xml:space="preserve">s </w:t>
      </w:r>
      <w:r w:rsidR="002C18C5" w:rsidRPr="00BF41F0">
        <w:rPr>
          <w:b w:val="0"/>
          <w:sz w:val="24"/>
          <w:szCs w:val="24"/>
        </w:rPr>
        <w:t>blueprint for the future</w:t>
      </w:r>
      <w:r w:rsidR="009F0D5B" w:rsidRPr="00BF41F0">
        <w:rPr>
          <w:b w:val="0"/>
          <w:sz w:val="24"/>
          <w:szCs w:val="24"/>
        </w:rPr>
        <w:t xml:space="preserve"> energy of this country </w:t>
      </w:r>
      <w:r w:rsidR="009676BE" w:rsidRPr="00BF41F0">
        <w:rPr>
          <w:b w:val="0"/>
          <w:sz w:val="24"/>
          <w:szCs w:val="24"/>
        </w:rPr>
        <w:t>includes the a</w:t>
      </w:r>
      <w:r w:rsidR="006160E5" w:rsidRPr="00BF41F0">
        <w:rPr>
          <w:b w:val="0"/>
          <w:sz w:val="24"/>
          <w:szCs w:val="24"/>
        </w:rPr>
        <w:t xml:space="preserve">mbition </w:t>
      </w:r>
      <w:r w:rsidR="009676BE" w:rsidRPr="00BF41F0">
        <w:rPr>
          <w:b w:val="0"/>
          <w:sz w:val="24"/>
          <w:szCs w:val="24"/>
        </w:rPr>
        <w:t xml:space="preserve">to </w:t>
      </w:r>
      <w:r w:rsidR="00B72B7C" w:rsidRPr="00BF41F0">
        <w:rPr>
          <w:b w:val="0"/>
          <w:sz w:val="24"/>
          <w:szCs w:val="24"/>
        </w:rPr>
        <w:t xml:space="preserve">produce 50GW </w:t>
      </w:r>
      <w:proofErr w:type="gramStart"/>
      <w:r w:rsidR="00B72B7C" w:rsidRPr="00BF41F0">
        <w:rPr>
          <w:b w:val="0"/>
          <w:sz w:val="24"/>
          <w:szCs w:val="24"/>
        </w:rPr>
        <w:t xml:space="preserve">of </w:t>
      </w:r>
      <w:r w:rsidRPr="00BF41F0">
        <w:rPr>
          <w:b w:val="0"/>
          <w:bCs w:val="0"/>
          <w:sz w:val="24"/>
          <w:szCs w:val="24"/>
        </w:rPr>
        <w:t xml:space="preserve"> offshore</w:t>
      </w:r>
      <w:proofErr w:type="gramEnd"/>
      <w:r w:rsidRPr="00BF41F0">
        <w:rPr>
          <w:b w:val="0"/>
          <w:bCs w:val="0"/>
          <w:sz w:val="24"/>
          <w:szCs w:val="24"/>
        </w:rPr>
        <w:t xml:space="preserve"> wind</w:t>
      </w:r>
      <w:r w:rsidR="008D27E7" w:rsidRPr="00BF41F0">
        <w:rPr>
          <w:b w:val="0"/>
          <w:bCs w:val="0"/>
          <w:sz w:val="24"/>
          <w:szCs w:val="24"/>
        </w:rPr>
        <w:t xml:space="preserve"> by 2030</w:t>
      </w:r>
      <w:r w:rsidR="004D4E3E" w:rsidRPr="00BF41F0">
        <w:rPr>
          <w:b w:val="0"/>
          <w:bCs w:val="0"/>
          <w:sz w:val="24"/>
          <w:szCs w:val="24"/>
        </w:rPr>
        <w:t xml:space="preserve">. </w:t>
      </w:r>
      <w:r w:rsidRPr="00BF41F0">
        <w:rPr>
          <w:b w:val="0"/>
          <w:bCs w:val="0"/>
          <w:sz w:val="24"/>
          <w:szCs w:val="24"/>
        </w:rPr>
        <w:t xml:space="preserve">Similar growth is anticipated in the </w:t>
      </w:r>
      <w:r w:rsidR="00C16F35" w:rsidRPr="00BF41F0">
        <w:rPr>
          <w:b w:val="0"/>
          <w:bCs w:val="0"/>
          <w:sz w:val="24"/>
          <w:szCs w:val="24"/>
        </w:rPr>
        <w:t>Wind and Marine Energy (Renewables)</w:t>
      </w:r>
      <w:r w:rsidR="0046443B" w:rsidRPr="00BF41F0">
        <w:rPr>
          <w:b w:val="0"/>
          <w:bCs w:val="0"/>
          <w:sz w:val="24"/>
          <w:szCs w:val="24"/>
        </w:rPr>
        <w:t xml:space="preserve"> </w:t>
      </w:r>
      <w:r w:rsidRPr="00BF41F0">
        <w:rPr>
          <w:b w:val="0"/>
          <w:bCs w:val="0"/>
          <w:sz w:val="24"/>
          <w:szCs w:val="24"/>
        </w:rPr>
        <w:t xml:space="preserve">sector. Currently HSE only recovers costs of regulating this sector when a material breach of health and safety law is found and FFI applies. </w:t>
      </w:r>
    </w:p>
    <w:p w14:paraId="72976248" w14:textId="00180407" w:rsidR="00C9104A" w:rsidRPr="00BF41F0" w:rsidRDefault="00C10A6B" w:rsidP="005D15F4">
      <w:pPr>
        <w:pStyle w:val="Heading3"/>
        <w:spacing w:after="240"/>
        <w:rPr>
          <w:b w:val="0"/>
          <w:sz w:val="24"/>
          <w:szCs w:val="24"/>
        </w:rPr>
      </w:pPr>
      <w:r w:rsidRPr="00BF41F0">
        <w:rPr>
          <w:b w:val="0"/>
          <w:sz w:val="24"/>
          <w:szCs w:val="24"/>
        </w:rPr>
        <w:t xml:space="preserve">The expansion of </w:t>
      </w:r>
      <w:r w:rsidR="00C46C53" w:rsidRPr="00BF41F0">
        <w:rPr>
          <w:b w:val="0"/>
          <w:sz w:val="24"/>
          <w:szCs w:val="24"/>
        </w:rPr>
        <w:t>W</w:t>
      </w:r>
      <w:r w:rsidR="008D2562" w:rsidRPr="00BF41F0">
        <w:rPr>
          <w:b w:val="0"/>
          <w:sz w:val="24"/>
          <w:szCs w:val="24"/>
        </w:rPr>
        <w:t>ind</w:t>
      </w:r>
      <w:r w:rsidR="00C46C53" w:rsidRPr="00BF41F0">
        <w:rPr>
          <w:b w:val="0"/>
          <w:sz w:val="24"/>
          <w:szCs w:val="24"/>
        </w:rPr>
        <w:t xml:space="preserve"> and Marine Energy</w:t>
      </w:r>
      <w:r w:rsidR="008D2562" w:rsidRPr="00BF41F0">
        <w:rPr>
          <w:b w:val="0"/>
          <w:sz w:val="24"/>
          <w:szCs w:val="24"/>
        </w:rPr>
        <w:t xml:space="preserve"> </w:t>
      </w:r>
      <w:r w:rsidR="00C46C53" w:rsidRPr="00BF41F0">
        <w:rPr>
          <w:b w:val="0"/>
          <w:sz w:val="24"/>
          <w:szCs w:val="24"/>
        </w:rPr>
        <w:t>(R</w:t>
      </w:r>
      <w:r w:rsidR="008D2562" w:rsidRPr="00BF41F0">
        <w:rPr>
          <w:b w:val="0"/>
          <w:sz w:val="24"/>
          <w:szCs w:val="24"/>
        </w:rPr>
        <w:t>enewables</w:t>
      </w:r>
      <w:r w:rsidR="00C46C53" w:rsidRPr="00BF41F0">
        <w:rPr>
          <w:b w:val="0"/>
          <w:sz w:val="24"/>
          <w:szCs w:val="24"/>
        </w:rPr>
        <w:t>)</w:t>
      </w:r>
      <w:r w:rsidRPr="00BF41F0">
        <w:rPr>
          <w:b w:val="0"/>
          <w:sz w:val="24"/>
          <w:szCs w:val="24"/>
        </w:rPr>
        <w:t xml:space="preserve"> industry </w:t>
      </w:r>
      <w:r w:rsidR="007D4EAA" w:rsidRPr="00BF41F0">
        <w:rPr>
          <w:b w:val="0"/>
          <w:sz w:val="24"/>
          <w:szCs w:val="24"/>
        </w:rPr>
        <w:t xml:space="preserve">with emerging technology </w:t>
      </w:r>
      <w:r w:rsidRPr="00BF41F0">
        <w:rPr>
          <w:b w:val="0"/>
          <w:sz w:val="24"/>
          <w:szCs w:val="24"/>
        </w:rPr>
        <w:t>has resulted in new and/or increased health and safety challenges</w:t>
      </w:r>
      <w:r w:rsidR="0046443B" w:rsidRPr="00BF41F0">
        <w:rPr>
          <w:b w:val="0"/>
          <w:sz w:val="24"/>
          <w:szCs w:val="24"/>
        </w:rPr>
        <w:t>.</w:t>
      </w:r>
      <w:r w:rsidRPr="00BF41F0">
        <w:rPr>
          <w:b w:val="0"/>
          <w:sz w:val="24"/>
          <w:szCs w:val="24"/>
        </w:rPr>
        <w:t xml:space="preserve"> </w:t>
      </w:r>
      <w:r w:rsidR="005A0468" w:rsidRPr="00BF41F0">
        <w:rPr>
          <w:b w:val="0"/>
          <w:sz w:val="24"/>
          <w:szCs w:val="24"/>
        </w:rPr>
        <w:t>The competent and effective regulation of this sector requires specialist inspectors with deep topic knowledge to ensure the risks are managed in an effective and proportionate manner. It is essential that HSE has the requisite number of inspectors to undertake the required levels of regulatory activity. The only sustainable way to fund the regulation of this expanding sector is through full cost recovery.</w:t>
      </w:r>
    </w:p>
    <w:p w14:paraId="3B99FA54" w14:textId="0EC88EAA" w:rsidR="00C9104A" w:rsidRPr="00BF41F0" w:rsidRDefault="000D4398" w:rsidP="00470A8C">
      <w:pPr>
        <w:pStyle w:val="Heading3"/>
        <w:spacing w:after="240"/>
        <w:rPr>
          <w:b w:val="0"/>
          <w:sz w:val="24"/>
          <w:szCs w:val="24"/>
        </w:rPr>
      </w:pPr>
      <w:r w:rsidRPr="00BF41F0">
        <w:rPr>
          <w:b w:val="0"/>
          <w:sz w:val="24"/>
          <w:szCs w:val="24"/>
        </w:rPr>
        <w:t>Self</w:t>
      </w:r>
      <w:r w:rsidR="008148E9" w:rsidRPr="00BF41F0">
        <w:rPr>
          <w:b w:val="0"/>
          <w:sz w:val="24"/>
          <w:szCs w:val="24"/>
        </w:rPr>
        <w:t>-</w:t>
      </w:r>
      <w:r w:rsidRPr="00BF41F0">
        <w:rPr>
          <w:b w:val="0"/>
          <w:sz w:val="24"/>
          <w:szCs w:val="24"/>
        </w:rPr>
        <w:t xml:space="preserve">regulation is not </w:t>
      </w:r>
      <w:r w:rsidR="00EE6C1D" w:rsidRPr="00BF41F0">
        <w:rPr>
          <w:b w:val="0"/>
          <w:sz w:val="24"/>
          <w:szCs w:val="24"/>
        </w:rPr>
        <w:t xml:space="preserve">appropriate for this industry </w:t>
      </w:r>
      <w:r w:rsidR="00B53375" w:rsidRPr="00BF41F0">
        <w:rPr>
          <w:b w:val="0"/>
          <w:sz w:val="24"/>
          <w:szCs w:val="24"/>
        </w:rPr>
        <w:t xml:space="preserve">as </w:t>
      </w:r>
      <w:r w:rsidR="00137E0D" w:rsidRPr="00BF41F0">
        <w:rPr>
          <w:b w:val="0"/>
          <w:sz w:val="24"/>
          <w:szCs w:val="24"/>
        </w:rPr>
        <w:t xml:space="preserve">there are high hazard construction activities </w:t>
      </w:r>
      <w:r w:rsidR="00743DC4" w:rsidRPr="00BF41F0">
        <w:rPr>
          <w:b w:val="0"/>
          <w:sz w:val="24"/>
          <w:szCs w:val="24"/>
        </w:rPr>
        <w:t xml:space="preserve">in remote and hostile locations </w:t>
      </w:r>
      <w:r w:rsidR="008A78E4" w:rsidRPr="00BF41F0">
        <w:rPr>
          <w:b w:val="0"/>
          <w:sz w:val="24"/>
          <w:szCs w:val="24"/>
        </w:rPr>
        <w:t>and the sector</w:t>
      </w:r>
      <w:r w:rsidR="00B6426C" w:rsidRPr="00BF41F0">
        <w:rPr>
          <w:b w:val="0"/>
          <w:sz w:val="24"/>
          <w:szCs w:val="24"/>
        </w:rPr>
        <w:t xml:space="preserve"> provides </w:t>
      </w:r>
      <w:r w:rsidR="00B53375" w:rsidRPr="00BF41F0">
        <w:rPr>
          <w:b w:val="0"/>
          <w:sz w:val="24"/>
          <w:szCs w:val="24"/>
        </w:rPr>
        <w:t xml:space="preserve">critical </w:t>
      </w:r>
      <w:r w:rsidR="00B6426C" w:rsidRPr="00BF41F0">
        <w:rPr>
          <w:b w:val="0"/>
          <w:sz w:val="24"/>
          <w:szCs w:val="24"/>
        </w:rPr>
        <w:t xml:space="preserve">national </w:t>
      </w:r>
      <w:r w:rsidR="00B53375" w:rsidRPr="00BF41F0">
        <w:rPr>
          <w:b w:val="0"/>
          <w:sz w:val="24"/>
          <w:szCs w:val="24"/>
        </w:rPr>
        <w:t>infrastructure</w:t>
      </w:r>
      <w:r w:rsidR="00B6426C" w:rsidRPr="00BF41F0">
        <w:rPr>
          <w:b w:val="0"/>
          <w:sz w:val="24"/>
          <w:szCs w:val="24"/>
        </w:rPr>
        <w:t>. W</w:t>
      </w:r>
      <w:r w:rsidR="0001071A" w:rsidRPr="00BF41F0">
        <w:rPr>
          <w:b w:val="0"/>
          <w:sz w:val="24"/>
          <w:szCs w:val="24"/>
        </w:rPr>
        <w:t>hile there</w:t>
      </w:r>
      <w:r w:rsidR="008148E9" w:rsidRPr="00BF41F0">
        <w:rPr>
          <w:b w:val="0"/>
          <w:sz w:val="24"/>
          <w:szCs w:val="24"/>
        </w:rPr>
        <w:t xml:space="preserve"> </w:t>
      </w:r>
      <w:r w:rsidR="00FE29B2" w:rsidRPr="00BF41F0">
        <w:rPr>
          <w:b w:val="0"/>
          <w:sz w:val="24"/>
          <w:szCs w:val="24"/>
        </w:rPr>
        <w:t>is no hydrocarbon risk</w:t>
      </w:r>
      <w:r w:rsidR="008D2562" w:rsidRPr="00BF41F0">
        <w:rPr>
          <w:b w:val="0"/>
          <w:sz w:val="24"/>
          <w:szCs w:val="24"/>
        </w:rPr>
        <w:t xml:space="preserve"> associated with</w:t>
      </w:r>
      <w:r w:rsidR="00865B36" w:rsidRPr="00BF41F0">
        <w:rPr>
          <w:b w:val="0"/>
          <w:sz w:val="24"/>
          <w:szCs w:val="24"/>
        </w:rPr>
        <w:t xml:space="preserve"> </w:t>
      </w:r>
      <w:r w:rsidR="00743DC4" w:rsidRPr="00BF41F0">
        <w:rPr>
          <w:b w:val="0"/>
          <w:sz w:val="24"/>
          <w:szCs w:val="24"/>
        </w:rPr>
        <w:t>W</w:t>
      </w:r>
      <w:r w:rsidR="00FE29B2" w:rsidRPr="00BF41F0">
        <w:rPr>
          <w:b w:val="0"/>
          <w:sz w:val="24"/>
          <w:szCs w:val="24"/>
        </w:rPr>
        <w:t xml:space="preserve">ind and </w:t>
      </w:r>
      <w:r w:rsidR="00743DC4" w:rsidRPr="00BF41F0">
        <w:rPr>
          <w:b w:val="0"/>
          <w:sz w:val="24"/>
          <w:szCs w:val="24"/>
        </w:rPr>
        <w:t>M</w:t>
      </w:r>
      <w:r w:rsidR="00FE29B2" w:rsidRPr="00BF41F0">
        <w:rPr>
          <w:b w:val="0"/>
          <w:sz w:val="24"/>
          <w:szCs w:val="24"/>
        </w:rPr>
        <w:t>arin</w:t>
      </w:r>
      <w:r w:rsidR="004C37D1" w:rsidRPr="00BF41F0">
        <w:rPr>
          <w:b w:val="0"/>
          <w:sz w:val="24"/>
          <w:szCs w:val="24"/>
        </w:rPr>
        <w:t xml:space="preserve">e </w:t>
      </w:r>
      <w:r w:rsidR="00743DC4" w:rsidRPr="00BF41F0">
        <w:rPr>
          <w:b w:val="0"/>
          <w:sz w:val="24"/>
          <w:szCs w:val="24"/>
        </w:rPr>
        <w:t>Energy (R</w:t>
      </w:r>
      <w:r w:rsidR="004C37D1" w:rsidRPr="00BF41F0">
        <w:rPr>
          <w:b w:val="0"/>
          <w:sz w:val="24"/>
          <w:szCs w:val="24"/>
        </w:rPr>
        <w:t>enewables</w:t>
      </w:r>
      <w:r w:rsidR="00743DC4" w:rsidRPr="00BF41F0">
        <w:rPr>
          <w:b w:val="0"/>
          <w:sz w:val="24"/>
          <w:szCs w:val="24"/>
        </w:rPr>
        <w:t>)</w:t>
      </w:r>
      <w:r w:rsidR="008D2562" w:rsidRPr="00BF41F0">
        <w:rPr>
          <w:b w:val="0"/>
          <w:sz w:val="24"/>
          <w:szCs w:val="24"/>
        </w:rPr>
        <w:t>,</w:t>
      </w:r>
      <w:r w:rsidR="00FE29B2" w:rsidRPr="00BF41F0">
        <w:rPr>
          <w:b w:val="0"/>
          <w:sz w:val="24"/>
          <w:szCs w:val="24"/>
        </w:rPr>
        <w:t xml:space="preserve"> the</w:t>
      </w:r>
      <w:r w:rsidR="008D2562" w:rsidRPr="00BF41F0">
        <w:rPr>
          <w:b w:val="0"/>
          <w:sz w:val="24"/>
          <w:szCs w:val="24"/>
        </w:rPr>
        <w:t>re is the</w:t>
      </w:r>
      <w:r w:rsidR="00FE29B2" w:rsidRPr="00BF41F0">
        <w:rPr>
          <w:b w:val="0"/>
          <w:sz w:val="24"/>
          <w:szCs w:val="24"/>
        </w:rPr>
        <w:t xml:space="preserve"> potential for a major accident including:</w:t>
      </w:r>
    </w:p>
    <w:p w14:paraId="5B0CF000" w14:textId="6A87B583" w:rsidR="0094576B" w:rsidRPr="00BF41F0" w:rsidRDefault="0094576B" w:rsidP="00470A8C">
      <w:pPr>
        <w:pStyle w:val="ListParagraph"/>
        <w:numPr>
          <w:ilvl w:val="0"/>
          <w:numId w:val="8"/>
        </w:numPr>
        <w:spacing w:after="0" w:line="240" w:lineRule="auto"/>
        <w:rPr>
          <w:rFonts w:ascii="Arial" w:hAnsi="Arial" w:cs="Arial"/>
          <w:sz w:val="24"/>
          <w:szCs w:val="24"/>
        </w:rPr>
      </w:pPr>
      <w:r w:rsidRPr="00BF41F0">
        <w:rPr>
          <w:rFonts w:ascii="Arial" w:hAnsi="Arial" w:cs="Arial"/>
          <w:sz w:val="24"/>
          <w:szCs w:val="24"/>
        </w:rPr>
        <w:t xml:space="preserve">An event involving major damage to the structure of an Offshore Renewable Energy Installation (OREI) or vessel in attendance or any loss in the stability of the OREI or </w:t>
      </w:r>
      <w:proofErr w:type="gramStart"/>
      <w:r w:rsidRPr="00BF41F0">
        <w:rPr>
          <w:rFonts w:ascii="Arial" w:hAnsi="Arial" w:cs="Arial"/>
          <w:sz w:val="24"/>
          <w:szCs w:val="24"/>
        </w:rPr>
        <w:t>vessel</w:t>
      </w:r>
      <w:r w:rsidR="00823C31" w:rsidRPr="00BF41F0">
        <w:rPr>
          <w:rFonts w:ascii="Arial" w:hAnsi="Arial" w:cs="Arial"/>
          <w:sz w:val="24"/>
          <w:szCs w:val="24"/>
        </w:rPr>
        <w:t>;</w:t>
      </w:r>
      <w:proofErr w:type="gramEnd"/>
    </w:p>
    <w:p w14:paraId="1A600C3D" w14:textId="2C81A9C9" w:rsidR="0094576B" w:rsidRPr="00BF41F0" w:rsidRDefault="0094576B" w:rsidP="00470A8C">
      <w:pPr>
        <w:pStyle w:val="ListParagraph"/>
        <w:numPr>
          <w:ilvl w:val="0"/>
          <w:numId w:val="8"/>
        </w:numPr>
        <w:spacing w:after="0" w:line="240" w:lineRule="auto"/>
        <w:rPr>
          <w:rFonts w:ascii="Arial" w:hAnsi="Arial" w:cs="Arial"/>
          <w:sz w:val="24"/>
          <w:szCs w:val="24"/>
        </w:rPr>
      </w:pPr>
      <w:r w:rsidRPr="00BF41F0">
        <w:rPr>
          <w:rFonts w:ascii="Arial" w:hAnsi="Arial" w:cs="Arial"/>
          <w:sz w:val="24"/>
          <w:szCs w:val="24"/>
        </w:rPr>
        <w:t xml:space="preserve">Collision of a helicopter with an OREI or attending </w:t>
      </w:r>
      <w:proofErr w:type="gramStart"/>
      <w:r w:rsidRPr="00BF41F0">
        <w:rPr>
          <w:rFonts w:ascii="Arial" w:hAnsi="Arial" w:cs="Arial"/>
          <w:sz w:val="24"/>
          <w:szCs w:val="24"/>
        </w:rPr>
        <w:t>vessel</w:t>
      </w:r>
      <w:r w:rsidR="00823C31" w:rsidRPr="00BF41F0">
        <w:rPr>
          <w:rFonts w:ascii="Arial" w:hAnsi="Arial" w:cs="Arial"/>
          <w:sz w:val="24"/>
          <w:szCs w:val="24"/>
        </w:rPr>
        <w:t>;</w:t>
      </w:r>
      <w:proofErr w:type="gramEnd"/>
    </w:p>
    <w:p w14:paraId="71C24AA3" w14:textId="3F15D25F" w:rsidR="0094576B" w:rsidRPr="00BF41F0" w:rsidRDefault="0094576B" w:rsidP="00470A8C">
      <w:pPr>
        <w:pStyle w:val="ListParagraph"/>
        <w:numPr>
          <w:ilvl w:val="0"/>
          <w:numId w:val="8"/>
        </w:numPr>
        <w:spacing w:after="0" w:line="240" w:lineRule="auto"/>
        <w:rPr>
          <w:rFonts w:ascii="Arial" w:hAnsi="Arial" w:cs="Arial"/>
          <w:sz w:val="24"/>
          <w:szCs w:val="24"/>
        </w:rPr>
      </w:pPr>
      <w:r w:rsidRPr="00BF41F0">
        <w:rPr>
          <w:rFonts w:ascii="Arial" w:hAnsi="Arial" w:cs="Arial"/>
          <w:sz w:val="24"/>
          <w:szCs w:val="24"/>
        </w:rPr>
        <w:t xml:space="preserve">An event arising from a work activity involving death or serious personal injury to five or more persons on the OREI or engaged in an activity in connection with </w:t>
      </w:r>
      <w:proofErr w:type="gramStart"/>
      <w:r w:rsidRPr="00BF41F0">
        <w:rPr>
          <w:rFonts w:ascii="Arial" w:hAnsi="Arial" w:cs="Arial"/>
          <w:sz w:val="24"/>
          <w:szCs w:val="24"/>
        </w:rPr>
        <w:t>it</w:t>
      </w:r>
      <w:r w:rsidR="00823C31" w:rsidRPr="00BF41F0">
        <w:rPr>
          <w:rFonts w:ascii="Arial" w:hAnsi="Arial" w:cs="Arial"/>
          <w:sz w:val="24"/>
          <w:szCs w:val="24"/>
        </w:rPr>
        <w:t>;</w:t>
      </w:r>
      <w:proofErr w:type="gramEnd"/>
    </w:p>
    <w:p w14:paraId="41D4B355" w14:textId="7D98C868" w:rsidR="00C9104A" w:rsidRPr="00BF41F0" w:rsidRDefault="0094576B" w:rsidP="00470A8C">
      <w:pPr>
        <w:pStyle w:val="ListParagraph"/>
        <w:numPr>
          <w:ilvl w:val="0"/>
          <w:numId w:val="8"/>
        </w:numPr>
        <w:spacing w:after="0" w:line="240" w:lineRule="auto"/>
        <w:rPr>
          <w:rFonts w:ascii="Arial" w:hAnsi="Arial" w:cs="Arial"/>
          <w:sz w:val="24"/>
          <w:szCs w:val="24"/>
        </w:rPr>
      </w:pPr>
      <w:r w:rsidRPr="00BF41F0">
        <w:rPr>
          <w:rFonts w:ascii="Arial" w:hAnsi="Arial" w:cs="Arial"/>
          <w:sz w:val="24"/>
          <w:szCs w:val="24"/>
        </w:rPr>
        <w:t>Diving operations</w:t>
      </w:r>
      <w:r w:rsidR="0099351C" w:rsidRPr="00BF41F0">
        <w:rPr>
          <w:rFonts w:ascii="Arial" w:hAnsi="Arial" w:cs="Arial"/>
          <w:sz w:val="24"/>
          <w:szCs w:val="24"/>
        </w:rPr>
        <w:t>.</w:t>
      </w:r>
    </w:p>
    <w:p w14:paraId="672A9B53" w14:textId="4861B0E6" w:rsidR="000D16ED" w:rsidRPr="00BF41F0" w:rsidRDefault="000241D6" w:rsidP="00470A8C">
      <w:pPr>
        <w:pStyle w:val="Heading3"/>
        <w:spacing w:after="240"/>
        <w:rPr>
          <w:b w:val="0"/>
          <w:sz w:val="24"/>
          <w:szCs w:val="24"/>
        </w:rPr>
      </w:pPr>
      <w:r w:rsidRPr="00BF41F0">
        <w:rPr>
          <w:b w:val="0"/>
          <w:sz w:val="24"/>
          <w:szCs w:val="24"/>
        </w:rPr>
        <w:t xml:space="preserve">HSE </w:t>
      </w:r>
      <w:r w:rsidR="00E50389" w:rsidRPr="00BF41F0">
        <w:rPr>
          <w:b w:val="0"/>
          <w:sz w:val="24"/>
          <w:szCs w:val="24"/>
        </w:rPr>
        <w:t xml:space="preserve">is </w:t>
      </w:r>
      <w:r w:rsidRPr="00BF41F0">
        <w:rPr>
          <w:b w:val="0"/>
          <w:sz w:val="24"/>
          <w:szCs w:val="24"/>
        </w:rPr>
        <w:t>propos</w:t>
      </w:r>
      <w:r w:rsidR="00E50389" w:rsidRPr="00BF41F0">
        <w:rPr>
          <w:b w:val="0"/>
          <w:sz w:val="24"/>
          <w:szCs w:val="24"/>
        </w:rPr>
        <w:t>ing</w:t>
      </w:r>
      <w:r w:rsidRPr="00BF41F0">
        <w:rPr>
          <w:b w:val="0"/>
          <w:sz w:val="24"/>
          <w:szCs w:val="24"/>
        </w:rPr>
        <w:t xml:space="preserve"> to recover the full cost of its regulatory </w:t>
      </w:r>
      <w:r w:rsidR="007E4B2E" w:rsidRPr="00BF41F0">
        <w:rPr>
          <w:b w:val="0"/>
          <w:sz w:val="24"/>
          <w:szCs w:val="24"/>
        </w:rPr>
        <w:t>interventions</w:t>
      </w:r>
      <w:r w:rsidR="007153E4" w:rsidRPr="00BF41F0">
        <w:rPr>
          <w:b w:val="0"/>
          <w:sz w:val="24"/>
          <w:szCs w:val="24"/>
        </w:rPr>
        <w:t xml:space="preserve"> </w:t>
      </w:r>
      <w:r w:rsidR="004B1C7E" w:rsidRPr="00BF41F0">
        <w:rPr>
          <w:b w:val="0"/>
          <w:sz w:val="24"/>
          <w:szCs w:val="24"/>
        </w:rPr>
        <w:t xml:space="preserve">at and related to </w:t>
      </w:r>
      <w:r w:rsidR="007153E4" w:rsidRPr="00BF41F0">
        <w:rPr>
          <w:b w:val="0"/>
          <w:sz w:val="24"/>
          <w:szCs w:val="24"/>
        </w:rPr>
        <w:t xml:space="preserve">the </w:t>
      </w:r>
      <w:r w:rsidR="005A0468" w:rsidRPr="00BF41F0">
        <w:rPr>
          <w:b w:val="0"/>
          <w:sz w:val="24"/>
          <w:szCs w:val="24"/>
        </w:rPr>
        <w:t xml:space="preserve">Wind </w:t>
      </w:r>
      <w:r w:rsidR="002B4965" w:rsidRPr="00BF41F0">
        <w:rPr>
          <w:b w:val="0"/>
          <w:sz w:val="24"/>
          <w:szCs w:val="24"/>
        </w:rPr>
        <w:t>and Marine Energy (</w:t>
      </w:r>
      <w:r w:rsidR="005A0468" w:rsidRPr="00BF41F0">
        <w:rPr>
          <w:b w:val="0"/>
          <w:sz w:val="24"/>
          <w:szCs w:val="24"/>
        </w:rPr>
        <w:t>R</w:t>
      </w:r>
      <w:r w:rsidR="007153E4" w:rsidRPr="00BF41F0">
        <w:rPr>
          <w:b w:val="0"/>
          <w:sz w:val="24"/>
          <w:szCs w:val="24"/>
        </w:rPr>
        <w:t>enewables</w:t>
      </w:r>
      <w:r w:rsidR="002B4965" w:rsidRPr="00BF41F0">
        <w:rPr>
          <w:b w:val="0"/>
          <w:sz w:val="24"/>
          <w:szCs w:val="24"/>
        </w:rPr>
        <w:t>)</w:t>
      </w:r>
      <w:r w:rsidR="007153E4" w:rsidRPr="00BF41F0">
        <w:rPr>
          <w:b w:val="0"/>
          <w:sz w:val="24"/>
          <w:szCs w:val="24"/>
        </w:rPr>
        <w:t xml:space="preserve"> sector</w:t>
      </w:r>
      <w:r w:rsidRPr="00BF41F0">
        <w:rPr>
          <w:b w:val="0"/>
          <w:sz w:val="24"/>
          <w:szCs w:val="24"/>
        </w:rPr>
        <w:t xml:space="preserve"> where there is exploitation </w:t>
      </w:r>
      <w:r w:rsidR="00676FE2" w:rsidRPr="00BF41F0">
        <w:rPr>
          <w:b w:val="0"/>
          <w:sz w:val="24"/>
          <w:szCs w:val="24"/>
        </w:rPr>
        <w:t>of the im</w:t>
      </w:r>
      <w:r w:rsidR="00EC5D92" w:rsidRPr="00BF41F0">
        <w:rPr>
          <w:b w:val="0"/>
          <w:sz w:val="24"/>
          <w:szCs w:val="24"/>
        </w:rPr>
        <w:t>mediate</w:t>
      </w:r>
      <w:r w:rsidR="00805B06" w:rsidRPr="00BF41F0">
        <w:rPr>
          <w:b w:val="0"/>
          <w:sz w:val="24"/>
          <w:szCs w:val="24"/>
        </w:rPr>
        <w:t xml:space="preserve"> site </w:t>
      </w:r>
      <w:proofErr w:type="gramStart"/>
      <w:r w:rsidR="00805B06" w:rsidRPr="00BF41F0">
        <w:rPr>
          <w:b w:val="0"/>
          <w:sz w:val="24"/>
          <w:szCs w:val="24"/>
        </w:rPr>
        <w:t>for the</w:t>
      </w:r>
      <w:r w:rsidR="00676FE2" w:rsidRPr="00BF41F0">
        <w:rPr>
          <w:b w:val="0"/>
          <w:sz w:val="24"/>
          <w:szCs w:val="24"/>
        </w:rPr>
        <w:t xml:space="preserve"> production of</w:t>
      </w:r>
      <w:proofErr w:type="gramEnd"/>
      <w:r w:rsidR="00676FE2" w:rsidRPr="00BF41F0">
        <w:rPr>
          <w:b w:val="0"/>
          <w:sz w:val="24"/>
          <w:szCs w:val="24"/>
        </w:rPr>
        <w:t xml:space="preserve"> energy from </w:t>
      </w:r>
      <w:r w:rsidR="00397855" w:rsidRPr="00BF41F0">
        <w:rPr>
          <w:b w:val="0"/>
          <w:sz w:val="24"/>
          <w:szCs w:val="24"/>
        </w:rPr>
        <w:t>w</w:t>
      </w:r>
      <w:r w:rsidR="005A0468" w:rsidRPr="00BF41F0">
        <w:rPr>
          <w:b w:val="0"/>
          <w:sz w:val="24"/>
          <w:szCs w:val="24"/>
        </w:rPr>
        <w:t xml:space="preserve">ind </w:t>
      </w:r>
      <w:r w:rsidR="002B4965" w:rsidRPr="00BF41F0">
        <w:rPr>
          <w:b w:val="0"/>
          <w:sz w:val="24"/>
          <w:szCs w:val="24"/>
        </w:rPr>
        <w:t xml:space="preserve">and </w:t>
      </w:r>
      <w:r w:rsidR="00397855" w:rsidRPr="00BF41F0">
        <w:rPr>
          <w:b w:val="0"/>
          <w:sz w:val="24"/>
          <w:szCs w:val="24"/>
        </w:rPr>
        <w:t>m</w:t>
      </w:r>
      <w:r w:rsidR="002B4965" w:rsidRPr="00BF41F0">
        <w:rPr>
          <w:b w:val="0"/>
          <w:sz w:val="24"/>
          <w:szCs w:val="24"/>
        </w:rPr>
        <w:t xml:space="preserve">arine </w:t>
      </w:r>
      <w:r w:rsidR="00091F83" w:rsidRPr="00BF41F0">
        <w:rPr>
          <w:b w:val="0"/>
          <w:sz w:val="24"/>
          <w:szCs w:val="24"/>
        </w:rPr>
        <w:t>renewable sources</w:t>
      </w:r>
      <w:r w:rsidR="006A59C6" w:rsidRPr="00BF41F0">
        <w:rPr>
          <w:b w:val="0"/>
          <w:sz w:val="24"/>
          <w:szCs w:val="24"/>
        </w:rPr>
        <w:t>.</w:t>
      </w:r>
      <w:r w:rsidR="00805B06" w:rsidRPr="00BF41F0">
        <w:rPr>
          <w:b w:val="0"/>
          <w:sz w:val="24"/>
          <w:szCs w:val="24"/>
        </w:rPr>
        <w:t xml:space="preserve"> The following </w:t>
      </w:r>
      <w:r w:rsidR="00283C15" w:rsidRPr="00BF41F0">
        <w:rPr>
          <w:b w:val="0"/>
          <w:sz w:val="24"/>
          <w:szCs w:val="24"/>
        </w:rPr>
        <w:t>will be liable for cost recovery purposes:</w:t>
      </w:r>
    </w:p>
    <w:p w14:paraId="5783A037" w14:textId="00E7CF5B" w:rsidR="00EB62F5" w:rsidRPr="00BF41F0" w:rsidRDefault="006D662D" w:rsidP="00470A8C">
      <w:pPr>
        <w:pStyle w:val="Heading3"/>
        <w:spacing w:after="240"/>
        <w:rPr>
          <w:b w:val="0"/>
          <w:sz w:val="24"/>
          <w:szCs w:val="24"/>
        </w:rPr>
      </w:pPr>
      <w:r w:rsidRPr="00BF41F0">
        <w:rPr>
          <w:b w:val="0"/>
          <w:sz w:val="24"/>
          <w:szCs w:val="24"/>
        </w:rPr>
        <w:t xml:space="preserve">Fees </w:t>
      </w:r>
      <w:r w:rsidR="00EE6732" w:rsidRPr="00BF41F0">
        <w:rPr>
          <w:b w:val="0"/>
          <w:sz w:val="24"/>
          <w:szCs w:val="24"/>
        </w:rPr>
        <w:t xml:space="preserve">will apply for any regulatory work </w:t>
      </w:r>
      <w:r w:rsidR="005A0468" w:rsidRPr="00BF41F0">
        <w:rPr>
          <w:b w:val="0"/>
          <w:sz w:val="24"/>
          <w:szCs w:val="24"/>
        </w:rPr>
        <w:t xml:space="preserve">associated with </w:t>
      </w:r>
      <w:r w:rsidR="00397855" w:rsidRPr="00BF41F0">
        <w:rPr>
          <w:b w:val="0"/>
          <w:sz w:val="24"/>
          <w:szCs w:val="24"/>
        </w:rPr>
        <w:t xml:space="preserve">Wind and </w:t>
      </w:r>
      <w:r w:rsidR="005A0468" w:rsidRPr="00BF41F0">
        <w:rPr>
          <w:b w:val="0"/>
          <w:sz w:val="24"/>
          <w:szCs w:val="24"/>
        </w:rPr>
        <w:t xml:space="preserve">Marine </w:t>
      </w:r>
      <w:r w:rsidR="00397855" w:rsidRPr="00BF41F0">
        <w:rPr>
          <w:b w:val="0"/>
          <w:sz w:val="24"/>
          <w:szCs w:val="24"/>
        </w:rPr>
        <w:t>Energy (</w:t>
      </w:r>
      <w:r w:rsidR="005A0468" w:rsidRPr="00BF41F0">
        <w:rPr>
          <w:b w:val="0"/>
          <w:sz w:val="24"/>
          <w:szCs w:val="24"/>
        </w:rPr>
        <w:t>Renewables</w:t>
      </w:r>
      <w:r w:rsidR="00397855" w:rsidRPr="00BF41F0">
        <w:rPr>
          <w:b w:val="0"/>
          <w:sz w:val="24"/>
          <w:szCs w:val="24"/>
        </w:rPr>
        <w:t>)</w:t>
      </w:r>
      <w:r w:rsidR="005A0468" w:rsidRPr="00BF41F0">
        <w:rPr>
          <w:b w:val="0"/>
          <w:sz w:val="24"/>
          <w:szCs w:val="24"/>
        </w:rPr>
        <w:t xml:space="preserve"> </w:t>
      </w:r>
      <w:r w:rsidR="0068623E" w:rsidRPr="00BF41F0">
        <w:rPr>
          <w:b w:val="0"/>
          <w:sz w:val="24"/>
          <w:szCs w:val="24"/>
        </w:rPr>
        <w:t xml:space="preserve">in line with the powers conferred by 43(2), (4), (5) and (6) and 82(3)(a) </w:t>
      </w:r>
      <w:r w:rsidR="00EE6732" w:rsidRPr="00BF41F0">
        <w:rPr>
          <w:b w:val="0"/>
          <w:sz w:val="24"/>
          <w:szCs w:val="24"/>
        </w:rPr>
        <w:t xml:space="preserve">Health &amp; Safety at Work </w:t>
      </w:r>
      <w:r w:rsidR="00F87E1D" w:rsidRPr="00BF41F0">
        <w:rPr>
          <w:b w:val="0"/>
          <w:sz w:val="24"/>
          <w:szCs w:val="24"/>
        </w:rPr>
        <w:t xml:space="preserve">etc </w:t>
      </w:r>
      <w:r w:rsidR="00EE6732" w:rsidRPr="00BF41F0">
        <w:rPr>
          <w:b w:val="0"/>
          <w:sz w:val="24"/>
          <w:szCs w:val="24"/>
        </w:rPr>
        <w:t>Act 1974.</w:t>
      </w:r>
      <w:r w:rsidR="00656F58" w:rsidRPr="00BF41F0">
        <w:rPr>
          <w:b w:val="0"/>
          <w:sz w:val="24"/>
          <w:szCs w:val="24"/>
        </w:rPr>
        <w:t xml:space="preserve"> Where cost recovery is introduced, FFI will cease to apply.</w:t>
      </w:r>
    </w:p>
    <w:p w14:paraId="5A9AD7D1" w14:textId="4F5A8EA7" w:rsidR="00EB62F5" w:rsidRPr="00BF41F0" w:rsidRDefault="00C45012" w:rsidP="00470A8C">
      <w:pPr>
        <w:pStyle w:val="Heading3"/>
        <w:spacing w:after="240"/>
        <w:rPr>
          <w:b w:val="0"/>
          <w:sz w:val="24"/>
          <w:szCs w:val="24"/>
        </w:rPr>
      </w:pPr>
      <w:r w:rsidRPr="00BF41F0">
        <w:rPr>
          <w:b w:val="0"/>
          <w:sz w:val="24"/>
          <w:szCs w:val="24"/>
        </w:rPr>
        <w:t xml:space="preserve">HSE’s risk-based intervention strategy targets the regulatory </w:t>
      </w:r>
      <w:r w:rsidR="007B5E19" w:rsidRPr="00BF41F0">
        <w:rPr>
          <w:b w:val="0"/>
          <w:sz w:val="24"/>
          <w:szCs w:val="24"/>
        </w:rPr>
        <w:t>interventions</w:t>
      </w:r>
      <w:r w:rsidRPr="00BF41F0">
        <w:rPr>
          <w:b w:val="0"/>
          <w:sz w:val="24"/>
          <w:szCs w:val="24"/>
        </w:rPr>
        <w:t xml:space="preserve"> </w:t>
      </w:r>
      <w:r w:rsidR="003F1844" w:rsidRPr="00BF41F0">
        <w:rPr>
          <w:b w:val="0"/>
          <w:sz w:val="24"/>
          <w:szCs w:val="24"/>
        </w:rPr>
        <w:t xml:space="preserve">at </w:t>
      </w:r>
      <w:r w:rsidR="00A175E7" w:rsidRPr="00BF41F0">
        <w:rPr>
          <w:b w:val="0"/>
          <w:sz w:val="24"/>
          <w:szCs w:val="24"/>
        </w:rPr>
        <w:t xml:space="preserve">Wind </w:t>
      </w:r>
      <w:r w:rsidR="000B7982" w:rsidRPr="00BF41F0">
        <w:rPr>
          <w:b w:val="0"/>
          <w:sz w:val="24"/>
          <w:szCs w:val="24"/>
        </w:rPr>
        <w:t>and Marine Energy (R</w:t>
      </w:r>
      <w:r w:rsidRPr="00BF41F0">
        <w:rPr>
          <w:b w:val="0"/>
          <w:sz w:val="24"/>
          <w:szCs w:val="24"/>
        </w:rPr>
        <w:t>enewable</w:t>
      </w:r>
      <w:r w:rsidR="000B7982" w:rsidRPr="00BF41F0">
        <w:rPr>
          <w:b w:val="0"/>
          <w:sz w:val="24"/>
          <w:szCs w:val="24"/>
        </w:rPr>
        <w:t>)</w:t>
      </w:r>
      <w:r w:rsidRPr="00BF41F0">
        <w:rPr>
          <w:b w:val="0"/>
          <w:sz w:val="24"/>
          <w:szCs w:val="24"/>
        </w:rPr>
        <w:t xml:space="preserve"> sites (</w:t>
      </w:r>
      <w:r w:rsidR="005A0468" w:rsidRPr="00BF41F0">
        <w:rPr>
          <w:b w:val="0"/>
          <w:sz w:val="24"/>
          <w:szCs w:val="24"/>
        </w:rPr>
        <w:t>that is</w:t>
      </w:r>
      <w:r w:rsidRPr="00BF41F0">
        <w:rPr>
          <w:b w:val="0"/>
          <w:sz w:val="24"/>
          <w:szCs w:val="24"/>
        </w:rPr>
        <w:t xml:space="preserve">: offshore wind generation </w:t>
      </w:r>
      <w:r w:rsidRPr="00BF41F0">
        <w:rPr>
          <w:b w:val="0"/>
          <w:sz w:val="24"/>
          <w:szCs w:val="24"/>
        </w:rPr>
        <w:lastRenderedPageBreak/>
        <w:t xml:space="preserve">and transmission developments; marine energy developments; and onshore wind generation and transmission developments). </w:t>
      </w:r>
      <w:r w:rsidR="003F1844" w:rsidRPr="00BF41F0">
        <w:rPr>
          <w:b w:val="0"/>
          <w:sz w:val="24"/>
          <w:szCs w:val="24"/>
        </w:rPr>
        <w:t xml:space="preserve">The </w:t>
      </w:r>
      <w:r w:rsidR="00F722A8" w:rsidRPr="00BF41F0">
        <w:rPr>
          <w:b w:val="0"/>
          <w:sz w:val="24"/>
          <w:szCs w:val="24"/>
        </w:rPr>
        <w:t xml:space="preserve">regulatory </w:t>
      </w:r>
      <w:r w:rsidR="00F36552" w:rsidRPr="00BF41F0">
        <w:rPr>
          <w:b w:val="0"/>
          <w:sz w:val="24"/>
          <w:szCs w:val="24"/>
        </w:rPr>
        <w:t>interventions</w:t>
      </w:r>
      <w:r w:rsidR="00F722A8" w:rsidRPr="00BF41F0">
        <w:rPr>
          <w:b w:val="0"/>
          <w:sz w:val="24"/>
          <w:szCs w:val="24"/>
        </w:rPr>
        <w:t xml:space="preserve"> will </w:t>
      </w:r>
      <w:r w:rsidR="00CE25B7" w:rsidRPr="00BF41F0">
        <w:rPr>
          <w:b w:val="0"/>
          <w:sz w:val="24"/>
          <w:szCs w:val="24"/>
        </w:rPr>
        <w:t>include</w:t>
      </w:r>
      <w:r w:rsidR="00F722A8" w:rsidRPr="00BF41F0">
        <w:rPr>
          <w:b w:val="0"/>
          <w:sz w:val="24"/>
          <w:szCs w:val="24"/>
        </w:rPr>
        <w:t>:</w:t>
      </w:r>
    </w:p>
    <w:p w14:paraId="5758F4DD" w14:textId="0183B8DB" w:rsidR="00770E2F" w:rsidRPr="00BF41F0" w:rsidRDefault="00770E2F" w:rsidP="00470A8C">
      <w:pPr>
        <w:pStyle w:val="ListParagraph"/>
        <w:numPr>
          <w:ilvl w:val="0"/>
          <w:numId w:val="9"/>
        </w:numPr>
        <w:spacing w:after="0" w:line="240" w:lineRule="auto"/>
        <w:rPr>
          <w:rFonts w:ascii="Arial" w:hAnsi="Arial" w:cs="Arial"/>
          <w:sz w:val="24"/>
          <w:szCs w:val="24"/>
        </w:rPr>
      </w:pPr>
      <w:r w:rsidRPr="00BF41F0">
        <w:rPr>
          <w:rFonts w:ascii="Arial" w:hAnsi="Arial" w:cs="Arial"/>
          <w:sz w:val="24"/>
          <w:szCs w:val="24"/>
        </w:rPr>
        <w:t>inspections at key project milestones in the construction, operation, maintenance, decommissioning or demolition of sites.</w:t>
      </w:r>
    </w:p>
    <w:p w14:paraId="243DE5FA" w14:textId="702A66E3" w:rsidR="00770E2F" w:rsidRPr="00BF41F0" w:rsidRDefault="00770E2F" w:rsidP="00470A8C">
      <w:pPr>
        <w:pStyle w:val="ListParagraph"/>
        <w:numPr>
          <w:ilvl w:val="0"/>
          <w:numId w:val="9"/>
        </w:numPr>
        <w:spacing w:after="0" w:line="240" w:lineRule="auto"/>
        <w:rPr>
          <w:rFonts w:ascii="Arial" w:hAnsi="Arial" w:cs="Arial"/>
          <w:sz w:val="24"/>
          <w:szCs w:val="24"/>
        </w:rPr>
      </w:pPr>
      <w:r w:rsidRPr="00BF41F0">
        <w:rPr>
          <w:rFonts w:ascii="Arial" w:hAnsi="Arial" w:cs="Arial"/>
          <w:sz w:val="24"/>
          <w:szCs w:val="24"/>
        </w:rPr>
        <w:t>investigation of incidents that meet HSE’s Incident Selection Criteria.</w:t>
      </w:r>
    </w:p>
    <w:p w14:paraId="0C03665B" w14:textId="566FE6B9" w:rsidR="008B4511" w:rsidRPr="00BF41F0" w:rsidRDefault="00D75E00" w:rsidP="00470A8C">
      <w:pPr>
        <w:pStyle w:val="Heading3"/>
        <w:spacing w:after="240"/>
        <w:rPr>
          <w:b w:val="0"/>
          <w:sz w:val="24"/>
          <w:szCs w:val="24"/>
        </w:rPr>
      </w:pPr>
      <w:r w:rsidRPr="00BF41F0">
        <w:rPr>
          <w:b w:val="0"/>
          <w:sz w:val="24"/>
          <w:szCs w:val="24"/>
        </w:rPr>
        <w:t xml:space="preserve">The licensee will receive a </w:t>
      </w:r>
      <w:r w:rsidR="007153E4" w:rsidRPr="00BF41F0">
        <w:rPr>
          <w:b w:val="0"/>
          <w:sz w:val="24"/>
          <w:szCs w:val="24"/>
        </w:rPr>
        <w:t xml:space="preserve">written </w:t>
      </w:r>
      <w:r w:rsidRPr="00BF41F0">
        <w:rPr>
          <w:b w:val="0"/>
          <w:sz w:val="24"/>
          <w:szCs w:val="24"/>
        </w:rPr>
        <w:t>report which will be a point in time record of the health and safety topics inspected</w:t>
      </w:r>
      <w:r w:rsidR="007153E4" w:rsidRPr="00BF41F0">
        <w:rPr>
          <w:b w:val="0"/>
          <w:sz w:val="24"/>
          <w:szCs w:val="24"/>
        </w:rPr>
        <w:t xml:space="preserve"> or in the case of an</w:t>
      </w:r>
      <w:r w:rsidRPr="00BF41F0">
        <w:rPr>
          <w:b w:val="0"/>
          <w:sz w:val="24"/>
          <w:szCs w:val="24"/>
        </w:rPr>
        <w:t xml:space="preserve"> investigation</w:t>
      </w:r>
      <w:r w:rsidR="007153E4" w:rsidRPr="00BF41F0">
        <w:rPr>
          <w:b w:val="0"/>
          <w:sz w:val="24"/>
          <w:szCs w:val="24"/>
        </w:rPr>
        <w:t xml:space="preserve"> a full outcome report</w:t>
      </w:r>
      <w:r w:rsidRPr="00BF41F0">
        <w:rPr>
          <w:b w:val="0"/>
          <w:sz w:val="24"/>
          <w:szCs w:val="24"/>
        </w:rPr>
        <w:t>. Also, verbal advice on the outcome of the visit specific to that site</w:t>
      </w:r>
      <w:r w:rsidR="008B4511" w:rsidRPr="00BF41F0">
        <w:rPr>
          <w:b w:val="0"/>
          <w:sz w:val="24"/>
          <w:szCs w:val="24"/>
        </w:rPr>
        <w:t>.</w:t>
      </w:r>
    </w:p>
    <w:p w14:paraId="615A9043" w14:textId="2F3E9FDA" w:rsidR="007153E4" w:rsidRPr="00BF41F0" w:rsidRDefault="007153E4" w:rsidP="00470A8C">
      <w:pPr>
        <w:pStyle w:val="Heading3"/>
        <w:rPr>
          <w:b w:val="0"/>
          <w:sz w:val="24"/>
          <w:szCs w:val="24"/>
        </w:rPr>
      </w:pPr>
      <w:r w:rsidRPr="00BF41F0">
        <w:rPr>
          <w:b w:val="0"/>
          <w:sz w:val="24"/>
          <w:szCs w:val="24"/>
        </w:rPr>
        <w:t xml:space="preserve">HSE </w:t>
      </w:r>
      <w:r w:rsidR="006C2C1D" w:rsidRPr="00BF41F0">
        <w:rPr>
          <w:b w:val="0"/>
          <w:sz w:val="24"/>
          <w:szCs w:val="24"/>
        </w:rPr>
        <w:t>propose to</w:t>
      </w:r>
      <w:r w:rsidR="00890AEA" w:rsidRPr="00BF41F0">
        <w:rPr>
          <w:b w:val="0"/>
          <w:sz w:val="24"/>
          <w:szCs w:val="24"/>
        </w:rPr>
        <w:t xml:space="preserve"> </w:t>
      </w:r>
      <w:r w:rsidRPr="00BF41F0">
        <w:rPr>
          <w:b w:val="0"/>
          <w:sz w:val="24"/>
          <w:szCs w:val="24"/>
        </w:rPr>
        <w:t>recover all its costs using an hourly rate for all reasonable time associated with preparing for and completing the necessary regulatory intervention.</w:t>
      </w:r>
      <w:r w:rsidR="00567838" w:rsidRPr="00BF41F0">
        <w:rPr>
          <w:b w:val="0"/>
          <w:sz w:val="24"/>
          <w:szCs w:val="24"/>
        </w:rPr>
        <w:t xml:space="preserve"> A full explanation of HSE’s costing methodology is provided in Appendix 4, but briefly, this</w:t>
      </w:r>
      <w:r w:rsidRPr="00BF41F0">
        <w:rPr>
          <w:b w:val="0"/>
          <w:sz w:val="24"/>
          <w:szCs w:val="24"/>
        </w:rPr>
        <w:t xml:space="preserve"> will include all direct costs and associated overheads plus an element of</w:t>
      </w:r>
      <w:r w:rsidR="00890AEA" w:rsidRPr="00BF41F0">
        <w:rPr>
          <w:b w:val="0"/>
          <w:sz w:val="24"/>
          <w:szCs w:val="24"/>
        </w:rPr>
        <w:t xml:space="preserve"> </w:t>
      </w:r>
      <w:r w:rsidR="000453E9" w:rsidRPr="00BF41F0">
        <w:rPr>
          <w:b w:val="0"/>
          <w:sz w:val="24"/>
          <w:szCs w:val="24"/>
        </w:rPr>
        <w:t>indirect costs</w:t>
      </w:r>
      <w:r w:rsidR="00E54368" w:rsidRPr="00BF41F0">
        <w:rPr>
          <w:b w:val="0"/>
          <w:sz w:val="24"/>
          <w:szCs w:val="24"/>
        </w:rPr>
        <w:t xml:space="preserve"> (see paragraph </w:t>
      </w:r>
      <w:r w:rsidR="00E54368" w:rsidRPr="00BF41F0">
        <w:rPr>
          <w:b w:val="0"/>
          <w:sz w:val="24"/>
          <w:szCs w:val="24"/>
        </w:rPr>
        <w:fldChar w:fldCharType="begin"/>
      </w:r>
      <w:r w:rsidR="00E54368" w:rsidRPr="00BF41F0">
        <w:rPr>
          <w:b w:val="0"/>
          <w:sz w:val="24"/>
          <w:szCs w:val="24"/>
        </w:rPr>
        <w:instrText xml:space="preserve"> REF _Ref99441518 \r \h </w:instrText>
      </w:r>
      <w:r w:rsidR="00BF41F0">
        <w:rPr>
          <w:b w:val="0"/>
          <w:sz w:val="24"/>
          <w:szCs w:val="24"/>
        </w:rPr>
        <w:instrText xml:space="preserve"> \* MERGEFORMAT </w:instrText>
      </w:r>
      <w:r w:rsidR="00E54368" w:rsidRPr="00BF41F0">
        <w:rPr>
          <w:b w:val="0"/>
          <w:sz w:val="24"/>
          <w:szCs w:val="24"/>
        </w:rPr>
      </w:r>
      <w:r w:rsidR="00E54368" w:rsidRPr="00BF41F0">
        <w:rPr>
          <w:b w:val="0"/>
          <w:sz w:val="24"/>
          <w:szCs w:val="24"/>
        </w:rPr>
        <w:fldChar w:fldCharType="separate"/>
      </w:r>
      <w:r w:rsidR="00AF4C29" w:rsidRPr="00BF41F0">
        <w:rPr>
          <w:b w:val="0"/>
          <w:sz w:val="24"/>
          <w:szCs w:val="24"/>
        </w:rPr>
        <w:t>2.1.6</w:t>
      </w:r>
      <w:r w:rsidR="00E54368" w:rsidRPr="00BF41F0">
        <w:rPr>
          <w:b w:val="0"/>
          <w:sz w:val="24"/>
          <w:szCs w:val="24"/>
        </w:rPr>
        <w:fldChar w:fldCharType="end"/>
      </w:r>
      <w:r w:rsidR="00E54368" w:rsidRPr="00BF41F0">
        <w:rPr>
          <w:b w:val="0"/>
          <w:sz w:val="24"/>
          <w:szCs w:val="24"/>
        </w:rPr>
        <w:t>)</w:t>
      </w:r>
      <w:r w:rsidR="000453E9" w:rsidRPr="00BF41F0">
        <w:rPr>
          <w:b w:val="0"/>
          <w:sz w:val="24"/>
          <w:szCs w:val="24"/>
        </w:rPr>
        <w:t>.</w:t>
      </w:r>
      <w:r w:rsidR="00890AEA" w:rsidRPr="00BF41F0">
        <w:rPr>
          <w:b w:val="0"/>
          <w:sz w:val="24"/>
          <w:szCs w:val="24"/>
        </w:rPr>
        <w:t xml:space="preserve"> </w:t>
      </w:r>
      <w:r w:rsidRPr="00BF41F0">
        <w:rPr>
          <w:b w:val="0"/>
          <w:sz w:val="24"/>
          <w:szCs w:val="24"/>
        </w:rPr>
        <w:t xml:space="preserve">Where HSE </w:t>
      </w:r>
      <w:r w:rsidR="0099351C" w:rsidRPr="00BF41F0">
        <w:rPr>
          <w:b w:val="0"/>
          <w:sz w:val="24"/>
          <w:szCs w:val="24"/>
        </w:rPr>
        <w:t>e</w:t>
      </w:r>
      <w:r w:rsidRPr="00BF41F0">
        <w:rPr>
          <w:b w:val="0"/>
          <w:sz w:val="24"/>
          <w:szCs w:val="24"/>
        </w:rPr>
        <w:t xml:space="preserve">ngage third party advice on technical issues this will also be recovered from the duty holder on an actual cost basis. </w:t>
      </w:r>
    </w:p>
    <w:p w14:paraId="282B874D" w14:textId="15F08DD3" w:rsidR="009B750D" w:rsidRPr="00BF41F0" w:rsidRDefault="00DE2EC2" w:rsidP="00470A8C">
      <w:pPr>
        <w:pStyle w:val="Heading3"/>
        <w:rPr>
          <w:b w:val="0"/>
          <w:sz w:val="24"/>
          <w:szCs w:val="24"/>
        </w:rPr>
      </w:pPr>
      <w:r w:rsidRPr="00BF41F0">
        <w:rPr>
          <w:b w:val="0"/>
          <w:sz w:val="24"/>
          <w:szCs w:val="24"/>
        </w:rPr>
        <w:t>HSE propose to recover costs incurred through quarterly invoicing in arrear</w:t>
      </w:r>
      <w:r w:rsidR="00885BD7" w:rsidRPr="00BF41F0">
        <w:rPr>
          <w:b w:val="0"/>
          <w:sz w:val="24"/>
          <w:szCs w:val="24"/>
        </w:rPr>
        <w:t>s</w:t>
      </w:r>
      <w:r w:rsidRPr="00BF41F0">
        <w:rPr>
          <w:b w:val="0"/>
          <w:sz w:val="24"/>
          <w:szCs w:val="24"/>
        </w:rPr>
        <w:t xml:space="preserve">. If duty holders do not pay promptly normal credit control action will be taken, </w:t>
      </w:r>
      <w:proofErr w:type="gramStart"/>
      <w:r w:rsidRPr="00BF41F0">
        <w:rPr>
          <w:b w:val="0"/>
          <w:sz w:val="24"/>
          <w:szCs w:val="24"/>
        </w:rPr>
        <w:t>i.e.</w:t>
      </w:r>
      <w:proofErr w:type="gramEnd"/>
      <w:r w:rsidRPr="00BF41F0">
        <w:rPr>
          <w:b w:val="0"/>
          <w:sz w:val="24"/>
          <w:szCs w:val="24"/>
        </w:rPr>
        <w:t xml:space="preserve"> reminder, final reminder followed by recovery action through</w:t>
      </w:r>
      <w:r w:rsidR="0081613B" w:rsidRPr="00BF41F0">
        <w:rPr>
          <w:b w:val="0"/>
          <w:sz w:val="24"/>
          <w:szCs w:val="24"/>
        </w:rPr>
        <w:t xml:space="preserve"> HSE’s debt collection agency or ultimately the</w:t>
      </w:r>
      <w:r w:rsidRPr="00BF41F0">
        <w:rPr>
          <w:b w:val="0"/>
          <w:sz w:val="24"/>
          <w:szCs w:val="24"/>
        </w:rPr>
        <w:t xml:space="preserve"> civil courts</w:t>
      </w:r>
      <w:r w:rsidR="009B750D" w:rsidRPr="00BF41F0">
        <w:rPr>
          <w:b w:val="0"/>
          <w:sz w:val="24"/>
          <w:szCs w:val="24"/>
        </w:rPr>
        <w:t>.</w:t>
      </w:r>
    </w:p>
    <w:p w14:paraId="229809D2" w14:textId="47B07572" w:rsidR="0099351C" w:rsidRPr="00BF41F0" w:rsidRDefault="009B750D" w:rsidP="009B750D">
      <w:pPr>
        <w:pStyle w:val="Heading3"/>
        <w:spacing w:after="240"/>
        <w:rPr>
          <w:b w:val="0"/>
          <w:sz w:val="24"/>
          <w:szCs w:val="24"/>
        </w:rPr>
      </w:pPr>
      <w:r w:rsidRPr="00BF41F0">
        <w:rPr>
          <w:b w:val="0"/>
          <w:sz w:val="24"/>
          <w:szCs w:val="24"/>
        </w:rPr>
        <w:t xml:space="preserve">HSE would form a Cost Recovery Review Group for this sector that would meet annually to ensure the regime is meeting its objectives and to </w:t>
      </w:r>
      <w:r w:rsidR="003E14D1" w:rsidRPr="00BF41F0">
        <w:rPr>
          <w:b w:val="0"/>
          <w:sz w:val="24"/>
          <w:szCs w:val="24"/>
        </w:rPr>
        <w:t>minimise the chance of</w:t>
      </w:r>
      <w:r w:rsidR="00AF4C29" w:rsidRPr="00BF41F0">
        <w:rPr>
          <w:b w:val="0"/>
          <w:sz w:val="24"/>
          <w:szCs w:val="24"/>
        </w:rPr>
        <w:t xml:space="preserve"> </w:t>
      </w:r>
      <w:r w:rsidRPr="00BF41F0">
        <w:rPr>
          <w:b w:val="0"/>
          <w:sz w:val="24"/>
          <w:szCs w:val="24"/>
        </w:rPr>
        <w:t>any unforeseen consequences. This group would include representation from the industry (</w:t>
      </w:r>
      <w:proofErr w:type="gramStart"/>
      <w:r w:rsidRPr="00BF41F0">
        <w:rPr>
          <w:b w:val="0"/>
          <w:sz w:val="24"/>
          <w:szCs w:val="24"/>
        </w:rPr>
        <w:t>e.g.</w:t>
      </w:r>
      <w:proofErr w:type="gramEnd"/>
      <w:r w:rsidR="006B4AD8" w:rsidRPr="00BF41F0">
        <w:rPr>
          <w:b w:val="0"/>
          <w:sz w:val="24"/>
          <w:szCs w:val="24"/>
        </w:rPr>
        <w:t xml:space="preserve"> G+ Offshore Wind Health and Safety Association; Renewable UK; Safety On</w:t>
      </w:r>
      <w:r w:rsidRPr="00BF41F0">
        <w:rPr>
          <w:b w:val="0"/>
          <w:sz w:val="24"/>
          <w:szCs w:val="24"/>
        </w:rPr>
        <w:t>).</w:t>
      </w:r>
    </w:p>
    <w:p w14:paraId="5C2F5A06" w14:textId="13EB9DD1" w:rsidR="006E6449" w:rsidRPr="00BF41F0" w:rsidRDefault="006E6449" w:rsidP="00922E1E">
      <w:pPr>
        <w:spacing w:after="0"/>
      </w:pPr>
    </w:p>
    <w:p w14:paraId="147277B2" w14:textId="792453A5" w:rsidR="007503EF" w:rsidRPr="00BF41F0" w:rsidRDefault="007503EF" w:rsidP="00922E1E">
      <w:pPr>
        <w:spacing w:after="0"/>
      </w:pPr>
    </w:p>
    <w:p w14:paraId="628E3212" w14:textId="26D930F0" w:rsidR="007503EF" w:rsidRPr="00BF41F0" w:rsidRDefault="007503EF" w:rsidP="00922E1E">
      <w:pPr>
        <w:spacing w:after="0"/>
      </w:pPr>
    </w:p>
    <w:p w14:paraId="4CDA56F2" w14:textId="4491EB15" w:rsidR="007503EF" w:rsidRPr="00BF41F0" w:rsidRDefault="007503EF" w:rsidP="00922E1E">
      <w:pPr>
        <w:spacing w:after="0"/>
      </w:pPr>
    </w:p>
    <w:p w14:paraId="1738BA54" w14:textId="6EA0E497" w:rsidR="007503EF" w:rsidRPr="00BF41F0" w:rsidRDefault="007503EF" w:rsidP="00922E1E">
      <w:pPr>
        <w:spacing w:after="0"/>
      </w:pPr>
    </w:p>
    <w:p w14:paraId="4996B1E7" w14:textId="4DBA9129" w:rsidR="007503EF" w:rsidRPr="00BF41F0" w:rsidRDefault="007503EF" w:rsidP="00922E1E">
      <w:pPr>
        <w:spacing w:after="0"/>
      </w:pPr>
    </w:p>
    <w:p w14:paraId="4DA050D6" w14:textId="496961AE" w:rsidR="007503EF" w:rsidRPr="00BF41F0" w:rsidRDefault="007503EF" w:rsidP="00922E1E">
      <w:pPr>
        <w:spacing w:after="0"/>
      </w:pPr>
    </w:p>
    <w:p w14:paraId="23614BDD" w14:textId="63FDB79F" w:rsidR="005D15F4" w:rsidRPr="00BF41F0" w:rsidRDefault="005D15F4" w:rsidP="00922E1E">
      <w:pPr>
        <w:spacing w:after="0"/>
      </w:pPr>
    </w:p>
    <w:p w14:paraId="5BCB15A7" w14:textId="724664FD" w:rsidR="005D15F4" w:rsidRPr="00BF41F0" w:rsidRDefault="005D15F4" w:rsidP="00922E1E">
      <w:pPr>
        <w:spacing w:after="0"/>
      </w:pPr>
    </w:p>
    <w:p w14:paraId="453C3132" w14:textId="6305DBD8" w:rsidR="005D15F4" w:rsidRPr="00BF41F0" w:rsidRDefault="005D15F4" w:rsidP="00922E1E">
      <w:pPr>
        <w:spacing w:after="0"/>
      </w:pPr>
    </w:p>
    <w:p w14:paraId="54A529DE" w14:textId="3BEDC50F" w:rsidR="005D15F4" w:rsidRPr="00BF41F0" w:rsidRDefault="005D15F4" w:rsidP="00922E1E">
      <w:pPr>
        <w:spacing w:after="0"/>
      </w:pPr>
    </w:p>
    <w:p w14:paraId="4FD93D7C" w14:textId="574D9EA8" w:rsidR="005D15F4" w:rsidRPr="00BF41F0" w:rsidRDefault="005D15F4" w:rsidP="00922E1E">
      <w:pPr>
        <w:spacing w:after="0"/>
      </w:pPr>
    </w:p>
    <w:p w14:paraId="3975EF62" w14:textId="57F25AE3" w:rsidR="005D15F4" w:rsidRPr="00BF41F0" w:rsidRDefault="005D15F4" w:rsidP="00922E1E">
      <w:pPr>
        <w:spacing w:after="0"/>
      </w:pPr>
    </w:p>
    <w:p w14:paraId="0A384FF6" w14:textId="3DAC81FC" w:rsidR="005D15F4" w:rsidRPr="00BF41F0" w:rsidRDefault="005D15F4" w:rsidP="00922E1E">
      <w:pPr>
        <w:spacing w:after="0"/>
      </w:pPr>
    </w:p>
    <w:p w14:paraId="1F9B44E4" w14:textId="69A1E51B" w:rsidR="005D15F4" w:rsidRPr="00BF41F0" w:rsidRDefault="005D15F4" w:rsidP="005D15F4">
      <w:pPr>
        <w:spacing w:after="0"/>
      </w:pPr>
    </w:p>
    <w:p w14:paraId="22291E3B" w14:textId="00FDE6C7" w:rsidR="005D15F4" w:rsidRPr="00BF41F0" w:rsidRDefault="005D15F4" w:rsidP="00922E1E">
      <w:pPr>
        <w:spacing w:after="0"/>
      </w:pPr>
      <w:r w:rsidRPr="00BF41F0">
        <w:rPr>
          <w:b/>
          <w:noProof/>
          <w:color w:val="FF0000"/>
          <w:sz w:val="24"/>
          <w:szCs w:val="24"/>
          <w:lang w:eastAsia="en-GB"/>
        </w:rPr>
        <w:lastRenderedPageBreak/>
        <mc:AlternateContent>
          <mc:Choice Requires="wps">
            <w:drawing>
              <wp:anchor distT="45720" distB="45720" distL="114300" distR="114300" simplePos="0" relativeHeight="251643392" behindDoc="0" locked="0" layoutInCell="1" allowOverlap="1" wp14:anchorId="31EE5EEE" wp14:editId="278B1D23">
                <wp:simplePos x="0" y="0"/>
                <wp:positionH relativeFrom="margin">
                  <wp:align>left</wp:align>
                </wp:positionH>
                <wp:positionV relativeFrom="paragraph">
                  <wp:posOffset>1949450</wp:posOffset>
                </wp:positionV>
                <wp:extent cx="6267450" cy="1404620"/>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14:paraId="3FF918F9" w14:textId="15E8F931" w:rsidR="00CA7276" w:rsidRDefault="00CA7276">
                            <w:r w:rsidRPr="00922E1E">
                              <w:rPr>
                                <w:rFonts w:ascii="Arial" w:hAnsi="Arial" w:cs="Arial"/>
                                <w:b/>
                                <w:color w:val="000000" w:themeColor="text1"/>
                                <w:sz w:val="24"/>
                                <w:szCs w:val="24"/>
                              </w:rPr>
                              <w:t>Example 2</w:t>
                            </w:r>
                            <w:r w:rsidRPr="00922E1E">
                              <w:rPr>
                                <w:rFonts w:ascii="Arial" w:hAnsi="Arial" w:cs="Arial"/>
                                <w:color w:val="000000" w:themeColor="text1"/>
                                <w:sz w:val="24"/>
                                <w:szCs w:val="24"/>
                              </w:rPr>
                              <w:t xml:space="preserve">: Investigations will use the Incident Selection Criteria </w:t>
                            </w:r>
                            <w:proofErr w:type="gramStart"/>
                            <w:r w:rsidRPr="00922E1E">
                              <w:rPr>
                                <w:rFonts w:ascii="Arial" w:hAnsi="Arial" w:cs="Arial"/>
                                <w:color w:val="000000" w:themeColor="text1"/>
                                <w:sz w:val="24"/>
                                <w:szCs w:val="24"/>
                              </w:rPr>
                              <w:t>and also</w:t>
                            </w:r>
                            <w:proofErr w:type="gramEnd"/>
                            <w:r w:rsidRPr="00922E1E">
                              <w:rPr>
                                <w:rFonts w:ascii="Arial" w:hAnsi="Arial" w:cs="Arial"/>
                                <w:color w:val="000000" w:themeColor="text1"/>
                                <w:sz w:val="24"/>
                                <w:szCs w:val="24"/>
                              </w:rPr>
                              <w:t xml:space="preserve"> use statutory examination reports to trigger regulatory </w:t>
                            </w:r>
                            <w:r>
                              <w:rPr>
                                <w:rFonts w:ascii="Arial" w:hAnsi="Arial" w:cs="Arial"/>
                                <w:color w:val="000000" w:themeColor="text1"/>
                                <w:sz w:val="24"/>
                                <w:szCs w:val="24"/>
                              </w:rPr>
                              <w:t>interventions</w:t>
                            </w:r>
                            <w:r w:rsidRPr="00922E1E">
                              <w:rPr>
                                <w:rFonts w:ascii="Arial" w:hAnsi="Arial" w:cs="Arial"/>
                                <w:color w:val="000000" w:themeColor="text1"/>
                                <w:sz w:val="24"/>
                                <w:szCs w:val="24"/>
                              </w:rPr>
                              <w:t xml:space="preserve">. </w:t>
                            </w:r>
                            <w:r>
                              <w:rPr>
                                <w:rFonts w:ascii="Arial" w:hAnsi="Arial" w:cs="Arial"/>
                                <w:color w:val="000000" w:themeColor="text1"/>
                                <w:sz w:val="24"/>
                                <w:szCs w:val="24"/>
                              </w:rPr>
                              <w:t>D</w:t>
                            </w:r>
                            <w:r w:rsidRPr="00922E1E">
                              <w:rPr>
                                <w:rFonts w:ascii="Arial" w:hAnsi="Arial" w:cs="Arial"/>
                                <w:color w:val="000000" w:themeColor="text1"/>
                                <w:sz w:val="24"/>
                                <w:szCs w:val="24"/>
                              </w:rPr>
                              <w:t>ue to the importance to the sector</w:t>
                            </w:r>
                            <w:r>
                              <w:rPr>
                                <w:rFonts w:ascii="Arial" w:hAnsi="Arial" w:cs="Arial"/>
                                <w:color w:val="000000" w:themeColor="text1"/>
                                <w:sz w:val="24"/>
                                <w:szCs w:val="24"/>
                              </w:rPr>
                              <w:t>,</w:t>
                            </w:r>
                            <w:r w:rsidRPr="00922E1E">
                              <w:rPr>
                                <w:rFonts w:ascii="Arial" w:hAnsi="Arial" w:cs="Arial"/>
                                <w:color w:val="000000" w:themeColor="text1"/>
                                <w:sz w:val="24"/>
                                <w:szCs w:val="24"/>
                              </w:rPr>
                              <w:t xml:space="preserve"> </w:t>
                            </w:r>
                            <w:r>
                              <w:rPr>
                                <w:rFonts w:ascii="Arial" w:hAnsi="Arial" w:cs="Arial"/>
                                <w:color w:val="000000" w:themeColor="text1"/>
                                <w:sz w:val="24"/>
                                <w:szCs w:val="24"/>
                              </w:rPr>
                              <w:t xml:space="preserve">HSE </w:t>
                            </w:r>
                            <w:r w:rsidRPr="00922E1E">
                              <w:rPr>
                                <w:rFonts w:ascii="Arial" w:hAnsi="Arial" w:cs="Arial"/>
                                <w:color w:val="000000" w:themeColor="text1"/>
                                <w:sz w:val="24"/>
                                <w:szCs w:val="24"/>
                              </w:rPr>
                              <w:t xml:space="preserve">are </w:t>
                            </w:r>
                            <w:r>
                              <w:rPr>
                                <w:rFonts w:ascii="Arial" w:hAnsi="Arial" w:cs="Arial"/>
                                <w:color w:val="000000" w:themeColor="text1"/>
                                <w:sz w:val="24"/>
                                <w:szCs w:val="24"/>
                              </w:rPr>
                              <w:t xml:space="preserve">also </w:t>
                            </w:r>
                            <w:r w:rsidRPr="00922E1E">
                              <w:rPr>
                                <w:rFonts w:ascii="Arial" w:hAnsi="Arial" w:cs="Arial"/>
                                <w:color w:val="000000" w:themeColor="text1"/>
                                <w:sz w:val="24"/>
                                <w:szCs w:val="24"/>
                              </w:rPr>
                              <w:t xml:space="preserve">involved in product safety with some of the 10 Turbine Suppliers and other original equipment manufacturers. </w:t>
                            </w:r>
                            <w:r>
                              <w:rPr>
                                <w:rFonts w:ascii="Arial" w:hAnsi="Arial" w:cs="Arial"/>
                                <w:color w:val="000000" w:themeColor="text1"/>
                                <w:sz w:val="24"/>
                                <w:szCs w:val="24"/>
                              </w:rPr>
                              <w:t>All these activities would be fully cost recovered under this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EE5EEE" id="_x0000_s1036" type="#_x0000_t202" style="position:absolute;margin-left:0;margin-top:153.5pt;width:493.5pt;height:110.6pt;z-index:2516433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3FQIAACg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">
                <v:textbox style="mso-fit-shape-to-text:t">
                  <w:txbxContent>
                    <w:p w14:paraId="3FF918F9" w14:textId="15E8F931" w:rsidR="00CA7276" w:rsidRDefault="00CA7276">
                      <w:r w:rsidRPr="00922E1E">
                        <w:rPr>
                          <w:rFonts w:ascii="Arial" w:hAnsi="Arial" w:cs="Arial"/>
                          <w:b/>
                          <w:color w:val="000000" w:themeColor="text1"/>
                          <w:sz w:val="24"/>
                          <w:szCs w:val="24"/>
                        </w:rPr>
                        <w:t>Example 2</w:t>
                      </w:r>
                      <w:r w:rsidRPr="00922E1E">
                        <w:rPr>
                          <w:rFonts w:ascii="Arial" w:hAnsi="Arial" w:cs="Arial"/>
                          <w:color w:val="000000" w:themeColor="text1"/>
                          <w:sz w:val="24"/>
                          <w:szCs w:val="24"/>
                        </w:rPr>
                        <w:t xml:space="preserve">: Investigations will use the Incident Selection Criteria </w:t>
                      </w:r>
                      <w:proofErr w:type="gramStart"/>
                      <w:r w:rsidRPr="00922E1E">
                        <w:rPr>
                          <w:rFonts w:ascii="Arial" w:hAnsi="Arial" w:cs="Arial"/>
                          <w:color w:val="000000" w:themeColor="text1"/>
                          <w:sz w:val="24"/>
                          <w:szCs w:val="24"/>
                        </w:rPr>
                        <w:t>and also</w:t>
                      </w:r>
                      <w:proofErr w:type="gramEnd"/>
                      <w:r w:rsidRPr="00922E1E">
                        <w:rPr>
                          <w:rFonts w:ascii="Arial" w:hAnsi="Arial" w:cs="Arial"/>
                          <w:color w:val="000000" w:themeColor="text1"/>
                          <w:sz w:val="24"/>
                          <w:szCs w:val="24"/>
                        </w:rPr>
                        <w:t xml:space="preserve"> use statutory examination reports to trigger regulatory </w:t>
                      </w:r>
                      <w:r>
                        <w:rPr>
                          <w:rFonts w:ascii="Arial" w:hAnsi="Arial" w:cs="Arial"/>
                          <w:color w:val="000000" w:themeColor="text1"/>
                          <w:sz w:val="24"/>
                          <w:szCs w:val="24"/>
                        </w:rPr>
                        <w:t>interventions</w:t>
                      </w:r>
                      <w:r w:rsidRPr="00922E1E">
                        <w:rPr>
                          <w:rFonts w:ascii="Arial" w:hAnsi="Arial" w:cs="Arial"/>
                          <w:color w:val="000000" w:themeColor="text1"/>
                          <w:sz w:val="24"/>
                          <w:szCs w:val="24"/>
                        </w:rPr>
                        <w:t xml:space="preserve">. </w:t>
                      </w:r>
                      <w:r>
                        <w:rPr>
                          <w:rFonts w:ascii="Arial" w:hAnsi="Arial" w:cs="Arial"/>
                          <w:color w:val="000000" w:themeColor="text1"/>
                          <w:sz w:val="24"/>
                          <w:szCs w:val="24"/>
                        </w:rPr>
                        <w:t>D</w:t>
                      </w:r>
                      <w:r w:rsidRPr="00922E1E">
                        <w:rPr>
                          <w:rFonts w:ascii="Arial" w:hAnsi="Arial" w:cs="Arial"/>
                          <w:color w:val="000000" w:themeColor="text1"/>
                          <w:sz w:val="24"/>
                          <w:szCs w:val="24"/>
                        </w:rPr>
                        <w:t>ue to the importance to the sector</w:t>
                      </w:r>
                      <w:r>
                        <w:rPr>
                          <w:rFonts w:ascii="Arial" w:hAnsi="Arial" w:cs="Arial"/>
                          <w:color w:val="000000" w:themeColor="text1"/>
                          <w:sz w:val="24"/>
                          <w:szCs w:val="24"/>
                        </w:rPr>
                        <w:t>,</w:t>
                      </w:r>
                      <w:r w:rsidRPr="00922E1E">
                        <w:rPr>
                          <w:rFonts w:ascii="Arial" w:hAnsi="Arial" w:cs="Arial"/>
                          <w:color w:val="000000" w:themeColor="text1"/>
                          <w:sz w:val="24"/>
                          <w:szCs w:val="24"/>
                        </w:rPr>
                        <w:t xml:space="preserve"> </w:t>
                      </w:r>
                      <w:r>
                        <w:rPr>
                          <w:rFonts w:ascii="Arial" w:hAnsi="Arial" w:cs="Arial"/>
                          <w:color w:val="000000" w:themeColor="text1"/>
                          <w:sz w:val="24"/>
                          <w:szCs w:val="24"/>
                        </w:rPr>
                        <w:t xml:space="preserve">HSE </w:t>
                      </w:r>
                      <w:r w:rsidRPr="00922E1E">
                        <w:rPr>
                          <w:rFonts w:ascii="Arial" w:hAnsi="Arial" w:cs="Arial"/>
                          <w:color w:val="000000" w:themeColor="text1"/>
                          <w:sz w:val="24"/>
                          <w:szCs w:val="24"/>
                        </w:rPr>
                        <w:t xml:space="preserve">are </w:t>
                      </w:r>
                      <w:r>
                        <w:rPr>
                          <w:rFonts w:ascii="Arial" w:hAnsi="Arial" w:cs="Arial"/>
                          <w:color w:val="000000" w:themeColor="text1"/>
                          <w:sz w:val="24"/>
                          <w:szCs w:val="24"/>
                        </w:rPr>
                        <w:t xml:space="preserve">also </w:t>
                      </w:r>
                      <w:r w:rsidRPr="00922E1E">
                        <w:rPr>
                          <w:rFonts w:ascii="Arial" w:hAnsi="Arial" w:cs="Arial"/>
                          <w:color w:val="000000" w:themeColor="text1"/>
                          <w:sz w:val="24"/>
                          <w:szCs w:val="24"/>
                        </w:rPr>
                        <w:t xml:space="preserve">involved in product safety with some of the 10 Turbine Suppliers and other original equipment manufacturers. </w:t>
                      </w:r>
                      <w:r>
                        <w:rPr>
                          <w:rFonts w:ascii="Arial" w:hAnsi="Arial" w:cs="Arial"/>
                          <w:color w:val="000000" w:themeColor="text1"/>
                          <w:sz w:val="24"/>
                          <w:szCs w:val="24"/>
                        </w:rPr>
                        <w:t>All these activities would be fully cost recovered under this proposal.</w:t>
                      </w:r>
                    </w:p>
                  </w:txbxContent>
                </v:textbox>
                <w10:wrap type="square" anchorx="margin"/>
              </v:shape>
            </w:pict>
          </mc:Fallback>
        </mc:AlternateContent>
      </w:r>
      <w:r w:rsidRPr="00BF41F0">
        <w:rPr>
          <w:b/>
          <w:noProof/>
          <w:color w:val="FF0000"/>
          <w:sz w:val="24"/>
          <w:szCs w:val="24"/>
          <w:lang w:eastAsia="en-GB"/>
        </w:rPr>
        <mc:AlternateContent>
          <mc:Choice Requires="wps">
            <w:drawing>
              <wp:anchor distT="45720" distB="45720" distL="114300" distR="114300" simplePos="0" relativeHeight="251642368" behindDoc="0" locked="0" layoutInCell="1" allowOverlap="1" wp14:anchorId="29E2B0C9" wp14:editId="7B5EB450">
                <wp:simplePos x="0" y="0"/>
                <wp:positionH relativeFrom="margin">
                  <wp:align>left</wp:align>
                </wp:positionH>
                <wp:positionV relativeFrom="paragraph">
                  <wp:posOffset>0</wp:posOffset>
                </wp:positionV>
                <wp:extent cx="6286500" cy="1404620"/>
                <wp:effectExtent l="0" t="0" r="19050" b="19050"/>
                <wp:wrapSquare wrapText="bothSides"/>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14:paraId="3F939836" w14:textId="5D46BE15" w:rsidR="00CA7276" w:rsidRDefault="00CA7276">
                            <w:r w:rsidRPr="00922E1E">
                              <w:rPr>
                                <w:rFonts w:ascii="Arial" w:hAnsi="Arial" w:cs="Arial"/>
                                <w:b/>
                                <w:color w:val="000000" w:themeColor="text1"/>
                                <w:sz w:val="24"/>
                                <w:szCs w:val="24"/>
                              </w:rPr>
                              <w:t>Example 1</w:t>
                            </w:r>
                            <w:r w:rsidRPr="00922E1E">
                              <w:rPr>
                                <w:rFonts w:ascii="Arial" w:hAnsi="Arial" w:cs="Arial"/>
                                <w:color w:val="000000" w:themeColor="text1"/>
                                <w:sz w:val="24"/>
                                <w:szCs w:val="24"/>
                              </w:rPr>
                              <w:t xml:space="preserve">: </w:t>
                            </w:r>
                            <w:r>
                              <w:rPr>
                                <w:rFonts w:ascii="Arial" w:hAnsi="Arial" w:cs="Arial"/>
                                <w:color w:val="000000" w:themeColor="text1"/>
                                <w:sz w:val="24"/>
                                <w:szCs w:val="24"/>
                              </w:rPr>
                              <w:t>The priority will be inspection of construction activities for onshore and offshore wind farms</w:t>
                            </w:r>
                            <w:r w:rsidRPr="00D65FF8">
                              <w:rPr>
                                <w:rFonts w:ascii="Arial" w:hAnsi="Arial" w:cs="Arial"/>
                                <w:color w:val="000000" w:themeColor="text1"/>
                                <w:sz w:val="24"/>
                                <w:szCs w:val="24"/>
                              </w:rPr>
                              <w:t xml:space="preserve"> </w:t>
                            </w:r>
                            <w:r w:rsidRPr="00922E1E">
                              <w:rPr>
                                <w:rFonts w:ascii="Arial" w:hAnsi="Arial" w:cs="Arial"/>
                                <w:color w:val="000000" w:themeColor="text1"/>
                                <w:sz w:val="24"/>
                                <w:szCs w:val="24"/>
                              </w:rPr>
                              <w:t>identified in the F10 database (construction notification)</w:t>
                            </w:r>
                            <w:r>
                              <w:rPr>
                                <w:rFonts w:ascii="Arial" w:hAnsi="Arial" w:cs="Arial"/>
                                <w:color w:val="000000" w:themeColor="text1"/>
                                <w:sz w:val="24"/>
                                <w:szCs w:val="24"/>
                              </w:rPr>
                              <w:t xml:space="preserve">. </w:t>
                            </w:r>
                            <w:r w:rsidRPr="00922E1E">
                              <w:rPr>
                                <w:rFonts w:ascii="Arial" w:hAnsi="Arial" w:cs="Arial"/>
                                <w:color w:val="000000" w:themeColor="text1"/>
                                <w:sz w:val="24"/>
                                <w:szCs w:val="24"/>
                              </w:rPr>
                              <w:t xml:space="preserve">For the </w:t>
                            </w:r>
                            <w:r>
                              <w:rPr>
                                <w:rFonts w:ascii="Arial" w:hAnsi="Arial" w:cs="Arial"/>
                                <w:color w:val="000000" w:themeColor="text1"/>
                                <w:sz w:val="24"/>
                                <w:szCs w:val="24"/>
                              </w:rPr>
                              <w:t>39</w:t>
                            </w:r>
                            <w:r w:rsidRPr="00922E1E">
                              <w:rPr>
                                <w:rFonts w:ascii="Arial" w:hAnsi="Arial" w:cs="Arial"/>
                                <w:color w:val="000000" w:themeColor="text1"/>
                                <w:sz w:val="24"/>
                                <w:szCs w:val="24"/>
                              </w:rPr>
                              <w:t xml:space="preserve"> operational offshore windfarm sites HSE will undertake targeted inspections. These will include major component exchange and joint intervention with the HM Coastguard for emergency planning. Also, some inspections at operational onshore sites, this will be a small sample of the larger 300 or so sites in GB. All this activity w</w:t>
                            </w:r>
                            <w:r>
                              <w:rPr>
                                <w:rFonts w:ascii="Arial" w:hAnsi="Arial" w:cs="Arial"/>
                                <w:color w:val="000000" w:themeColor="text1"/>
                                <w:sz w:val="24"/>
                                <w:szCs w:val="24"/>
                              </w:rPr>
                              <w:t xml:space="preserve">ould </w:t>
                            </w:r>
                            <w:r w:rsidRPr="00922E1E">
                              <w:rPr>
                                <w:rFonts w:ascii="Arial" w:hAnsi="Arial" w:cs="Arial"/>
                                <w:color w:val="000000" w:themeColor="text1"/>
                                <w:sz w:val="24"/>
                                <w:szCs w:val="24"/>
                              </w:rPr>
                              <w:t>be cost recoverable</w:t>
                            </w:r>
                            <w:r>
                              <w:rPr>
                                <w:rFonts w:ascii="Arial" w:hAnsi="Arial" w:cs="Arial"/>
                                <w:color w:val="000000" w:themeColor="text1"/>
                                <w:sz w:val="24"/>
                                <w:szCs w:val="24"/>
                              </w:rPr>
                              <w:t xml:space="preserve"> under this proposal</w:t>
                            </w:r>
                            <w:r w:rsidRPr="00922E1E">
                              <w:rPr>
                                <w:rFonts w:ascii="Arial" w:hAnsi="Arial" w:cs="Arial"/>
                                <w:color w:val="000000" w:themeColor="tex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2B0C9" id="_x0000_s1037" type="#_x0000_t202" alt="&quot;&quot;" style="position:absolute;margin-left:0;margin-top:0;width:495pt;height:110.6pt;z-index:2516423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ZyFAIAACg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">
                <v:textbox style="mso-fit-shape-to-text:t">
                  <w:txbxContent>
                    <w:p w14:paraId="3F939836" w14:textId="5D46BE15" w:rsidR="00CA7276" w:rsidRDefault="00CA7276">
                      <w:r w:rsidRPr="00922E1E">
                        <w:rPr>
                          <w:rFonts w:ascii="Arial" w:hAnsi="Arial" w:cs="Arial"/>
                          <w:b/>
                          <w:color w:val="000000" w:themeColor="text1"/>
                          <w:sz w:val="24"/>
                          <w:szCs w:val="24"/>
                        </w:rPr>
                        <w:t>Example 1</w:t>
                      </w:r>
                      <w:r w:rsidRPr="00922E1E">
                        <w:rPr>
                          <w:rFonts w:ascii="Arial" w:hAnsi="Arial" w:cs="Arial"/>
                          <w:color w:val="000000" w:themeColor="text1"/>
                          <w:sz w:val="24"/>
                          <w:szCs w:val="24"/>
                        </w:rPr>
                        <w:t xml:space="preserve">: </w:t>
                      </w:r>
                      <w:r>
                        <w:rPr>
                          <w:rFonts w:ascii="Arial" w:hAnsi="Arial" w:cs="Arial"/>
                          <w:color w:val="000000" w:themeColor="text1"/>
                          <w:sz w:val="24"/>
                          <w:szCs w:val="24"/>
                        </w:rPr>
                        <w:t>The priority will be inspection of construction activities for onshore and offshore wind farms</w:t>
                      </w:r>
                      <w:r w:rsidRPr="00D65FF8">
                        <w:rPr>
                          <w:rFonts w:ascii="Arial" w:hAnsi="Arial" w:cs="Arial"/>
                          <w:color w:val="000000" w:themeColor="text1"/>
                          <w:sz w:val="24"/>
                          <w:szCs w:val="24"/>
                        </w:rPr>
                        <w:t xml:space="preserve"> </w:t>
                      </w:r>
                      <w:r w:rsidRPr="00922E1E">
                        <w:rPr>
                          <w:rFonts w:ascii="Arial" w:hAnsi="Arial" w:cs="Arial"/>
                          <w:color w:val="000000" w:themeColor="text1"/>
                          <w:sz w:val="24"/>
                          <w:szCs w:val="24"/>
                        </w:rPr>
                        <w:t>identified in the F10 database (construction notification)</w:t>
                      </w:r>
                      <w:r>
                        <w:rPr>
                          <w:rFonts w:ascii="Arial" w:hAnsi="Arial" w:cs="Arial"/>
                          <w:color w:val="000000" w:themeColor="text1"/>
                          <w:sz w:val="24"/>
                          <w:szCs w:val="24"/>
                        </w:rPr>
                        <w:t xml:space="preserve">. </w:t>
                      </w:r>
                      <w:r w:rsidRPr="00922E1E">
                        <w:rPr>
                          <w:rFonts w:ascii="Arial" w:hAnsi="Arial" w:cs="Arial"/>
                          <w:color w:val="000000" w:themeColor="text1"/>
                          <w:sz w:val="24"/>
                          <w:szCs w:val="24"/>
                        </w:rPr>
                        <w:t xml:space="preserve">For the </w:t>
                      </w:r>
                      <w:r>
                        <w:rPr>
                          <w:rFonts w:ascii="Arial" w:hAnsi="Arial" w:cs="Arial"/>
                          <w:color w:val="000000" w:themeColor="text1"/>
                          <w:sz w:val="24"/>
                          <w:szCs w:val="24"/>
                        </w:rPr>
                        <w:t>39</w:t>
                      </w:r>
                      <w:r w:rsidRPr="00922E1E">
                        <w:rPr>
                          <w:rFonts w:ascii="Arial" w:hAnsi="Arial" w:cs="Arial"/>
                          <w:color w:val="000000" w:themeColor="text1"/>
                          <w:sz w:val="24"/>
                          <w:szCs w:val="24"/>
                        </w:rPr>
                        <w:t xml:space="preserve"> operational offshore windfarm sites HSE will undertake targeted inspections. These will include major component exchange and joint intervention with the HM Coastguard for emergency planning. Also, some inspections at operational onshore sites, this will be a small sample of the larger 300 or so sites in GB. All this activity w</w:t>
                      </w:r>
                      <w:r>
                        <w:rPr>
                          <w:rFonts w:ascii="Arial" w:hAnsi="Arial" w:cs="Arial"/>
                          <w:color w:val="000000" w:themeColor="text1"/>
                          <w:sz w:val="24"/>
                          <w:szCs w:val="24"/>
                        </w:rPr>
                        <w:t xml:space="preserve">ould </w:t>
                      </w:r>
                      <w:r w:rsidRPr="00922E1E">
                        <w:rPr>
                          <w:rFonts w:ascii="Arial" w:hAnsi="Arial" w:cs="Arial"/>
                          <w:color w:val="000000" w:themeColor="text1"/>
                          <w:sz w:val="24"/>
                          <w:szCs w:val="24"/>
                        </w:rPr>
                        <w:t>be cost recoverable</w:t>
                      </w:r>
                      <w:r>
                        <w:rPr>
                          <w:rFonts w:ascii="Arial" w:hAnsi="Arial" w:cs="Arial"/>
                          <w:color w:val="000000" w:themeColor="text1"/>
                          <w:sz w:val="24"/>
                          <w:szCs w:val="24"/>
                        </w:rPr>
                        <w:t xml:space="preserve"> under this proposal</w:t>
                      </w:r>
                      <w:r w:rsidRPr="00922E1E">
                        <w:rPr>
                          <w:rFonts w:ascii="Arial" w:hAnsi="Arial" w:cs="Arial"/>
                          <w:color w:val="000000" w:themeColor="text1"/>
                          <w:sz w:val="24"/>
                          <w:szCs w:val="24"/>
                        </w:rPr>
                        <w:t>.</w:t>
                      </w:r>
                    </w:p>
                  </w:txbxContent>
                </v:textbox>
                <w10:wrap type="square" anchorx="margin"/>
              </v:shape>
            </w:pict>
          </mc:Fallback>
        </mc:AlternateContent>
      </w:r>
    </w:p>
    <w:p w14:paraId="08D73419" w14:textId="1C30E66C" w:rsidR="005D15F4" w:rsidRPr="00BF41F0" w:rsidRDefault="00022945" w:rsidP="00922E1E">
      <w:pPr>
        <w:spacing w:after="0"/>
      </w:pPr>
      <w:r w:rsidRPr="00BF41F0">
        <w:rPr>
          <w:noProof/>
          <w:lang w:eastAsia="en-GB"/>
        </w:rPr>
        <mc:AlternateContent>
          <mc:Choice Requires="wps">
            <w:drawing>
              <wp:anchor distT="45720" distB="45720" distL="114300" distR="114300" simplePos="0" relativeHeight="251649536" behindDoc="0" locked="0" layoutInCell="1" allowOverlap="1" wp14:anchorId="75EF6EA3" wp14:editId="1B0485EB">
                <wp:simplePos x="0" y="0"/>
                <wp:positionH relativeFrom="margin">
                  <wp:align>left</wp:align>
                </wp:positionH>
                <wp:positionV relativeFrom="paragraph">
                  <wp:posOffset>1731645</wp:posOffset>
                </wp:positionV>
                <wp:extent cx="6238875" cy="1404620"/>
                <wp:effectExtent l="0" t="0" r="2857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9525">
                          <a:solidFill>
                            <a:srgbClr val="000000"/>
                          </a:solidFill>
                          <a:miter lim="800000"/>
                          <a:headEnd/>
                          <a:tailEnd/>
                        </a:ln>
                      </wps:spPr>
                      <wps:txbx>
                        <w:txbxContent>
                          <w:p w14:paraId="31100D2D" w14:textId="119F7EE3" w:rsidR="00CA7276" w:rsidRDefault="00CA7276">
                            <w:r w:rsidRPr="00552846">
                              <w:rPr>
                                <w:rFonts w:ascii="Arial" w:hAnsi="Arial" w:cs="Arial"/>
                                <w:b/>
                                <w:color w:val="000000" w:themeColor="text1"/>
                                <w:sz w:val="24"/>
                                <w:szCs w:val="24"/>
                              </w:rPr>
                              <w:t>Question 3</w:t>
                            </w:r>
                            <w:r w:rsidRPr="00552846">
                              <w:rPr>
                                <w:rFonts w:ascii="Arial" w:hAnsi="Arial" w:cs="Arial"/>
                                <w:color w:val="000000" w:themeColor="text1"/>
                                <w:sz w:val="24"/>
                                <w:szCs w:val="24"/>
                              </w:rPr>
                              <w:t xml:space="preserve">:  </w:t>
                            </w:r>
                            <w:r w:rsidR="00EF530B">
                              <w:rPr>
                                <w:rFonts w:ascii="Arial" w:hAnsi="Arial" w:cs="Arial"/>
                                <w:color w:val="000000" w:themeColor="text1"/>
                                <w:sz w:val="24"/>
                                <w:szCs w:val="24"/>
                              </w:rPr>
                              <w:t xml:space="preserve">To what extent do you </w:t>
                            </w:r>
                            <w:r>
                              <w:rPr>
                                <w:rFonts w:ascii="Arial" w:hAnsi="Arial" w:cs="Arial"/>
                                <w:color w:val="000000" w:themeColor="text1"/>
                                <w:sz w:val="24"/>
                                <w:szCs w:val="24"/>
                              </w:rPr>
                              <w:t>agree</w:t>
                            </w:r>
                            <w:r w:rsidR="00EF530B">
                              <w:rPr>
                                <w:rFonts w:ascii="Arial" w:hAnsi="Arial" w:cs="Arial"/>
                                <w:color w:val="000000" w:themeColor="text1"/>
                                <w:sz w:val="24"/>
                                <w:szCs w:val="24"/>
                              </w:rPr>
                              <w:t xml:space="preserve"> or disagree</w:t>
                            </w:r>
                            <w:r>
                              <w:rPr>
                                <w:rFonts w:ascii="Arial" w:hAnsi="Arial" w:cs="Arial"/>
                                <w:color w:val="000000" w:themeColor="text1"/>
                                <w:sz w:val="24"/>
                                <w:szCs w:val="24"/>
                              </w:rPr>
                              <w:t xml:space="preserve"> that</w:t>
                            </w:r>
                            <w:r w:rsidRPr="00E169C1">
                              <w:rPr>
                                <w:rFonts w:ascii="Arial" w:hAnsi="Arial" w:cs="Arial"/>
                                <w:color w:val="000000" w:themeColor="text1"/>
                                <w:sz w:val="24"/>
                                <w:szCs w:val="24"/>
                              </w:rPr>
                              <w:t xml:space="preserve"> the proposed </w:t>
                            </w:r>
                            <w:r>
                              <w:rPr>
                                <w:rFonts w:ascii="Arial" w:hAnsi="Arial" w:cs="Arial"/>
                                <w:color w:val="000000" w:themeColor="text1"/>
                                <w:sz w:val="24"/>
                                <w:szCs w:val="24"/>
                              </w:rPr>
                              <w:t xml:space="preserve">Renewables </w:t>
                            </w:r>
                            <w:r w:rsidRPr="00E169C1">
                              <w:rPr>
                                <w:rFonts w:ascii="Arial" w:hAnsi="Arial" w:cs="Arial"/>
                                <w:color w:val="000000" w:themeColor="text1"/>
                                <w:sz w:val="24"/>
                                <w:szCs w:val="24"/>
                              </w:rPr>
                              <w:t xml:space="preserve">cost recovery regime is </w:t>
                            </w:r>
                            <w:r>
                              <w:rPr>
                                <w:rFonts w:ascii="Arial" w:hAnsi="Arial" w:cs="Arial"/>
                                <w:color w:val="000000" w:themeColor="text1"/>
                                <w:sz w:val="24"/>
                                <w:szCs w:val="24"/>
                              </w:rPr>
                              <w:t xml:space="preserve">a fair and reasonable </w:t>
                            </w:r>
                            <w:r w:rsidRPr="00E169C1">
                              <w:rPr>
                                <w:rFonts w:ascii="Arial" w:hAnsi="Arial" w:cs="Arial"/>
                                <w:color w:val="000000" w:themeColor="text1"/>
                                <w:sz w:val="24"/>
                                <w:szCs w:val="24"/>
                              </w:rPr>
                              <w:t>way for HSE to recover the cost of this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F6EA3" id="_x0000_s1038" type="#_x0000_t202" style="position:absolute;margin-left:0;margin-top:136.35pt;width:491.25pt;height:110.6pt;z-index:251649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">
                <v:textbox style="mso-fit-shape-to-text:t">
                  <w:txbxContent>
                    <w:p w14:paraId="31100D2D" w14:textId="119F7EE3" w:rsidR="00CA7276" w:rsidRDefault="00CA7276">
                      <w:r w:rsidRPr="00552846">
                        <w:rPr>
                          <w:rFonts w:ascii="Arial" w:hAnsi="Arial" w:cs="Arial"/>
                          <w:b/>
                          <w:color w:val="000000" w:themeColor="text1"/>
                          <w:sz w:val="24"/>
                          <w:szCs w:val="24"/>
                        </w:rPr>
                        <w:t>Question 3</w:t>
                      </w:r>
                      <w:r w:rsidRPr="00552846">
                        <w:rPr>
                          <w:rFonts w:ascii="Arial" w:hAnsi="Arial" w:cs="Arial"/>
                          <w:color w:val="000000" w:themeColor="text1"/>
                          <w:sz w:val="24"/>
                          <w:szCs w:val="24"/>
                        </w:rPr>
                        <w:t xml:space="preserve">:  </w:t>
                      </w:r>
                      <w:r w:rsidR="00EF530B">
                        <w:rPr>
                          <w:rFonts w:ascii="Arial" w:hAnsi="Arial" w:cs="Arial"/>
                          <w:color w:val="000000" w:themeColor="text1"/>
                          <w:sz w:val="24"/>
                          <w:szCs w:val="24"/>
                        </w:rPr>
                        <w:t xml:space="preserve">To what extent do you </w:t>
                      </w:r>
                      <w:r>
                        <w:rPr>
                          <w:rFonts w:ascii="Arial" w:hAnsi="Arial" w:cs="Arial"/>
                          <w:color w:val="000000" w:themeColor="text1"/>
                          <w:sz w:val="24"/>
                          <w:szCs w:val="24"/>
                        </w:rPr>
                        <w:t>agree</w:t>
                      </w:r>
                      <w:r w:rsidR="00EF530B">
                        <w:rPr>
                          <w:rFonts w:ascii="Arial" w:hAnsi="Arial" w:cs="Arial"/>
                          <w:color w:val="000000" w:themeColor="text1"/>
                          <w:sz w:val="24"/>
                          <w:szCs w:val="24"/>
                        </w:rPr>
                        <w:t xml:space="preserve"> or disagree</w:t>
                      </w:r>
                      <w:r>
                        <w:rPr>
                          <w:rFonts w:ascii="Arial" w:hAnsi="Arial" w:cs="Arial"/>
                          <w:color w:val="000000" w:themeColor="text1"/>
                          <w:sz w:val="24"/>
                          <w:szCs w:val="24"/>
                        </w:rPr>
                        <w:t xml:space="preserve"> that</w:t>
                      </w:r>
                      <w:r w:rsidRPr="00E169C1">
                        <w:rPr>
                          <w:rFonts w:ascii="Arial" w:hAnsi="Arial" w:cs="Arial"/>
                          <w:color w:val="000000" w:themeColor="text1"/>
                          <w:sz w:val="24"/>
                          <w:szCs w:val="24"/>
                        </w:rPr>
                        <w:t xml:space="preserve"> the proposed </w:t>
                      </w:r>
                      <w:r>
                        <w:rPr>
                          <w:rFonts w:ascii="Arial" w:hAnsi="Arial" w:cs="Arial"/>
                          <w:color w:val="000000" w:themeColor="text1"/>
                          <w:sz w:val="24"/>
                          <w:szCs w:val="24"/>
                        </w:rPr>
                        <w:t xml:space="preserve">Renewables </w:t>
                      </w:r>
                      <w:r w:rsidRPr="00E169C1">
                        <w:rPr>
                          <w:rFonts w:ascii="Arial" w:hAnsi="Arial" w:cs="Arial"/>
                          <w:color w:val="000000" w:themeColor="text1"/>
                          <w:sz w:val="24"/>
                          <w:szCs w:val="24"/>
                        </w:rPr>
                        <w:t xml:space="preserve">cost recovery regime is </w:t>
                      </w:r>
                      <w:r>
                        <w:rPr>
                          <w:rFonts w:ascii="Arial" w:hAnsi="Arial" w:cs="Arial"/>
                          <w:color w:val="000000" w:themeColor="text1"/>
                          <w:sz w:val="24"/>
                          <w:szCs w:val="24"/>
                        </w:rPr>
                        <w:t xml:space="preserve">a fair and reasonable </w:t>
                      </w:r>
                      <w:r w:rsidRPr="00E169C1">
                        <w:rPr>
                          <w:rFonts w:ascii="Arial" w:hAnsi="Arial" w:cs="Arial"/>
                          <w:color w:val="000000" w:themeColor="text1"/>
                          <w:sz w:val="24"/>
                          <w:szCs w:val="24"/>
                        </w:rPr>
                        <w:t>way for HSE to recover the cost of this activity?</w:t>
                      </w:r>
                    </w:p>
                  </w:txbxContent>
                </v:textbox>
                <w10:wrap type="square" anchorx="margin"/>
              </v:shape>
            </w:pict>
          </mc:Fallback>
        </mc:AlternateContent>
      </w:r>
    </w:p>
    <w:p w14:paraId="02155E96" w14:textId="18A8BB94" w:rsidR="005D15F4" w:rsidRPr="00BF41F0" w:rsidRDefault="005D15F4" w:rsidP="00922E1E">
      <w:pPr>
        <w:spacing w:after="0"/>
      </w:pPr>
    </w:p>
    <w:p w14:paraId="3C04D50F" w14:textId="28DA263E" w:rsidR="005D15F4" w:rsidRPr="00BF41F0" w:rsidRDefault="005D15F4" w:rsidP="00922E1E">
      <w:pPr>
        <w:spacing w:after="0"/>
      </w:pPr>
    </w:p>
    <w:tbl>
      <w:tblPr>
        <w:tblStyle w:val="TableGrid"/>
        <w:tblpPr w:leftFromText="180" w:rightFromText="180" w:vertAnchor="text" w:horzAnchor="margin" w:tblpY="42"/>
        <w:tblW w:w="9918" w:type="dxa"/>
        <w:tblLook w:val="04A0" w:firstRow="1" w:lastRow="0" w:firstColumn="1" w:lastColumn="0" w:noHBand="0" w:noVBand="1"/>
      </w:tblPr>
      <w:tblGrid>
        <w:gridCol w:w="1950"/>
        <w:gridCol w:w="1803"/>
        <w:gridCol w:w="1803"/>
        <w:gridCol w:w="1803"/>
        <w:gridCol w:w="2559"/>
      </w:tblGrid>
      <w:tr w:rsidR="005D15F4" w:rsidRPr="00BF41F0" w14:paraId="76E65CE1" w14:textId="77777777" w:rsidTr="005D15F4">
        <w:tc>
          <w:tcPr>
            <w:tcW w:w="9918" w:type="dxa"/>
            <w:gridSpan w:val="5"/>
          </w:tcPr>
          <w:p w14:paraId="2D217085" w14:textId="4CC56374" w:rsidR="005D15F4" w:rsidRPr="00BF41F0" w:rsidRDefault="005D15F4" w:rsidP="005D15F4">
            <w:pPr>
              <w:spacing w:after="0"/>
              <w:rPr>
                <w:rFonts w:ascii="Arial" w:hAnsi="Arial" w:cs="Arial"/>
                <w:b/>
                <w:sz w:val="24"/>
                <w:szCs w:val="24"/>
              </w:rPr>
            </w:pPr>
            <w:r w:rsidRPr="00BF41F0">
              <w:rPr>
                <w:rFonts w:ascii="Arial" w:hAnsi="Arial" w:cs="Arial"/>
                <w:b/>
                <w:sz w:val="24"/>
                <w:szCs w:val="24"/>
              </w:rPr>
              <w:t>Tick the relevant box below</w:t>
            </w:r>
          </w:p>
        </w:tc>
      </w:tr>
      <w:tr w:rsidR="005D15F4" w:rsidRPr="00BF41F0" w14:paraId="28FEA38D" w14:textId="77777777" w:rsidTr="005D15F4">
        <w:tc>
          <w:tcPr>
            <w:tcW w:w="1950" w:type="dxa"/>
          </w:tcPr>
          <w:p w14:paraId="7E861746" w14:textId="77777777" w:rsidR="005D15F4" w:rsidRPr="00BF41F0" w:rsidRDefault="005D15F4" w:rsidP="005D15F4">
            <w:pPr>
              <w:spacing w:after="0"/>
              <w:jc w:val="center"/>
              <w:rPr>
                <w:rFonts w:ascii="Arial" w:hAnsi="Arial" w:cs="Arial"/>
                <w:b/>
                <w:sz w:val="24"/>
                <w:szCs w:val="24"/>
              </w:rPr>
            </w:pPr>
            <w:r w:rsidRPr="00BF41F0">
              <w:rPr>
                <w:rFonts w:ascii="Arial" w:hAnsi="Arial" w:cs="Arial"/>
                <w:b/>
                <w:sz w:val="24"/>
                <w:szCs w:val="24"/>
              </w:rPr>
              <w:t>1</w:t>
            </w:r>
          </w:p>
          <w:p w14:paraId="7937DC3A" w14:textId="77777777" w:rsidR="005D15F4" w:rsidRPr="00BF41F0" w:rsidRDefault="005D15F4" w:rsidP="005D15F4">
            <w:pPr>
              <w:spacing w:after="0"/>
              <w:jc w:val="center"/>
              <w:rPr>
                <w:rFonts w:ascii="Arial" w:hAnsi="Arial" w:cs="Arial"/>
                <w:sz w:val="24"/>
                <w:szCs w:val="24"/>
              </w:rPr>
            </w:pPr>
            <w:r w:rsidRPr="00BF41F0">
              <w:rPr>
                <w:rFonts w:ascii="Arial" w:hAnsi="Arial" w:cs="Arial"/>
                <w:sz w:val="24"/>
                <w:szCs w:val="24"/>
              </w:rPr>
              <w:t>Strongly Disagree</w:t>
            </w:r>
          </w:p>
        </w:tc>
        <w:tc>
          <w:tcPr>
            <w:tcW w:w="1803" w:type="dxa"/>
          </w:tcPr>
          <w:p w14:paraId="6F088A63" w14:textId="77777777" w:rsidR="005D15F4" w:rsidRPr="00BF41F0" w:rsidRDefault="005D15F4" w:rsidP="005D15F4">
            <w:pPr>
              <w:spacing w:after="0"/>
              <w:jc w:val="center"/>
              <w:rPr>
                <w:rFonts w:ascii="Arial" w:hAnsi="Arial" w:cs="Arial"/>
                <w:b/>
                <w:sz w:val="24"/>
                <w:szCs w:val="24"/>
              </w:rPr>
            </w:pPr>
            <w:r w:rsidRPr="00BF41F0">
              <w:rPr>
                <w:rFonts w:ascii="Arial" w:hAnsi="Arial" w:cs="Arial"/>
                <w:b/>
                <w:sz w:val="24"/>
                <w:szCs w:val="24"/>
              </w:rPr>
              <w:t>2</w:t>
            </w:r>
          </w:p>
          <w:p w14:paraId="35B1F8C4" w14:textId="77777777" w:rsidR="005D15F4" w:rsidRPr="00BF41F0" w:rsidRDefault="005D15F4" w:rsidP="005D15F4">
            <w:pPr>
              <w:spacing w:after="0"/>
              <w:jc w:val="center"/>
              <w:rPr>
                <w:rFonts w:ascii="Arial" w:hAnsi="Arial" w:cs="Arial"/>
                <w:sz w:val="24"/>
                <w:szCs w:val="24"/>
              </w:rPr>
            </w:pPr>
            <w:r w:rsidRPr="00BF41F0">
              <w:rPr>
                <w:rFonts w:ascii="Arial" w:hAnsi="Arial" w:cs="Arial"/>
                <w:sz w:val="24"/>
                <w:szCs w:val="24"/>
              </w:rPr>
              <w:t>Disagree</w:t>
            </w:r>
          </w:p>
        </w:tc>
        <w:tc>
          <w:tcPr>
            <w:tcW w:w="1803" w:type="dxa"/>
          </w:tcPr>
          <w:p w14:paraId="07A15A56" w14:textId="77777777" w:rsidR="005D15F4" w:rsidRPr="00BF41F0" w:rsidRDefault="005D15F4" w:rsidP="005D15F4">
            <w:pPr>
              <w:spacing w:after="0"/>
              <w:jc w:val="center"/>
              <w:rPr>
                <w:rFonts w:ascii="Arial" w:hAnsi="Arial" w:cs="Arial"/>
                <w:b/>
                <w:sz w:val="24"/>
                <w:szCs w:val="24"/>
              </w:rPr>
            </w:pPr>
            <w:r w:rsidRPr="00BF41F0">
              <w:rPr>
                <w:rFonts w:ascii="Arial" w:hAnsi="Arial" w:cs="Arial"/>
                <w:b/>
                <w:sz w:val="24"/>
                <w:szCs w:val="24"/>
              </w:rPr>
              <w:t>3</w:t>
            </w:r>
          </w:p>
          <w:p w14:paraId="541354A1" w14:textId="77777777" w:rsidR="005D15F4" w:rsidRPr="00BF41F0" w:rsidRDefault="005D15F4" w:rsidP="005D15F4">
            <w:pPr>
              <w:spacing w:after="0"/>
              <w:jc w:val="center"/>
              <w:rPr>
                <w:rFonts w:ascii="Arial" w:hAnsi="Arial" w:cs="Arial"/>
                <w:sz w:val="24"/>
                <w:szCs w:val="24"/>
              </w:rPr>
            </w:pPr>
            <w:r w:rsidRPr="00BF41F0">
              <w:rPr>
                <w:rFonts w:ascii="Arial" w:hAnsi="Arial" w:cs="Arial"/>
                <w:sz w:val="24"/>
                <w:szCs w:val="24"/>
              </w:rPr>
              <w:t>Don’t Agree or Disagree</w:t>
            </w:r>
          </w:p>
        </w:tc>
        <w:tc>
          <w:tcPr>
            <w:tcW w:w="1803" w:type="dxa"/>
          </w:tcPr>
          <w:p w14:paraId="04A297F5" w14:textId="77777777" w:rsidR="005D15F4" w:rsidRPr="00BF41F0" w:rsidRDefault="005D15F4" w:rsidP="005D15F4">
            <w:pPr>
              <w:spacing w:after="0"/>
              <w:jc w:val="center"/>
              <w:rPr>
                <w:rFonts w:ascii="Arial" w:hAnsi="Arial" w:cs="Arial"/>
                <w:b/>
                <w:sz w:val="24"/>
                <w:szCs w:val="24"/>
              </w:rPr>
            </w:pPr>
            <w:r w:rsidRPr="00BF41F0">
              <w:rPr>
                <w:rFonts w:ascii="Arial" w:hAnsi="Arial" w:cs="Arial"/>
                <w:b/>
                <w:sz w:val="24"/>
                <w:szCs w:val="24"/>
              </w:rPr>
              <w:t>4</w:t>
            </w:r>
          </w:p>
          <w:p w14:paraId="6CAC41F5" w14:textId="77777777" w:rsidR="005D15F4" w:rsidRPr="00BF41F0" w:rsidRDefault="005D15F4" w:rsidP="005D15F4">
            <w:pPr>
              <w:spacing w:after="0"/>
              <w:jc w:val="center"/>
              <w:rPr>
                <w:rFonts w:ascii="Arial" w:hAnsi="Arial" w:cs="Arial"/>
                <w:sz w:val="24"/>
                <w:szCs w:val="24"/>
              </w:rPr>
            </w:pPr>
            <w:r w:rsidRPr="00BF41F0">
              <w:rPr>
                <w:rFonts w:ascii="Arial" w:hAnsi="Arial" w:cs="Arial"/>
                <w:sz w:val="24"/>
                <w:szCs w:val="24"/>
              </w:rPr>
              <w:t>Agree</w:t>
            </w:r>
          </w:p>
          <w:p w14:paraId="276B3770" w14:textId="77777777" w:rsidR="005D15F4" w:rsidRPr="00BF41F0" w:rsidRDefault="005D15F4" w:rsidP="005D15F4">
            <w:pPr>
              <w:spacing w:after="0"/>
              <w:jc w:val="center"/>
              <w:rPr>
                <w:rFonts w:ascii="Arial" w:hAnsi="Arial" w:cs="Arial"/>
                <w:sz w:val="24"/>
                <w:szCs w:val="24"/>
              </w:rPr>
            </w:pPr>
          </w:p>
        </w:tc>
        <w:tc>
          <w:tcPr>
            <w:tcW w:w="2559" w:type="dxa"/>
          </w:tcPr>
          <w:p w14:paraId="573A78A9" w14:textId="77777777" w:rsidR="005D15F4" w:rsidRPr="00BF41F0" w:rsidRDefault="005D15F4" w:rsidP="005D15F4">
            <w:pPr>
              <w:spacing w:after="0"/>
              <w:jc w:val="center"/>
              <w:rPr>
                <w:rFonts w:ascii="Arial" w:hAnsi="Arial" w:cs="Arial"/>
                <w:b/>
                <w:sz w:val="24"/>
                <w:szCs w:val="24"/>
              </w:rPr>
            </w:pPr>
            <w:r w:rsidRPr="00BF41F0">
              <w:rPr>
                <w:rFonts w:ascii="Arial" w:hAnsi="Arial" w:cs="Arial"/>
                <w:b/>
                <w:sz w:val="24"/>
                <w:szCs w:val="24"/>
              </w:rPr>
              <w:t>5</w:t>
            </w:r>
          </w:p>
          <w:p w14:paraId="7933D557" w14:textId="77777777" w:rsidR="005D15F4" w:rsidRPr="00BF41F0" w:rsidRDefault="005D15F4" w:rsidP="005D15F4">
            <w:pPr>
              <w:spacing w:after="0"/>
              <w:jc w:val="center"/>
              <w:rPr>
                <w:rFonts w:ascii="Arial" w:hAnsi="Arial" w:cs="Arial"/>
                <w:sz w:val="24"/>
                <w:szCs w:val="24"/>
              </w:rPr>
            </w:pPr>
            <w:r w:rsidRPr="00BF41F0">
              <w:rPr>
                <w:rFonts w:ascii="Arial" w:hAnsi="Arial" w:cs="Arial"/>
                <w:sz w:val="24"/>
                <w:szCs w:val="24"/>
              </w:rPr>
              <w:t>Strongly</w:t>
            </w:r>
          </w:p>
          <w:p w14:paraId="548C64AA" w14:textId="77777777" w:rsidR="005D15F4" w:rsidRPr="00BF41F0" w:rsidRDefault="005D15F4" w:rsidP="005D15F4">
            <w:pPr>
              <w:spacing w:after="0"/>
              <w:jc w:val="center"/>
              <w:rPr>
                <w:rFonts w:ascii="Arial" w:hAnsi="Arial" w:cs="Arial"/>
                <w:sz w:val="24"/>
                <w:szCs w:val="24"/>
              </w:rPr>
            </w:pPr>
            <w:r w:rsidRPr="00BF41F0">
              <w:rPr>
                <w:rFonts w:ascii="Arial" w:hAnsi="Arial" w:cs="Arial"/>
                <w:sz w:val="24"/>
                <w:szCs w:val="24"/>
              </w:rPr>
              <w:t>Agree</w:t>
            </w:r>
          </w:p>
        </w:tc>
      </w:tr>
      <w:tr w:rsidR="005D15F4" w:rsidRPr="00BF41F0" w14:paraId="1CFA2DD9" w14:textId="77777777" w:rsidTr="005D15F4">
        <w:tc>
          <w:tcPr>
            <w:tcW w:w="1950" w:type="dxa"/>
          </w:tcPr>
          <w:p w14:paraId="4BD5313D" w14:textId="77777777" w:rsidR="005D15F4" w:rsidRPr="00BF41F0" w:rsidRDefault="005D15F4" w:rsidP="005D15F4">
            <w:pPr>
              <w:spacing w:after="0"/>
              <w:jc w:val="center"/>
              <w:rPr>
                <w:rFonts w:ascii="Arial" w:hAnsi="Arial" w:cs="Arial"/>
                <w:sz w:val="24"/>
                <w:szCs w:val="24"/>
              </w:rPr>
            </w:pPr>
          </w:p>
        </w:tc>
        <w:tc>
          <w:tcPr>
            <w:tcW w:w="1803" w:type="dxa"/>
          </w:tcPr>
          <w:p w14:paraId="4CCEC2E8" w14:textId="77777777" w:rsidR="005D15F4" w:rsidRPr="00BF41F0" w:rsidRDefault="005D15F4" w:rsidP="005D15F4">
            <w:pPr>
              <w:spacing w:after="0"/>
              <w:jc w:val="center"/>
              <w:rPr>
                <w:rFonts w:ascii="Arial" w:hAnsi="Arial" w:cs="Arial"/>
                <w:sz w:val="24"/>
                <w:szCs w:val="24"/>
              </w:rPr>
            </w:pPr>
          </w:p>
        </w:tc>
        <w:tc>
          <w:tcPr>
            <w:tcW w:w="1803" w:type="dxa"/>
          </w:tcPr>
          <w:p w14:paraId="33181EA4" w14:textId="77777777" w:rsidR="005D15F4" w:rsidRPr="00BF41F0" w:rsidRDefault="005D15F4" w:rsidP="005D15F4">
            <w:pPr>
              <w:spacing w:after="0"/>
              <w:jc w:val="center"/>
              <w:rPr>
                <w:rFonts w:ascii="Arial" w:hAnsi="Arial" w:cs="Arial"/>
                <w:sz w:val="24"/>
                <w:szCs w:val="24"/>
              </w:rPr>
            </w:pPr>
          </w:p>
        </w:tc>
        <w:tc>
          <w:tcPr>
            <w:tcW w:w="1803" w:type="dxa"/>
          </w:tcPr>
          <w:p w14:paraId="3F5C43AF" w14:textId="77777777" w:rsidR="005D15F4" w:rsidRPr="00BF41F0" w:rsidRDefault="005D15F4" w:rsidP="005D15F4">
            <w:pPr>
              <w:spacing w:after="0"/>
              <w:jc w:val="center"/>
              <w:rPr>
                <w:rFonts w:ascii="Arial" w:hAnsi="Arial" w:cs="Arial"/>
                <w:sz w:val="24"/>
                <w:szCs w:val="24"/>
              </w:rPr>
            </w:pPr>
          </w:p>
        </w:tc>
        <w:tc>
          <w:tcPr>
            <w:tcW w:w="2559" w:type="dxa"/>
          </w:tcPr>
          <w:p w14:paraId="519D5CB3" w14:textId="77777777" w:rsidR="005D15F4" w:rsidRPr="00BF41F0" w:rsidRDefault="005D15F4" w:rsidP="005D15F4">
            <w:pPr>
              <w:spacing w:after="0"/>
              <w:jc w:val="center"/>
              <w:rPr>
                <w:rFonts w:ascii="Arial" w:hAnsi="Arial" w:cs="Arial"/>
                <w:sz w:val="24"/>
                <w:szCs w:val="24"/>
              </w:rPr>
            </w:pPr>
          </w:p>
        </w:tc>
      </w:tr>
    </w:tbl>
    <w:p w14:paraId="64CDC232" w14:textId="6C9251E0" w:rsidR="005D15F4" w:rsidRPr="00BF41F0" w:rsidRDefault="005D15F4" w:rsidP="00922E1E">
      <w:pPr>
        <w:spacing w:after="0"/>
      </w:pPr>
    </w:p>
    <w:p w14:paraId="435955C0" w14:textId="47758AD9" w:rsidR="005D15F4" w:rsidRPr="00BF41F0" w:rsidRDefault="005D15F4" w:rsidP="00922E1E">
      <w:pPr>
        <w:spacing w:after="0"/>
      </w:pPr>
      <w:r w:rsidRPr="00BF41F0">
        <w:rPr>
          <w:noProof/>
          <w:lang w:eastAsia="en-GB"/>
        </w:rPr>
        <mc:AlternateContent>
          <mc:Choice Requires="wps">
            <w:drawing>
              <wp:anchor distT="45720" distB="45720" distL="114300" distR="114300" simplePos="0" relativeHeight="251660800" behindDoc="0" locked="0" layoutInCell="1" allowOverlap="1" wp14:anchorId="4E27D200" wp14:editId="7B386203">
                <wp:simplePos x="0" y="0"/>
                <wp:positionH relativeFrom="margin">
                  <wp:align>left</wp:align>
                </wp:positionH>
                <wp:positionV relativeFrom="paragraph">
                  <wp:posOffset>334645</wp:posOffset>
                </wp:positionV>
                <wp:extent cx="6305550" cy="1476375"/>
                <wp:effectExtent l="0" t="0" r="19050" b="28575"/>
                <wp:wrapSquare wrapText="bothSides"/>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76375"/>
                        </a:xfrm>
                        <a:prstGeom prst="rect">
                          <a:avLst/>
                        </a:prstGeom>
                        <a:solidFill>
                          <a:srgbClr val="FFFFFF"/>
                        </a:solidFill>
                        <a:ln w="9525">
                          <a:solidFill>
                            <a:srgbClr val="000000"/>
                          </a:solidFill>
                          <a:miter lim="800000"/>
                          <a:headEnd/>
                          <a:tailEnd/>
                        </a:ln>
                      </wps:spPr>
                      <wps:txbx>
                        <w:txbxContent>
                          <w:p w14:paraId="66637865" w14:textId="5E56FE74" w:rsidR="00CA7276" w:rsidRDefault="00CA7276" w:rsidP="001A3F58">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110E9522" w14:textId="77777777" w:rsidR="00CA7276" w:rsidRPr="00513301" w:rsidRDefault="00CA7276" w:rsidP="001A3F58">
                            <w:pPr>
                              <w:rPr>
                                <w:rFonts w:ascii="Arial" w:hAnsi="Arial" w:cs="Arial"/>
                                <w:sz w:val="24"/>
                                <w:szCs w:val="24"/>
                              </w:rPr>
                            </w:pPr>
                          </w:p>
                          <w:p w14:paraId="777BF60A" w14:textId="77777777" w:rsidR="00CA7276" w:rsidRDefault="00CA7276"/>
                          <w:p w14:paraId="742FF1FA" w14:textId="77777777" w:rsidR="00CA7276" w:rsidRPr="00513301" w:rsidRDefault="00CA7276" w:rsidP="001A3F58">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7D200" id="_x0000_s1039" type="#_x0000_t202" alt="&quot;&quot;" style="position:absolute;margin-left:0;margin-top:26.35pt;width:496.5pt;height:116.2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">
                <v:textbox>
                  <w:txbxContent>
                    <w:p w14:paraId="66637865" w14:textId="5E56FE74" w:rsidR="00CA7276" w:rsidRDefault="00CA7276" w:rsidP="001A3F58">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110E9522" w14:textId="77777777" w:rsidR="00CA7276" w:rsidRPr="00513301" w:rsidRDefault="00CA7276" w:rsidP="001A3F58">
                      <w:pPr>
                        <w:rPr>
                          <w:rFonts w:ascii="Arial" w:hAnsi="Arial" w:cs="Arial"/>
                          <w:sz w:val="24"/>
                          <w:szCs w:val="24"/>
                        </w:rPr>
                      </w:pPr>
                    </w:p>
                    <w:p w14:paraId="777BF60A" w14:textId="77777777" w:rsidR="00CA7276" w:rsidRDefault="00CA7276"/>
                    <w:p w14:paraId="742FF1FA" w14:textId="77777777" w:rsidR="00CA7276" w:rsidRPr="00513301" w:rsidRDefault="00CA7276" w:rsidP="001A3F58">
                      <w:pPr>
                        <w:rPr>
                          <w:rFonts w:ascii="Arial" w:hAnsi="Arial" w:cs="Arial"/>
                          <w:sz w:val="24"/>
                          <w:szCs w:val="24"/>
                        </w:rPr>
                      </w:pPr>
                    </w:p>
                  </w:txbxContent>
                </v:textbox>
                <w10:wrap type="square" anchorx="margin"/>
              </v:shape>
            </w:pict>
          </mc:Fallback>
        </mc:AlternateContent>
      </w:r>
    </w:p>
    <w:p w14:paraId="1F2AF00B" w14:textId="77777777" w:rsidR="005D15F4" w:rsidRPr="00BF41F0" w:rsidRDefault="005D15F4" w:rsidP="00922E1E">
      <w:pPr>
        <w:spacing w:after="0"/>
      </w:pPr>
    </w:p>
    <w:p w14:paraId="21D2947D" w14:textId="400984A0" w:rsidR="006E6449" w:rsidRPr="00BF41F0" w:rsidRDefault="006E6449" w:rsidP="0081613B">
      <w:pPr>
        <w:spacing w:after="0"/>
      </w:pPr>
    </w:p>
    <w:p w14:paraId="442D7627" w14:textId="77777777" w:rsidR="00FA445A" w:rsidRPr="00BF41F0" w:rsidRDefault="00FA445A" w:rsidP="001A3F58">
      <w:pPr>
        <w:framePr w:w="10092" w:wrap="auto" w:hAnchor="text" w:x="993"/>
        <w:sectPr w:rsidR="00FA445A" w:rsidRPr="00BF41F0" w:rsidSect="00641D81">
          <w:pgSz w:w="11906" w:h="16838" w:code="9"/>
          <w:pgMar w:top="1135" w:right="1440" w:bottom="1418" w:left="1440" w:header="709" w:footer="709" w:gutter="0"/>
          <w:cols w:space="720"/>
          <w:docGrid w:linePitch="299"/>
        </w:sectPr>
      </w:pPr>
    </w:p>
    <w:p w14:paraId="7E812067" w14:textId="7F8B2E66" w:rsidR="000D16ED" w:rsidRPr="00BF41F0" w:rsidRDefault="00EC6474" w:rsidP="005D15F4">
      <w:pPr>
        <w:pStyle w:val="Heading1"/>
        <w:tabs>
          <w:tab w:val="clear" w:pos="432"/>
        </w:tabs>
        <w:spacing w:after="240"/>
        <w:jc w:val="left"/>
        <w:rPr>
          <w:b/>
          <w:bCs/>
        </w:rPr>
      </w:pPr>
      <w:bookmarkStart w:id="41" w:name="_Toc293319389"/>
      <w:bookmarkStart w:id="42" w:name="_Toc132794407"/>
      <w:bookmarkEnd w:id="41"/>
      <w:r w:rsidRPr="00BF41F0">
        <w:rPr>
          <w:b/>
          <w:bCs/>
        </w:rPr>
        <w:lastRenderedPageBreak/>
        <w:t xml:space="preserve">Proposed </w:t>
      </w:r>
      <w:r w:rsidR="0057337D" w:rsidRPr="00BF41F0">
        <w:rPr>
          <w:b/>
          <w:bCs/>
        </w:rPr>
        <w:t>C</w:t>
      </w:r>
      <w:r w:rsidRPr="00BF41F0">
        <w:rPr>
          <w:b/>
          <w:bCs/>
        </w:rPr>
        <w:t xml:space="preserve">hanges to </w:t>
      </w:r>
      <w:r w:rsidR="0057337D" w:rsidRPr="00BF41F0">
        <w:rPr>
          <w:b/>
          <w:bCs/>
        </w:rPr>
        <w:t>E</w:t>
      </w:r>
      <w:r w:rsidRPr="00BF41F0">
        <w:rPr>
          <w:b/>
          <w:bCs/>
        </w:rPr>
        <w:t xml:space="preserve">xisting </w:t>
      </w:r>
      <w:r w:rsidR="0057337D" w:rsidRPr="00BF41F0">
        <w:rPr>
          <w:b/>
          <w:bCs/>
        </w:rPr>
        <w:t>F</w:t>
      </w:r>
      <w:r w:rsidRPr="00BF41F0">
        <w:rPr>
          <w:b/>
          <w:bCs/>
        </w:rPr>
        <w:t xml:space="preserve">ees </w:t>
      </w:r>
      <w:r w:rsidR="0057337D" w:rsidRPr="00BF41F0">
        <w:rPr>
          <w:b/>
          <w:bCs/>
        </w:rPr>
        <w:t>R</w:t>
      </w:r>
      <w:r w:rsidRPr="00BF41F0">
        <w:rPr>
          <w:b/>
          <w:bCs/>
        </w:rPr>
        <w:t>egulations</w:t>
      </w:r>
      <w:bookmarkEnd w:id="42"/>
    </w:p>
    <w:p w14:paraId="3AC516D0" w14:textId="2CF0D17D" w:rsidR="00C76A1E" w:rsidRPr="00BF41F0" w:rsidRDefault="00E369E6" w:rsidP="00C76A1E">
      <w:pPr>
        <w:pStyle w:val="Heading2"/>
      </w:pPr>
      <w:bookmarkStart w:id="43" w:name="_Toc132794408"/>
      <w:bookmarkStart w:id="44" w:name="_Ref296710042"/>
      <w:r w:rsidRPr="00BF41F0">
        <w:t>Explosives</w:t>
      </w:r>
      <w:bookmarkEnd w:id="43"/>
    </w:p>
    <w:p w14:paraId="0C669CA5" w14:textId="275746C1" w:rsidR="00406AD8" w:rsidRPr="00BF41F0" w:rsidRDefault="00A81621" w:rsidP="00045C16">
      <w:pPr>
        <w:pStyle w:val="Heading3"/>
        <w:spacing w:after="240"/>
        <w:rPr>
          <w:b w:val="0"/>
          <w:sz w:val="24"/>
          <w:szCs w:val="24"/>
        </w:rPr>
      </w:pPr>
      <w:r w:rsidRPr="00BF41F0">
        <w:rPr>
          <w:b w:val="0"/>
          <w:sz w:val="24"/>
          <w:szCs w:val="24"/>
        </w:rPr>
        <w:t>Th</w:t>
      </w:r>
      <w:r w:rsidR="00E32260" w:rsidRPr="00BF41F0">
        <w:rPr>
          <w:b w:val="0"/>
          <w:sz w:val="24"/>
          <w:szCs w:val="24"/>
        </w:rPr>
        <w:t xml:space="preserve">e explosives industry is a </w:t>
      </w:r>
      <w:r w:rsidRPr="00BF41F0">
        <w:rPr>
          <w:b w:val="0"/>
          <w:sz w:val="24"/>
          <w:szCs w:val="24"/>
        </w:rPr>
        <w:t>high</w:t>
      </w:r>
      <w:r w:rsidR="002F39A9" w:rsidRPr="00BF41F0">
        <w:rPr>
          <w:b w:val="0"/>
          <w:sz w:val="24"/>
          <w:szCs w:val="24"/>
        </w:rPr>
        <w:t xml:space="preserve"> hazard</w:t>
      </w:r>
      <w:r w:rsidRPr="00BF41F0">
        <w:rPr>
          <w:b w:val="0"/>
          <w:sz w:val="24"/>
          <w:szCs w:val="24"/>
        </w:rPr>
        <w:t xml:space="preserve"> sector</w:t>
      </w:r>
      <w:r w:rsidR="00EA2037" w:rsidRPr="00BF41F0">
        <w:rPr>
          <w:b w:val="0"/>
          <w:sz w:val="24"/>
          <w:szCs w:val="24"/>
        </w:rPr>
        <w:t xml:space="preserve"> where hazards have the potential to cause considerable harm to workers, the </w:t>
      </w:r>
      <w:proofErr w:type="gramStart"/>
      <w:r w:rsidR="00EA2037" w:rsidRPr="00BF41F0">
        <w:rPr>
          <w:b w:val="0"/>
          <w:sz w:val="24"/>
          <w:szCs w:val="24"/>
        </w:rPr>
        <w:t>environment</w:t>
      </w:r>
      <w:proofErr w:type="gramEnd"/>
      <w:r w:rsidR="00EA2037" w:rsidRPr="00BF41F0">
        <w:rPr>
          <w:b w:val="0"/>
          <w:sz w:val="24"/>
          <w:szCs w:val="24"/>
        </w:rPr>
        <w:t xml:space="preserve"> and the general public. </w:t>
      </w:r>
      <w:r w:rsidR="008B4E71" w:rsidRPr="00BF41F0">
        <w:rPr>
          <w:b w:val="0"/>
          <w:sz w:val="24"/>
          <w:szCs w:val="24"/>
        </w:rPr>
        <w:t xml:space="preserve">The regulated sectors include sites manufacturing </w:t>
      </w:r>
      <w:r w:rsidR="004B0FC2" w:rsidRPr="00BF41F0">
        <w:rPr>
          <w:b w:val="0"/>
          <w:sz w:val="24"/>
          <w:szCs w:val="24"/>
        </w:rPr>
        <w:t>and storing explosives</w:t>
      </w:r>
      <w:r w:rsidR="00045C16" w:rsidRPr="00BF41F0">
        <w:rPr>
          <w:b w:val="0"/>
          <w:sz w:val="24"/>
          <w:szCs w:val="24"/>
        </w:rPr>
        <w:t>;</w:t>
      </w:r>
      <w:r w:rsidR="004B0FC2" w:rsidRPr="00BF41F0">
        <w:rPr>
          <w:b w:val="0"/>
          <w:sz w:val="24"/>
          <w:szCs w:val="24"/>
        </w:rPr>
        <w:t xml:space="preserve"> ports handling explosives</w:t>
      </w:r>
      <w:r w:rsidR="00045C16" w:rsidRPr="00BF41F0">
        <w:rPr>
          <w:b w:val="0"/>
          <w:sz w:val="24"/>
          <w:szCs w:val="24"/>
        </w:rPr>
        <w:t>;</w:t>
      </w:r>
      <w:r w:rsidR="007A7EEC" w:rsidRPr="00BF41F0">
        <w:rPr>
          <w:b w:val="0"/>
          <w:sz w:val="24"/>
          <w:szCs w:val="24"/>
        </w:rPr>
        <w:t xml:space="preserve"> the transport of explosives by road</w:t>
      </w:r>
      <w:r w:rsidR="00045C16" w:rsidRPr="00BF41F0">
        <w:rPr>
          <w:b w:val="0"/>
          <w:sz w:val="24"/>
          <w:szCs w:val="24"/>
        </w:rPr>
        <w:t>;</w:t>
      </w:r>
      <w:r w:rsidR="007A7EEC" w:rsidRPr="00BF41F0">
        <w:rPr>
          <w:b w:val="0"/>
          <w:sz w:val="24"/>
          <w:szCs w:val="24"/>
        </w:rPr>
        <w:t xml:space="preserve"> and the security of explosives. </w:t>
      </w:r>
      <w:r w:rsidR="00054EBF" w:rsidRPr="00BF41F0">
        <w:rPr>
          <w:b w:val="0"/>
          <w:sz w:val="24"/>
          <w:szCs w:val="24"/>
        </w:rPr>
        <w:t>HSE’s regulatory activity focu</w:t>
      </w:r>
      <w:r w:rsidR="0071068A" w:rsidRPr="00BF41F0">
        <w:rPr>
          <w:b w:val="0"/>
          <w:sz w:val="24"/>
          <w:szCs w:val="24"/>
        </w:rPr>
        <w:t>ses on the prevention of major incidents from fire and explosion</w:t>
      </w:r>
      <w:r w:rsidR="008F7937" w:rsidRPr="00BF41F0">
        <w:rPr>
          <w:b w:val="0"/>
          <w:sz w:val="24"/>
          <w:szCs w:val="24"/>
        </w:rPr>
        <w:t>, the safe transport of explosives, the security of explosives and public assurance.</w:t>
      </w:r>
    </w:p>
    <w:p w14:paraId="5C431BAF" w14:textId="747BECA6" w:rsidR="005E7873" w:rsidRPr="00BF41F0" w:rsidRDefault="00EA2037" w:rsidP="0058091E">
      <w:pPr>
        <w:pStyle w:val="Heading3"/>
        <w:spacing w:after="240"/>
        <w:rPr>
          <w:b w:val="0"/>
          <w:sz w:val="24"/>
          <w:szCs w:val="24"/>
        </w:rPr>
      </w:pPr>
      <w:r w:rsidRPr="00BF41F0">
        <w:rPr>
          <w:i/>
          <w:sz w:val="24"/>
          <w:szCs w:val="24"/>
        </w:rPr>
        <w:t xml:space="preserve">Sites manufacturing and storing </w:t>
      </w:r>
      <w:r w:rsidR="0058091E" w:rsidRPr="00BF41F0">
        <w:rPr>
          <w:i/>
          <w:sz w:val="24"/>
          <w:szCs w:val="24"/>
        </w:rPr>
        <w:t>explosives</w:t>
      </w:r>
      <w:r w:rsidR="0058091E" w:rsidRPr="00BF41F0">
        <w:rPr>
          <w:b w:val="0"/>
          <w:sz w:val="24"/>
          <w:szCs w:val="24"/>
        </w:rPr>
        <w:t xml:space="preserve"> are regulated under the Explosives Regulations 2014 (ER2014). ER2014 places specific duties on people who acquire/ acquire and keep, manufacture, store or transfer explosives or place them on the market.</w:t>
      </w:r>
      <w:r w:rsidR="0058353A" w:rsidRPr="00BF41F0">
        <w:rPr>
          <w:b w:val="0"/>
          <w:sz w:val="24"/>
          <w:szCs w:val="24"/>
        </w:rPr>
        <w:t xml:space="preserve">  The sector is engaged in the development of new and emerging technologies that are expected to grow capacity as well as increasing the performance of explosives. </w:t>
      </w:r>
      <w:r w:rsidR="0058091E" w:rsidRPr="00BF41F0">
        <w:rPr>
          <w:b w:val="0"/>
          <w:sz w:val="24"/>
          <w:szCs w:val="24"/>
        </w:rPr>
        <w:t xml:space="preserve"> ER2014 is enforced by HSE, the Police, the Local Authority (Trading Standards Department or Fire &amp; Rescue Services) or the Office for Nuclear Regulation (ONR) depending on the activity and the type and quantity of explosives.</w:t>
      </w:r>
    </w:p>
    <w:p w14:paraId="657B3A4F" w14:textId="51329B9B" w:rsidR="0058091E" w:rsidRPr="00BF41F0" w:rsidRDefault="0058091E" w:rsidP="00045C16">
      <w:pPr>
        <w:pStyle w:val="Heading3"/>
        <w:spacing w:after="240"/>
        <w:rPr>
          <w:b w:val="0"/>
          <w:sz w:val="24"/>
          <w:szCs w:val="24"/>
        </w:rPr>
      </w:pPr>
      <w:r w:rsidRPr="00BF41F0">
        <w:rPr>
          <w:b w:val="0"/>
          <w:sz w:val="24"/>
          <w:szCs w:val="24"/>
        </w:rPr>
        <w:t xml:space="preserve">The Dangerous Goods in Harbour Areas Regulations 2016 (DGHAR 2016) prohibit with certain exemptions, </w:t>
      </w:r>
      <w:r w:rsidRPr="00BF41F0">
        <w:rPr>
          <w:i/>
          <w:sz w:val="24"/>
          <w:szCs w:val="24"/>
        </w:rPr>
        <w:t>explosives from being brought into or handled in a harbour area</w:t>
      </w:r>
      <w:r w:rsidR="002F39A9" w:rsidRPr="00BF41F0">
        <w:rPr>
          <w:b w:val="0"/>
          <w:sz w:val="24"/>
          <w:szCs w:val="24"/>
        </w:rPr>
        <w:t>,</w:t>
      </w:r>
      <w:r w:rsidRPr="00BF41F0">
        <w:rPr>
          <w:b w:val="0"/>
          <w:sz w:val="24"/>
          <w:szCs w:val="24"/>
        </w:rPr>
        <w:t xml:space="preserve"> or from being loaded </w:t>
      </w:r>
      <w:r w:rsidR="002F39A9" w:rsidRPr="00BF41F0">
        <w:rPr>
          <w:b w:val="0"/>
          <w:sz w:val="24"/>
          <w:szCs w:val="24"/>
        </w:rPr>
        <w:t xml:space="preserve">onto </w:t>
      </w:r>
      <w:r w:rsidRPr="00BF41F0">
        <w:rPr>
          <w:b w:val="0"/>
          <w:sz w:val="24"/>
          <w:szCs w:val="24"/>
        </w:rPr>
        <w:t xml:space="preserve">or unloaded </w:t>
      </w:r>
      <w:r w:rsidR="002F39A9" w:rsidRPr="00BF41F0">
        <w:rPr>
          <w:b w:val="0"/>
          <w:sz w:val="24"/>
          <w:szCs w:val="24"/>
        </w:rPr>
        <w:t>from</w:t>
      </w:r>
      <w:r w:rsidRPr="00BF41F0">
        <w:rPr>
          <w:b w:val="0"/>
          <w:sz w:val="24"/>
          <w:szCs w:val="24"/>
        </w:rPr>
        <w:t xml:space="preserve"> a vessel in any part of the coast or tidal waters or territorial waters adjacent to Gre</w:t>
      </w:r>
      <w:r w:rsidR="00D724AC" w:rsidRPr="00BF41F0">
        <w:rPr>
          <w:b w:val="0"/>
          <w:sz w:val="24"/>
          <w:szCs w:val="24"/>
        </w:rPr>
        <w:t>a</w:t>
      </w:r>
      <w:r w:rsidRPr="00BF41F0">
        <w:rPr>
          <w:b w:val="0"/>
          <w:sz w:val="24"/>
          <w:szCs w:val="24"/>
        </w:rPr>
        <w:t>t Britain, unless such activities are covered by an explosives licence.  HSE is the enforcing authority for DGHAR 2016.</w:t>
      </w:r>
    </w:p>
    <w:p w14:paraId="7FD306D6" w14:textId="18741CEC" w:rsidR="0058091E" w:rsidRPr="00BF41F0" w:rsidRDefault="00C24628" w:rsidP="00045C16">
      <w:pPr>
        <w:pStyle w:val="Heading3"/>
        <w:spacing w:after="240"/>
        <w:rPr>
          <w:b w:val="0"/>
          <w:sz w:val="24"/>
          <w:szCs w:val="24"/>
        </w:rPr>
      </w:pPr>
      <w:r w:rsidRPr="00BF41F0">
        <w:rPr>
          <w:b w:val="0"/>
          <w:sz w:val="24"/>
          <w:szCs w:val="24"/>
        </w:rPr>
        <w:t xml:space="preserve">The Carriage of Dangerous Goods and Use of Transportable Pressure Equipment Regulations 2009 (as amended) (CDG) specify the requirements for the </w:t>
      </w:r>
      <w:r w:rsidRPr="00BF41F0">
        <w:rPr>
          <w:i/>
          <w:sz w:val="24"/>
          <w:szCs w:val="24"/>
        </w:rPr>
        <w:t>transport of dangerous goods, including explosives</w:t>
      </w:r>
      <w:r w:rsidR="00DA6A95" w:rsidRPr="00BF41F0">
        <w:rPr>
          <w:b w:val="0"/>
          <w:sz w:val="24"/>
          <w:szCs w:val="24"/>
        </w:rPr>
        <w:t>. CDG places specific duties on consigners and those who transport dangerous goods.  HSE is the Competent Authority for Class 1 goods (Explosives) under the Regulations.</w:t>
      </w:r>
    </w:p>
    <w:p w14:paraId="294ADF67" w14:textId="08A27D11" w:rsidR="00A064A1" w:rsidRPr="00BF41F0" w:rsidRDefault="00A7029A" w:rsidP="00A7029A">
      <w:pPr>
        <w:pStyle w:val="Heading3"/>
        <w:spacing w:after="240"/>
        <w:rPr>
          <w:sz w:val="24"/>
          <w:szCs w:val="24"/>
        </w:rPr>
      </w:pPr>
      <w:r w:rsidRPr="00BF41F0">
        <w:rPr>
          <w:b w:val="0"/>
          <w:sz w:val="24"/>
          <w:szCs w:val="24"/>
        </w:rPr>
        <w:t xml:space="preserve">HSE has historically recovered the costs for explosives </w:t>
      </w:r>
      <w:proofErr w:type="spellStart"/>
      <w:r w:rsidRPr="00BF41F0">
        <w:rPr>
          <w:b w:val="0"/>
          <w:sz w:val="24"/>
          <w:szCs w:val="24"/>
          <w:u w:val="single"/>
        </w:rPr>
        <w:t>permissioning</w:t>
      </w:r>
      <w:proofErr w:type="spellEnd"/>
      <w:r w:rsidRPr="00BF41F0">
        <w:rPr>
          <w:b w:val="0"/>
          <w:sz w:val="24"/>
          <w:szCs w:val="24"/>
          <w:u w:val="single"/>
        </w:rPr>
        <w:t xml:space="preserve"> activities</w:t>
      </w:r>
      <w:r w:rsidRPr="00BF41F0">
        <w:rPr>
          <w:b w:val="0"/>
          <w:sz w:val="24"/>
          <w:szCs w:val="24"/>
        </w:rPr>
        <w:t xml:space="preserve">, however this is not consistent for all </w:t>
      </w:r>
      <w:r w:rsidR="00604BFF" w:rsidRPr="00BF41F0">
        <w:rPr>
          <w:b w:val="0"/>
          <w:sz w:val="24"/>
          <w:szCs w:val="24"/>
        </w:rPr>
        <w:t>interventions</w:t>
      </w:r>
      <w:r w:rsidRPr="00BF41F0">
        <w:rPr>
          <w:b w:val="0"/>
          <w:sz w:val="24"/>
          <w:szCs w:val="24"/>
        </w:rPr>
        <w:t xml:space="preserve"> covered by the relevant regulations and the proposal is to regularise cost recovery for all </w:t>
      </w:r>
      <w:r w:rsidR="003B515E" w:rsidRPr="00BF41F0">
        <w:rPr>
          <w:b w:val="0"/>
          <w:sz w:val="24"/>
          <w:szCs w:val="24"/>
        </w:rPr>
        <w:t>interventions</w:t>
      </w:r>
      <w:r w:rsidR="008D4971" w:rsidRPr="00BF41F0">
        <w:rPr>
          <w:b w:val="0"/>
          <w:sz w:val="24"/>
          <w:szCs w:val="24"/>
        </w:rPr>
        <w:t>.</w:t>
      </w:r>
      <w:r w:rsidRPr="00BF41F0">
        <w:rPr>
          <w:b w:val="0"/>
          <w:sz w:val="24"/>
          <w:szCs w:val="24"/>
        </w:rPr>
        <w:t xml:space="preserve"> </w:t>
      </w:r>
    </w:p>
    <w:p w14:paraId="11931E45" w14:textId="153C721E" w:rsidR="008D4971" w:rsidRPr="00BF41F0" w:rsidRDefault="00A7029A" w:rsidP="00045C16">
      <w:pPr>
        <w:pStyle w:val="Heading3"/>
        <w:spacing w:after="240"/>
        <w:rPr>
          <w:b w:val="0"/>
          <w:sz w:val="24"/>
          <w:szCs w:val="24"/>
        </w:rPr>
      </w:pPr>
      <w:r w:rsidRPr="00BF41F0">
        <w:rPr>
          <w:b w:val="0"/>
          <w:sz w:val="24"/>
          <w:szCs w:val="24"/>
        </w:rPr>
        <w:t>It is proposed</w:t>
      </w:r>
      <w:r w:rsidR="008D4971" w:rsidRPr="00BF41F0">
        <w:rPr>
          <w:b w:val="0"/>
          <w:sz w:val="24"/>
          <w:szCs w:val="24"/>
        </w:rPr>
        <w:t>:</w:t>
      </w:r>
    </w:p>
    <w:p w14:paraId="57B0C8B1" w14:textId="77777777" w:rsidR="008D4971" w:rsidRPr="00BF41F0" w:rsidRDefault="008D4971" w:rsidP="008D4971">
      <w:pPr>
        <w:pStyle w:val="Heading3"/>
        <w:numPr>
          <w:ilvl w:val="0"/>
          <w:numId w:val="27"/>
        </w:numPr>
        <w:spacing w:after="0"/>
        <w:ind w:left="1276"/>
        <w:rPr>
          <w:b w:val="0"/>
          <w:sz w:val="24"/>
          <w:szCs w:val="24"/>
        </w:rPr>
      </w:pPr>
      <w:r w:rsidRPr="00BF41F0">
        <w:rPr>
          <w:b w:val="0"/>
          <w:sz w:val="24"/>
          <w:szCs w:val="24"/>
        </w:rPr>
        <w:t xml:space="preserve">For </w:t>
      </w:r>
      <w:proofErr w:type="spellStart"/>
      <w:r w:rsidRPr="00BF41F0">
        <w:rPr>
          <w:b w:val="0"/>
          <w:sz w:val="24"/>
          <w:szCs w:val="24"/>
        </w:rPr>
        <w:t>permissioning</w:t>
      </w:r>
      <w:proofErr w:type="spellEnd"/>
      <w:r w:rsidRPr="00BF41F0">
        <w:rPr>
          <w:b w:val="0"/>
          <w:sz w:val="24"/>
          <w:szCs w:val="24"/>
        </w:rPr>
        <w:t xml:space="preserve"> activities undertaken by HSE, under the provisions of ER2014 and DGHAR 2016 to revise the hourly rate to </w:t>
      </w:r>
      <w:r w:rsidRPr="00BF41F0">
        <w:rPr>
          <w:b w:val="0"/>
          <w:color w:val="000000" w:themeColor="text1"/>
          <w:sz w:val="24"/>
          <w:szCs w:val="24"/>
        </w:rPr>
        <w:t xml:space="preserve">£187 </w:t>
      </w:r>
      <w:r w:rsidRPr="00BF41F0">
        <w:rPr>
          <w:b w:val="0"/>
          <w:sz w:val="24"/>
          <w:szCs w:val="24"/>
        </w:rPr>
        <w:t>per hour.</w:t>
      </w:r>
    </w:p>
    <w:p w14:paraId="34102523" w14:textId="54488199" w:rsidR="008D4971" w:rsidRPr="00BF41F0" w:rsidRDefault="008D4971" w:rsidP="008D4971">
      <w:pPr>
        <w:pStyle w:val="ListParagraph"/>
        <w:numPr>
          <w:ilvl w:val="0"/>
          <w:numId w:val="27"/>
        </w:numPr>
        <w:spacing w:after="0"/>
        <w:ind w:left="1276" w:hanging="354"/>
        <w:rPr>
          <w:rFonts w:ascii="Arial" w:hAnsi="Arial" w:cs="Arial"/>
          <w:sz w:val="24"/>
          <w:szCs w:val="24"/>
        </w:rPr>
      </w:pPr>
      <w:r w:rsidRPr="00BF41F0">
        <w:rPr>
          <w:rFonts w:ascii="Arial" w:hAnsi="Arial" w:cs="Arial"/>
          <w:sz w:val="24"/>
          <w:szCs w:val="24"/>
        </w:rPr>
        <w:t xml:space="preserve">For </w:t>
      </w:r>
      <w:proofErr w:type="spellStart"/>
      <w:r w:rsidR="002D2376" w:rsidRPr="00BF41F0">
        <w:rPr>
          <w:rFonts w:ascii="Arial" w:hAnsi="Arial" w:cs="Arial"/>
          <w:sz w:val="24"/>
          <w:szCs w:val="24"/>
        </w:rPr>
        <w:t>permissioning</w:t>
      </w:r>
      <w:proofErr w:type="spellEnd"/>
      <w:r w:rsidR="002D2376" w:rsidRPr="00BF41F0">
        <w:rPr>
          <w:rFonts w:ascii="Arial" w:hAnsi="Arial" w:cs="Arial"/>
          <w:sz w:val="24"/>
          <w:szCs w:val="24"/>
        </w:rPr>
        <w:t xml:space="preserve"> activities</w:t>
      </w:r>
      <w:r w:rsidRPr="00BF41F0">
        <w:rPr>
          <w:rFonts w:ascii="Arial" w:hAnsi="Arial" w:cs="Arial"/>
          <w:sz w:val="24"/>
          <w:szCs w:val="24"/>
        </w:rPr>
        <w:t xml:space="preserve"> undertaken by HSE, relating to the </w:t>
      </w:r>
      <w:r w:rsidR="00946105" w:rsidRPr="00BF41F0">
        <w:rPr>
          <w:rFonts w:ascii="Arial" w:hAnsi="Arial" w:cs="Arial"/>
          <w:sz w:val="24"/>
          <w:szCs w:val="24"/>
        </w:rPr>
        <w:t xml:space="preserve">classification </w:t>
      </w:r>
      <w:r w:rsidRPr="00BF41F0">
        <w:rPr>
          <w:rFonts w:ascii="Arial" w:hAnsi="Arial" w:cs="Arial"/>
          <w:sz w:val="24"/>
          <w:szCs w:val="24"/>
        </w:rPr>
        <w:t xml:space="preserve">under the provisions of CDG 2009 (as </w:t>
      </w:r>
      <w:proofErr w:type="gramStart"/>
      <w:r w:rsidRPr="00BF41F0">
        <w:rPr>
          <w:rFonts w:ascii="Arial" w:hAnsi="Arial" w:cs="Arial"/>
          <w:sz w:val="24"/>
          <w:szCs w:val="24"/>
        </w:rPr>
        <w:t>amended)to</w:t>
      </w:r>
      <w:proofErr w:type="gramEnd"/>
      <w:r w:rsidRPr="00BF41F0">
        <w:rPr>
          <w:rFonts w:ascii="Arial" w:hAnsi="Arial" w:cs="Arial"/>
          <w:sz w:val="24"/>
          <w:szCs w:val="24"/>
        </w:rPr>
        <w:t xml:space="preserve"> revise the hourly rate </w:t>
      </w:r>
      <w:r w:rsidRPr="00BF41F0">
        <w:rPr>
          <w:rFonts w:ascii="Arial" w:hAnsi="Arial" w:cs="Arial"/>
          <w:color w:val="000000" w:themeColor="text1"/>
          <w:sz w:val="24"/>
          <w:szCs w:val="24"/>
        </w:rPr>
        <w:t xml:space="preserve">to £91 </w:t>
      </w:r>
      <w:r w:rsidRPr="00BF41F0">
        <w:rPr>
          <w:rFonts w:ascii="Arial" w:hAnsi="Arial" w:cs="Arial"/>
          <w:sz w:val="24"/>
          <w:szCs w:val="24"/>
        </w:rPr>
        <w:t>per hour.</w:t>
      </w:r>
    </w:p>
    <w:p w14:paraId="4AF297A7" w14:textId="6CDC377C" w:rsidR="008D4971" w:rsidRPr="00BF41F0" w:rsidRDefault="008D4971" w:rsidP="007065BE">
      <w:pPr>
        <w:pStyle w:val="ListParagraph"/>
        <w:numPr>
          <w:ilvl w:val="0"/>
          <w:numId w:val="27"/>
        </w:numPr>
        <w:spacing w:after="0"/>
        <w:ind w:left="1276" w:hanging="354"/>
        <w:rPr>
          <w:rFonts w:ascii="Arial" w:hAnsi="Arial" w:cs="Arial"/>
          <w:sz w:val="24"/>
          <w:szCs w:val="24"/>
        </w:rPr>
      </w:pPr>
      <w:r w:rsidRPr="00BF41F0">
        <w:rPr>
          <w:rFonts w:ascii="Arial" w:hAnsi="Arial" w:cs="Arial"/>
          <w:sz w:val="24"/>
          <w:szCs w:val="24"/>
        </w:rPr>
        <w:t xml:space="preserve">For </w:t>
      </w:r>
      <w:proofErr w:type="spellStart"/>
      <w:r w:rsidR="00874EE9" w:rsidRPr="00BF41F0">
        <w:rPr>
          <w:rFonts w:ascii="Arial" w:hAnsi="Arial" w:cs="Arial"/>
          <w:sz w:val="24"/>
          <w:szCs w:val="24"/>
        </w:rPr>
        <w:t>permissioning</w:t>
      </w:r>
      <w:proofErr w:type="spellEnd"/>
      <w:r w:rsidR="00874EE9" w:rsidRPr="00BF41F0">
        <w:rPr>
          <w:rFonts w:ascii="Arial" w:hAnsi="Arial" w:cs="Arial"/>
          <w:sz w:val="24"/>
          <w:szCs w:val="24"/>
        </w:rPr>
        <w:t xml:space="preserve"> activities</w:t>
      </w:r>
      <w:r w:rsidR="00D9094F" w:rsidRPr="00BF41F0">
        <w:rPr>
          <w:rFonts w:ascii="Arial" w:hAnsi="Arial" w:cs="Arial"/>
          <w:sz w:val="24"/>
          <w:szCs w:val="24"/>
        </w:rPr>
        <w:t xml:space="preserve"> </w:t>
      </w:r>
      <w:r w:rsidRPr="00BF41F0">
        <w:rPr>
          <w:rFonts w:ascii="Arial" w:hAnsi="Arial" w:cs="Arial"/>
          <w:sz w:val="24"/>
          <w:szCs w:val="24"/>
        </w:rPr>
        <w:t>undertaken by HSE, relating to approval</w:t>
      </w:r>
      <w:r w:rsidR="0020084F" w:rsidRPr="00BF41F0">
        <w:rPr>
          <w:rFonts w:ascii="Arial" w:hAnsi="Arial" w:cs="Arial"/>
          <w:sz w:val="24"/>
          <w:szCs w:val="24"/>
        </w:rPr>
        <w:t>s</w:t>
      </w:r>
      <w:r w:rsidR="00640CBD" w:rsidRPr="00BF41F0">
        <w:rPr>
          <w:rFonts w:ascii="Arial" w:hAnsi="Arial" w:cs="Arial"/>
          <w:sz w:val="24"/>
          <w:szCs w:val="24"/>
        </w:rPr>
        <w:t>,</w:t>
      </w:r>
      <w:r w:rsidR="00D9094F" w:rsidRPr="00BF41F0">
        <w:rPr>
          <w:rFonts w:ascii="Arial" w:hAnsi="Arial" w:cs="Arial"/>
          <w:sz w:val="24"/>
          <w:szCs w:val="24"/>
        </w:rPr>
        <w:t xml:space="preserve"> </w:t>
      </w:r>
      <w:proofErr w:type="gramStart"/>
      <w:r w:rsidRPr="00BF41F0">
        <w:rPr>
          <w:rFonts w:ascii="Arial" w:hAnsi="Arial" w:cs="Arial"/>
          <w:sz w:val="24"/>
          <w:szCs w:val="24"/>
        </w:rPr>
        <w:t>authorisations</w:t>
      </w:r>
      <w:proofErr w:type="gramEnd"/>
      <w:r w:rsidRPr="00BF41F0">
        <w:rPr>
          <w:rFonts w:ascii="Arial" w:hAnsi="Arial" w:cs="Arial"/>
          <w:sz w:val="24"/>
          <w:szCs w:val="24"/>
        </w:rPr>
        <w:t xml:space="preserve"> </w:t>
      </w:r>
      <w:r w:rsidR="00D6203F" w:rsidRPr="00BF41F0">
        <w:rPr>
          <w:rFonts w:ascii="Arial" w:hAnsi="Arial" w:cs="Arial"/>
          <w:sz w:val="24"/>
          <w:szCs w:val="24"/>
        </w:rPr>
        <w:t xml:space="preserve">or directions </w:t>
      </w:r>
      <w:r w:rsidRPr="00BF41F0">
        <w:rPr>
          <w:rFonts w:ascii="Arial" w:hAnsi="Arial" w:cs="Arial"/>
          <w:sz w:val="24"/>
          <w:szCs w:val="24"/>
        </w:rPr>
        <w:t xml:space="preserve">under the provisions of CDG 2009 (as </w:t>
      </w:r>
      <w:r w:rsidRPr="00BF41F0">
        <w:rPr>
          <w:rFonts w:ascii="Arial" w:hAnsi="Arial" w:cs="Arial"/>
          <w:sz w:val="24"/>
          <w:szCs w:val="24"/>
        </w:rPr>
        <w:lastRenderedPageBreak/>
        <w:t xml:space="preserve">amended) to introduce cost recovery for these interventions at an hourly rate of £187 per hour.  </w:t>
      </w:r>
    </w:p>
    <w:p w14:paraId="05C57BF3" w14:textId="2ABEA705" w:rsidR="00C876A9" w:rsidRPr="00BF41F0" w:rsidRDefault="00783818" w:rsidP="008D4971">
      <w:pPr>
        <w:pStyle w:val="Heading3"/>
        <w:spacing w:after="240"/>
        <w:rPr>
          <w:b w:val="0"/>
          <w:bCs w:val="0"/>
          <w:sz w:val="24"/>
          <w:szCs w:val="24"/>
        </w:rPr>
      </w:pPr>
      <w:r w:rsidRPr="00BF41F0">
        <w:rPr>
          <w:b w:val="0"/>
          <w:bCs w:val="0"/>
          <w:color w:val="000000" w:themeColor="text1"/>
          <w:sz w:val="24"/>
          <w:szCs w:val="24"/>
        </w:rPr>
        <w:t xml:space="preserve">It is proposed to remove the current application fee payable </w:t>
      </w:r>
      <w:r w:rsidR="00F73D9D" w:rsidRPr="00BF41F0">
        <w:rPr>
          <w:b w:val="0"/>
          <w:bCs w:val="0"/>
          <w:color w:val="000000" w:themeColor="text1"/>
          <w:sz w:val="24"/>
          <w:szCs w:val="24"/>
        </w:rPr>
        <w:t xml:space="preserve">for </w:t>
      </w:r>
      <w:r w:rsidR="004971EE" w:rsidRPr="00BF41F0">
        <w:rPr>
          <w:b w:val="0"/>
          <w:bCs w:val="0"/>
          <w:color w:val="000000" w:themeColor="text1"/>
          <w:sz w:val="24"/>
          <w:szCs w:val="24"/>
        </w:rPr>
        <w:t>interventions</w:t>
      </w:r>
      <w:r w:rsidR="008D4971" w:rsidRPr="00BF41F0">
        <w:rPr>
          <w:b w:val="0"/>
          <w:bCs w:val="0"/>
          <w:color w:val="000000" w:themeColor="text1"/>
          <w:sz w:val="24"/>
          <w:szCs w:val="24"/>
        </w:rPr>
        <w:t xml:space="preserve"> </w:t>
      </w:r>
      <w:r w:rsidR="00C24FD6" w:rsidRPr="00BF41F0">
        <w:rPr>
          <w:b w:val="0"/>
          <w:bCs w:val="0"/>
          <w:color w:val="000000" w:themeColor="text1"/>
          <w:sz w:val="24"/>
          <w:szCs w:val="24"/>
        </w:rPr>
        <w:t xml:space="preserve">under </w:t>
      </w:r>
      <w:r w:rsidR="00C876A9" w:rsidRPr="00BF41F0">
        <w:rPr>
          <w:b w:val="0"/>
          <w:bCs w:val="0"/>
          <w:color w:val="000000" w:themeColor="text1"/>
          <w:sz w:val="24"/>
          <w:szCs w:val="24"/>
        </w:rPr>
        <w:t xml:space="preserve">ER2014 and DGHAR 2016 </w:t>
      </w:r>
      <w:r w:rsidRPr="00BF41F0">
        <w:rPr>
          <w:b w:val="0"/>
          <w:bCs w:val="0"/>
          <w:color w:val="000000" w:themeColor="text1"/>
          <w:sz w:val="24"/>
          <w:szCs w:val="24"/>
        </w:rPr>
        <w:t xml:space="preserve">and that the hourly rates be applied for all work undertaken. </w:t>
      </w:r>
      <w:r w:rsidR="00A7029A" w:rsidRPr="00BF41F0">
        <w:rPr>
          <w:b w:val="0"/>
          <w:bCs w:val="0"/>
          <w:color w:val="000000" w:themeColor="text1"/>
          <w:sz w:val="24"/>
          <w:szCs w:val="24"/>
        </w:rPr>
        <w:t>The same hourly rate w</w:t>
      </w:r>
      <w:r w:rsidR="00B1003F" w:rsidRPr="00BF41F0">
        <w:rPr>
          <w:b w:val="0"/>
          <w:bCs w:val="0"/>
          <w:color w:val="000000" w:themeColor="text1"/>
          <w:sz w:val="24"/>
          <w:szCs w:val="24"/>
        </w:rPr>
        <w:t>ould</w:t>
      </w:r>
      <w:r w:rsidR="00A7029A" w:rsidRPr="00BF41F0">
        <w:rPr>
          <w:b w:val="0"/>
          <w:bCs w:val="0"/>
          <w:color w:val="000000" w:themeColor="text1"/>
          <w:sz w:val="24"/>
          <w:szCs w:val="24"/>
        </w:rPr>
        <w:t xml:space="preserve"> be </w:t>
      </w:r>
      <w:r w:rsidRPr="00BF41F0">
        <w:rPr>
          <w:b w:val="0"/>
          <w:bCs w:val="0"/>
          <w:color w:val="000000" w:themeColor="text1"/>
          <w:sz w:val="24"/>
          <w:szCs w:val="24"/>
        </w:rPr>
        <w:t xml:space="preserve">applied for </w:t>
      </w:r>
      <w:r w:rsidR="00A7029A" w:rsidRPr="00BF41F0">
        <w:rPr>
          <w:b w:val="0"/>
          <w:bCs w:val="0"/>
          <w:color w:val="000000" w:themeColor="text1"/>
          <w:sz w:val="24"/>
          <w:szCs w:val="24"/>
        </w:rPr>
        <w:t>all p</w:t>
      </w:r>
      <w:r w:rsidR="005C74CA" w:rsidRPr="00BF41F0">
        <w:rPr>
          <w:b w:val="0"/>
          <w:bCs w:val="0"/>
          <w:color w:val="000000" w:themeColor="text1"/>
          <w:sz w:val="24"/>
          <w:szCs w:val="24"/>
        </w:rPr>
        <w:t>arties undertaking the work on the</w:t>
      </w:r>
      <w:r w:rsidR="00C24FD6" w:rsidRPr="00BF41F0">
        <w:rPr>
          <w:b w:val="0"/>
          <w:bCs w:val="0"/>
          <w:color w:val="000000" w:themeColor="text1"/>
          <w:sz w:val="24"/>
          <w:szCs w:val="24"/>
        </w:rPr>
        <w:t xml:space="preserve"> </w:t>
      </w:r>
      <w:r w:rsidR="005C74CA" w:rsidRPr="00BF41F0">
        <w:rPr>
          <w:b w:val="0"/>
          <w:bCs w:val="0"/>
          <w:color w:val="000000" w:themeColor="text1"/>
          <w:sz w:val="24"/>
          <w:szCs w:val="24"/>
        </w:rPr>
        <w:t xml:space="preserve">activity (administration/technical). This proposal will ensure that </w:t>
      </w:r>
      <w:r w:rsidR="0016624A" w:rsidRPr="00BF41F0">
        <w:rPr>
          <w:b w:val="0"/>
          <w:bCs w:val="0"/>
          <w:color w:val="000000" w:themeColor="text1"/>
          <w:sz w:val="24"/>
          <w:szCs w:val="24"/>
        </w:rPr>
        <w:t xml:space="preserve">the actual delivery </w:t>
      </w:r>
      <w:r w:rsidR="005C74CA" w:rsidRPr="00BF41F0">
        <w:rPr>
          <w:b w:val="0"/>
          <w:bCs w:val="0"/>
          <w:color w:val="000000" w:themeColor="text1"/>
          <w:sz w:val="24"/>
          <w:szCs w:val="24"/>
        </w:rPr>
        <w:t>cost</w:t>
      </w:r>
      <w:r w:rsidR="00C876A9" w:rsidRPr="00BF41F0">
        <w:rPr>
          <w:b w:val="0"/>
          <w:bCs w:val="0"/>
          <w:color w:val="000000" w:themeColor="text1"/>
          <w:sz w:val="24"/>
          <w:szCs w:val="24"/>
        </w:rPr>
        <w:t>s</w:t>
      </w:r>
      <w:r w:rsidR="005C74CA" w:rsidRPr="00BF41F0">
        <w:rPr>
          <w:b w:val="0"/>
          <w:bCs w:val="0"/>
          <w:color w:val="000000" w:themeColor="text1"/>
          <w:sz w:val="24"/>
          <w:szCs w:val="24"/>
        </w:rPr>
        <w:t xml:space="preserve"> will be recovere</w:t>
      </w:r>
      <w:r w:rsidR="00FD00FA" w:rsidRPr="00BF41F0">
        <w:rPr>
          <w:b w:val="0"/>
          <w:bCs w:val="0"/>
          <w:color w:val="000000" w:themeColor="text1"/>
          <w:sz w:val="24"/>
          <w:szCs w:val="24"/>
        </w:rPr>
        <w:t xml:space="preserve">d. </w:t>
      </w:r>
    </w:p>
    <w:p w14:paraId="05C74CDA" w14:textId="63D20D8B" w:rsidR="00C876A9" w:rsidRPr="00BF41F0" w:rsidRDefault="00C876A9" w:rsidP="00C876A9">
      <w:pPr>
        <w:pStyle w:val="ListParagraph"/>
        <w:numPr>
          <w:ilvl w:val="0"/>
          <w:numId w:val="30"/>
        </w:numPr>
        <w:spacing w:after="0"/>
        <w:rPr>
          <w:rFonts w:ascii="Arial" w:hAnsi="Arial" w:cs="Arial"/>
          <w:color w:val="000000" w:themeColor="text1"/>
          <w:sz w:val="24"/>
          <w:szCs w:val="24"/>
        </w:rPr>
      </w:pPr>
      <w:r w:rsidRPr="00BF41F0">
        <w:rPr>
          <w:rFonts w:ascii="Arial" w:hAnsi="Arial" w:cs="Arial"/>
          <w:color w:val="000000" w:themeColor="text1"/>
          <w:sz w:val="24"/>
          <w:szCs w:val="24"/>
        </w:rPr>
        <w:t xml:space="preserve">For activities relating to the issue of an authorisation to transfer explosives namely a Recipient Competent Authority (RCA) document or </w:t>
      </w:r>
      <w:r w:rsidR="008D2ECD" w:rsidRPr="00BF41F0">
        <w:rPr>
          <w:rFonts w:ascii="Arial" w:hAnsi="Arial" w:cs="Arial"/>
          <w:color w:val="000000" w:themeColor="text1"/>
          <w:sz w:val="24"/>
          <w:szCs w:val="24"/>
        </w:rPr>
        <w:t xml:space="preserve">GB transfer approval </w:t>
      </w:r>
      <w:r w:rsidRPr="00BF41F0">
        <w:rPr>
          <w:rFonts w:ascii="Arial" w:hAnsi="Arial" w:cs="Arial"/>
          <w:color w:val="000000" w:themeColor="text1"/>
          <w:sz w:val="24"/>
          <w:szCs w:val="24"/>
        </w:rPr>
        <w:t>to introduce a flat fee of £150. This w</w:t>
      </w:r>
      <w:r w:rsidR="00B1003F" w:rsidRPr="00BF41F0">
        <w:rPr>
          <w:rFonts w:ascii="Arial" w:hAnsi="Arial" w:cs="Arial"/>
          <w:color w:val="000000" w:themeColor="text1"/>
          <w:sz w:val="24"/>
          <w:szCs w:val="24"/>
        </w:rPr>
        <w:t>ould</w:t>
      </w:r>
      <w:r w:rsidRPr="00BF41F0">
        <w:rPr>
          <w:rFonts w:ascii="Arial" w:hAnsi="Arial" w:cs="Arial"/>
          <w:color w:val="000000" w:themeColor="text1"/>
          <w:sz w:val="24"/>
          <w:szCs w:val="24"/>
        </w:rPr>
        <w:t xml:space="preserve"> apply to authorisations issued by HSE and by the Police.</w:t>
      </w:r>
    </w:p>
    <w:p w14:paraId="5E29256C" w14:textId="50AA1C11" w:rsidR="00C876A9" w:rsidRPr="00BF41F0" w:rsidRDefault="00C876A9" w:rsidP="00C876A9">
      <w:pPr>
        <w:pStyle w:val="ListParagraph"/>
        <w:numPr>
          <w:ilvl w:val="0"/>
          <w:numId w:val="30"/>
        </w:numPr>
        <w:spacing w:after="0"/>
        <w:rPr>
          <w:rFonts w:ascii="Arial" w:hAnsi="Arial" w:cs="Arial"/>
          <w:color w:val="000000" w:themeColor="text1"/>
          <w:sz w:val="24"/>
          <w:szCs w:val="24"/>
        </w:rPr>
      </w:pPr>
      <w:r w:rsidRPr="00BF41F0">
        <w:rPr>
          <w:rFonts w:ascii="Arial" w:hAnsi="Arial" w:cs="Arial"/>
          <w:color w:val="000000" w:themeColor="text1"/>
          <w:sz w:val="24"/>
          <w:szCs w:val="24"/>
        </w:rPr>
        <w:t xml:space="preserve">For activities relating to the issue of a site manufacturing code to introduce a flat fee of £150.  </w:t>
      </w:r>
    </w:p>
    <w:p w14:paraId="55962246" w14:textId="6F1A336B" w:rsidR="005C74CA" w:rsidRPr="00BF41F0" w:rsidRDefault="005C74CA" w:rsidP="005C74CA">
      <w:pPr>
        <w:pStyle w:val="Heading3"/>
        <w:rPr>
          <w:b w:val="0"/>
          <w:sz w:val="24"/>
          <w:szCs w:val="24"/>
        </w:rPr>
      </w:pPr>
      <w:r w:rsidRPr="00BF41F0">
        <w:rPr>
          <w:b w:val="0"/>
          <w:sz w:val="24"/>
          <w:szCs w:val="24"/>
        </w:rPr>
        <w:t xml:space="preserve">It is proposed that cost recovery will apply to </w:t>
      </w:r>
      <w:proofErr w:type="gramStart"/>
      <w:r w:rsidRPr="00BF41F0">
        <w:rPr>
          <w:b w:val="0"/>
          <w:sz w:val="24"/>
          <w:szCs w:val="24"/>
        </w:rPr>
        <w:t>all of</w:t>
      </w:r>
      <w:proofErr w:type="gramEnd"/>
      <w:r w:rsidRPr="00BF41F0">
        <w:rPr>
          <w:b w:val="0"/>
          <w:sz w:val="24"/>
          <w:szCs w:val="24"/>
        </w:rPr>
        <w:t xml:space="preserve"> the activities undertaken under ER2014, DGHAR 2016 and CDG as set out in Appendix 2.</w:t>
      </w:r>
    </w:p>
    <w:p w14:paraId="1DDC4B91" w14:textId="493726C9" w:rsidR="005D5F9B" w:rsidRPr="00BF41F0" w:rsidRDefault="005D5F9B" w:rsidP="00B1003F">
      <w:pPr>
        <w:pStyle w:val="Heading3"/>
        <w:rPr>
          <w:b w:val="0"/>
          <w:sz w:val="24"/>
          <w:szCs w:val="24"/>
        </w:rPr>
      </w:pPr>
      <w:bookmarkStart w:id="45" w:name="_Hlk72843669"/>
      <w:r w:rsidRPr="00BF41F0">
        <w:rPr>
          <w:b w:val="0"/>
          <w:sz w:val="24"/>
          <w:szCs w:val="24"/>
        </w:rPr>
        <w:t>The hourly rates w</w:t>
      </w:r>
      <w:r w:rsidR="00B1003F" w:rsidRPr="00BF41F0">
        <w:rPr>
          <w:b w:val="0"/>
          <w:sz w:val="24"/>
          <w:szCs w:val="24"/>
        </w:rPr>
        <w:t>ould</w:t>
      </w:r>
      <w:r w:rsidRPr="00BF41F0">
        <w:rPr>
          <w:b w:val="0"/>
          <w:sz w:val="24"/>
          <w:szCs w:val="24"/>
        </w:rPr>
        <w:t xml:space="preserve"> include all direct costs</w:t>
      </w:r>
      <w:r w:rsidR="005D1896" w:rsidRPr="00BF41F0">
        <w:rPr>
          <w:b w:val="0"/>
          <w:sz w:val="24"/>
          <w:szCs w:val="24"/>
        </w:rPr>
        <w:t>, including third party costs where appropriate</w:t>
      </w:r>
      <w:r w:rsidR="005D1896" w:rsidRPr="00BF41F0">
        <w:t xml:space="preserve"> </w:t>
      </w:r>
      <w:r w:rsidRPr="00BF41F0">
        <w:rPr>
          <w:b w:val="0"/>
          <w:sz w:val="24"/>
          <w:szCs w:val="24"/>
        </w:rPr>
        <w:t>and associated overheads plus an element of</w:t>
      </w:r>
      <w:r w:rsidR="00A76BAD" w:rsidRPr="00BF41F0">
        <w:rPr>
          <w:b w:val="0"/>
          <w:sz w:val="24"/>
          <w:szCs w:val="24"/>
        </w:rPr>
        <w:t xml:space="preserve"> indirect costs.</w:t>
      </w:r>
    </w:p>
    <w:bookmarkEnd w:id="45"/>
    <w:p w14:paraId="0E06715B" w14:textId="0227F930" w:rsidR="005C74CA" w:rsidRPr="00BF41F0" w:rsidRDefault="005C74CA" w:rsidP="00F057B5">
      <w:pPr>
        <w:pStyle w:val="Heading3"/>
        <w:rPr>
          <w:b w:val="0"/>
          <w:sz w:val="24"/>
          <w:szCs w:val="24"/>
        </w:rPr>
      </w:pPr>
      <w:r w:rsidRPr="00BF41F0">
        <w:rPr>
          <w:b w:val="0"/>
          <w:sz w:val="24"/>
          <w:szCs w:val="24"/>
        </w:rPr>
        <w:t xml:space="preserve">Explosives </w:t>
      </w:r>
      <w:r w:rsidR="00A76BAD" w:rsidRPr="00BF41F0">
        <w:rPr>
          <w:b w:val="0"/>
          <w:sz w:val="24"/>
          <w:szCs w:val="24"/>
        </w:rPr>
        <w:t>interventions</w:t>
      </w:r>
      <w:r w:rsidRPr="00BF41F0">
        <w:rPr>
          <w:b w:val="0"/>
          <w:sz w:val="24"/>
          <w:szCs w:val="24"/>
        </w:rPr>
        <w:t xml:space="preserve"> other than </w:t>
      </w:r>
      <w:proofErr w:type="spellStart"/>
      <w:r w:rsidRPr="00BF41F0">
        <w:rPr>
          <w:b w:val="0"/>
          <w:sz w:val="24"/>
          <w:szCs w:val="24"/>
        </w:rPr>
        <w:t>per</w:t>
      </w:r>
      <w:r w:rsidR="00783818" w:rsidRPr="00BF41F0">
        <w:rPr>
          <w:b w:val="0"/>
          <w:sz w:val="24"/>
          <w:szCs w:val="24"/>
        </w:rPr>
        <w:t>m</w:t>
      </w:r>
      <w:r w:rsidRPr="00BF41F0">
        <w:rPr>
          <w:b w:val="0"/>
          <w:sz w:val="24"/>
          <w:szCs w:val="24"/>
        </w:rPr>
        <w:t>issioning</w:t>
      </w:r>
      <w:proofErr w:type="spellEnd"/>
      <w:r w:rsidRPr="00BF41F0">
        <w:rPr>
          <w:b w:val="0"/>
          <w:sz w:val="24"/>
          <w:szCs w:val="24"/>
        </w:rPr>
        <w:t xml:space="preserve"> related activity are currently only partially recovered through the F</w:t>
      </w:r>
      <w:r w:rsidR="00F057B5" w:rsidRPr="00BF41F0">
        <w:rPr>
          <w:b w:val="0"/>
          <w:sz w:val="24"/>
          <w:szCs w:val="24"/>
        </w:rPr>
        <w:t>ee</w:t>
      </w:r>
      <w:r w:rsidRPr="00BF41F0">
        <w:rPr>
          <w:b w:val="0"/>
          <w:sz w:val="24"/>
          <w:szCs w:val="24"/>
        </w:rPr>
        <w:t xml:space="preserve"> for Intervention (FFI) cost recovery regime which applies where there is a material breach of health and safety law.  Also, where a material breach is identified the FFI hourly rate does not recover the full cost of the specialist staff required </w:t>
      </w:r>
      <w:r w:rsidR="00F057B5" w:rsidRPr="00BF41F0">
        <w:rPr>
          <w:b w:val="0"/>
          <w:sz w:val="24"/>
          <w:szCs w:val="24"/>
        </w:rPr>
        <w:t>to regulate this sector.</w:t>
      </w:r>
      <w:r w:rsidR="00BE4981" w:rsidRPr="00BF41F0">
        <w:rPr>
          <w:b w:val="0"/>
          <w:sz w:val="24"/>
          <w:szCs w:val="24"/>
        </w:rPr>
        <w:t xml:space="preserve"> </w:t>
      </w:r>
      <w:r w:rsidR="00D15794" w:rsidRPr="00BF41F0">
        <w:rPr>
          <w:b w:val="0"/>
          <w:sz w:val="24"/>
          <w:szCs w:val="24"/>
        </w:rPr>
        <w:t>FFI will not apply to this activity in future and alternative arrangements will apply as set out below.</w:t>
      </w:r>
    </w:p>
    <w:p w14:paraId="205B0E17" w14:textId="53CF9920" w:rsidR="00095207" w:rsidRPr="00BF41F0" w:rsidRDefault="005C74CA" w:rsidP="00F057B5">
      <w:pPr>
        <w:pStyle w:val="Heading3"/>
        <w:rPr>
          <w:b w:val="0"/>
          <w:sz w:val="24"/>
          <w:szCs w:val="24"/>
        </w:rPr>
      </w:pPr>
      <w:r w:rsidRPr="00BF41F0">
        <w:rPr>
          <w:b w:val="0"/>
          <w:sz w:val="24"/>
          <w:szCs w:val="24"/>
        </w:rPr>
        <w:t>H</w:t>
      </w:r>
      <w:r w:rsidR="00CC073B" w:rsidRPr="00BF41F0">
        <w:rPr>
          <w:b w:val="0"/>
          <w:sz w:val="24"/>
          <w:szCs w:val="24"/>
        </w:rPr>
        <w:t xml:space="preserve">SE proposes to recover the full cost of its regulatory </w:t>
      </w:r>
      <w:r w:rsidR="00A76BAD" w:rsidRPr="00BF41F0">
        <w:rPr>
          <w:b w:val="0"/>
          <w:sz w:val="24"/>
          <w:szCs w:val="24"/>
        </w:rPr>
        <w:t>interventions</w:t>
      </w:r>
      <w:r w:rsidR="00CC073B" w:rsidRPr="00BF41F0">
        <w:rPr>
          <w:b w:val="0"/>
          <w:sz w:val="24"/>
          <w:szCs w:val="24"/>
        </w:rPr>
        <w:t xml:space="preserve"> for the explosives sector from the duty</w:t>
      </w:r>
      <w:r w:rsidR="00F057B5" w:rsidRPr="00BF41F0">
        <w:rPr>
          <w:b w:val="0"/>
          <w:sz w:val="24"/>
          <w:szCs w:val="24"/>
        </w:rPr>
        <w:t xml:space="preserve"> </w:t>
      </w:r>
      <w:r w:rsidR="00CC073B" w:rsidRPr="00BF41F0">
        <w:rPr>
          <w:b w:val="0"/>
          <w:sz w:val="24"/>
          <w:szCs w:val="24"/>
        </w:rPr>
        <w:t>holder</w:t>
      </w:r>
      <w:r w:rsidR="003408ED" w:rsidRPr="00BF41F0">
        <w:rPr>
          <w:b w:val="0"/>
          <w:sz w:val="24"/>
          <w:szCs w:val="24"/>
        </w:rPr>
        <w:t xml:space="preserve"> in control of the explosives</w:t>
      </w:r>
      <w:r w:rsidR="005B2A66" w:rsidRPr="00BF41F0">
        <w:rPr>
          <w:b w:val="0"/>
          <w:sz w:val="24"/>
          <w:szCs w:val="24"/>
        </w:rPr>
        <w:t>.</w:t>
      </w:r>
      <w:r w:rsidR="00F057B5" w:rsidRPr="00BF41F0">
        <w:rPr>
          <w:b w:val="0"/>
          <w:sz w:val="24"/>
          <w:szCs w:val="24"/>
        </w:rPr>
        <w:t xml:space="preserve"> </w:t>
      </w:r>
      <w:r w:rsidR="005B2A66" w:rsidRPr="00BF41F0">
        <w:rPr>
          <w:b w:val="0"/>
          <w:sz w:val="24"/>
          <w:szCs w:val="24"/>
        </w:rPr>
        <w:t>I</w:t>
      </w:r>
      <w:r w:rsidR="00F057B5" w:rsidRPr="00BF41F0">
        <w:rPr>
          <w:b w:val="0"/>
          <w:sz w:val="24"/>
          <w:szCs w:val="24"/>
        </w:rPr>
        <w:t xml:space="preserve">n most cases this will be the licensee of the site, </w:t>
      </w:r>
      <w:r w:rsidR="00CC073B" w:rsidRPr="00BF41F0">
        <w:rPr>
          <w:b w:val="0"/>
          <w:sz w:val="24"/>
          <w:szCs w:val="24"/>
        </w:rPr>
        <w:t>unless fees are already recovered under the Explosives Regulations 2014</w:t>
      </w:r>
      <w:r w:rsidR="003408ED" w:rsidRPr="00BF41F0">
        <w:rPr>
          <w:b w:val="0"/>
          <w:sz w:val="24"/>
          <w:szCs w:val="24"/>
        </w:rPr>
        <w:t xml:space="preserve">, </w:t>
      </w:r>
      <w:r w:rsidR="001C6550" w:rsidRPr="00BF41F0">
        <w:rPr>
          <w:b w:val="0"/>
          <w:sz w:val="24"/>
          <w:szCs w:val="24"/>
        </w:rPr>
        <w:t>DGHAR</w:t>
      </w:r>
      <w:r w:rsidR="003408ED" w:rsidRPr="00BF41F0">
        <w:rPr>
          <w:b w:val="0"/>
          <w:sz w:val="24"/>
          <w:szCs w:val="24"/>
        </w:rPr>
        <w:t xml:space="preserve"> 2016</w:t>
      </w:r>
      <w:r w:rsidR="00F057B5" w:rsidRPr="00BF41F0">
        <w:rPr>
          <w:b w:val="0"/>
          <w:sz w:val="24"/>
          <w:szCs w:val="24"/>
        </w:rPr>
        <w:t>,</w:t>
      </w:r>
      <w:r w:rsidR="003408ED" w:rsidRPr="00BF41F0">
        <w:rPr>
          <w:b w:val="0"/>
          <w:sz w:val="24"/>
          <w:szCs w:val="24"/>
        </w:rPr>
        <w:t xml:space="preserve"> </w:t>
      </w:r>
      <w:r w:rsidR="00A123BE" w:rsidRPr="00BF41F0">
        <w:rPr>
          <w:b w:val="0"/>
          <w:sz w:val="24"/>
          <w:szCs w:val="24"/>
        </w:rPr>
        <w:t xml:space="preserve">CDG </w:t>
      </w:r>
      <w:r w:rsidR="00F057B5" w:rsidRPr="00BF41F0">
        <w:rPr>
          <w:b w:val="0"/>
          <w:sz w:val="24"/>
          <w:szCs w:val="24"/>
        </w:rPr>
        <w:t>or C</w:t>
      </w:r>
      <w:r w:rsidR="00783818" w:rsidRPr="00BF41F0">
        <w:rPr>
          <w:b w:val="0"/>
          <w:sz w:val="24"/>
          <w:szCs w:val="24"/>
        </w:rPr>
        <w:t xml:space="preserve">ontrol of Major Accident </w:t>
      </w:r>
      <w:r w:rsidR="00F057B5" w:rsidRPr="00BF41F0">
        <w:rPr>
          <w:b w:val="0"/>
          <w:sz w:val="24"/>
          <w:szCs w:val="24"/>
        </w:rPr>
        <w:t>H</w:t>
      </w:r>
      <w:r w:rsidR="00783818" w:rsidRPr="00BF41F0">
        <w:rPr>
          <w:b w:val="0"/>
          <w:sz w:val="24"/>
          <w:szCs w:val="24"/>
        </w:rPr>
        <w:t>azards</w:t>
      </w:r>
      <w:r w:rsidR="00F057B5" w:rsidRPr="00BF41F0">
        <w:rPr>
          <w:b w:val="0"/>
          <w:sz w:val="24"/>
          <w:szCs w:val="24"/>
        </w:rPr>
        <w:t xml:space="preserve"> 2015</w:t>
      </w:r>
      <w:r w:rsidR="00783818" w:rsidRPr="00BF41F0">
        <w:rPr>
          <w:b w:val="0"/>
          <w:sz w:val="24"/>
          <w:szCs w:val="24"/>
        </w:rPr>
        <w:t xml:space="preserve"> (COMAH 2015)</w:t>
      </w:r>
      <w:r w:rsidR="003408ED" w:rsidRPr="00BF41F0">
        <w:rPr>
          <w:b w:val="0"/>
          <w:sz w:val="24"/>
          <w:szCs w:val="24"/>
        </w:rPr>
        <w:t>.</w:t>
      </w:r>
      <w:r w:rsidR="00CC073B" w:rsidRPr="00BF41F0">
        <w:rPr>
          <w:b w:val="0"/>
          <w:sz w:val="24"/>
          <w:szCs w:val="24"/>
        </w:rPr>
        <w:t xml:space="preserve"> The fees will apply for any explosives regulatory work associated with the powers conferred by 43(2), (4), (5) and (6) and 82(3)(a) of the Health &amp; Safety at Work etc Act 1974.</w:t>
      </w:r>
    </w:p>
    <w:p w14:paraId="7F34BC43" w14:textId="2572E217" w:rsidR="009F7D09" w:rsidRPr="00BF41F0" w:rsidRDefault="009F7D09" w:rsidP="009F7D09">
      <w:pPr>
        <w:pStyle w:val="Heading3"/>
        <w:rPr>
          <w:b w:val="0"/>
          <w:color w:val="000000" w:themeColor="text1"/>
          <w:sz w:val="24"/>
          <w:szCs w:val="24"/>
        </w:rPr>
      </w:pPr>
      <w:r w:rsidRPr="00BF41F0">
        <w:rPr>
          <w:b w:val="0"/>
          <w:color w:val="000000" w:themeColor="text1"/>
          <w:sz w:val="24"/>
          <w:szCs w:val="24"/>
        </w:rPr>
        <w:t xml:space="preserve">The regulatory </w:t>
      </w:r>
      <w:r w:rsidR="00A76BAD" w:rsidRPr="00BF41F0">
        <w:rPr>
          <w:b w:val="0"/>
          <w:color w:val="000000" w:themeColor="text1"/>
          <w:sz w:val="24"/>
          <w:szCs w:val="24"/>
        </w:rPr>
        <w:t>interventions</w:t>
      </w:r>
      <w:r w:rsidRPr="00BF41F0">
        <w:rPr>
          <w:b w:val="0"/>
          <w:color w:val="000000" w:themeColor="text1"/>
          <w:sz w:val="24"/>
          <w:szCs w:val="24"/>
        </w:rPr>
        <w:t xml:space="preserve"> will </w:t>
      </w:r>
      <w:r w:rsidR="00941179" w:rsidRPr="00BF41F0">
        <w:rPr>
          <w:b w:val="0"/>
          <w:color w:val="000000" w:themeColor="text1"/>
          <w:sz w:val="24"/>
          <w:szCs w:val="24"/>
        </w:rPr>
        <w:t>include</w:t>
      </w:r>
      <w:r w:rsidRPr="00BF41F0">
        <w:rPr>
          <w:b w:val="0"/>
          <w:color w:val="000000" w:themeColor="text1"/>
          <w:sz w:val="24"/>
          <w:szCs w:val="24"/>
        </w:rPr>
        <w:t>:</w:t>
      </w:r>
    </w:p>
    <w:p w14:paraId="4FE59C57" w14:textId="757EE906" w:rsidR="009F7D09" w:rsidRPr="00BF41F0" w:rsidRDefault="009F7D09" w:rsidP="00E244B0">
      <w:pPr>
        <w:pStyle w:val="ListParagraph"/>
        <w:numPr>
          <w:ilvl w:val="0"/>
          <w:numId w:val="10"/>
        </w:numPr>
        <w:spacing w:after="0" w:line="240" w:lineRule="auto"/>
        <w:rPr>
          <w:rFonts w:ascii="Arial" w:hAnsi="Arial" w:cs="Arial"/>
          <w:color w:val="000000" w:themeColor="text1"/>
          <w:sz w:val="24"/>
          <w:szCs w:val="24"/>
        </w:rPr>
      </w:pPr>
      <w:r w:rsidRPr="00BF41F0">
        <w:rPr>
          <w:rFonts w:ascii="Arial" w:hAnsi="Arial" w:cs="Arial"/>
          <w:color w:val="000000" w:themeColor="text1"/>
          <w:sz w:val="24"/>
          <w:szCs w:val="24"/>
        </w:rPr>
        <w:t xml:space="preserve">targeted proactive regulatory activity based on historic performance data, </w:t>
      </w:r>
      <w:r w:rsidR="006D7E51" w:rsidRPr="00BF41F0">
        <w:rPr>
          <w:rFonts w:ascii="Arial" w:hAnsi="Arial" w:cs="Arial"/>
          <w:color w:val="000000" w:themeColor="text1"/>
          <w:sz w:val="24"/>
          <w:szCs w:val="24"/>
        </w:rPr>
        <w:t>intelligence data</w:t>
      </w:r>
      <w:r w:rsidRPr="00BF41F0">
        <w:rPr>
          <w:rFonts w:ascii="Arial" w:hAnsi="Arial" w:cs="Arial"/>
          <w:color w:val="000000" w:themeColor="text1"/>
          <w:sz w:val="24"/>
          <w:szCs w:val="24"/>
        </w:rPr>
        <w:t xml:space="preserve"> and analysis of risk.</w:t>
      </w:r>
    </w:p>
    <w:p w14:paraId="1E803D93" w14:textId="0BB45215" w:rsidR="009F7D09" w:rsidRPr="00BF41F0" w:rsidRDefault="009F7D09" w:rsidP="00E244B0">
      <w:pPr>
        <w:pStyle w:val="ListParagraph"/>
        <w:numPr>
          <w:ilvl w:val="0"/>
          <w:numId w:val="10"/>
        </w:numPr>
        <w:spacing w:after="0" w:line="240" w:lineRule="auto"/>
        <w:rPr>
          <w:rFonts w:ascii="Arial" w:hAnsi="Arial" w:cs="Arial"/>
          <w:color w:val="000000" w:themeColor="text1"/>
          <w:sz w:val="24"/>
          <w:szCs w:val="24"/>
        </w:rPr>
      </w:pPr>
      <w:r w:rsidRPr="00BF41F0">
        <w:rPr>
          <w:rFonts w:ascii="Arial" w:hAnsi="Arial" w:cs="Arial"/>
          <w:color w:val="000000" w:themeColor="text1"/>
          <w:sz w:val="24"/>
          <w:szCs w:val="24"/>
        </w:rPr>
        <w:t>investigations includ</w:t>
      </w:r>
      <w:r w:rsidR="006D7E51" w:rsidRPr="00BF41F0">
        <w:rPr>
          <w:rFonts w:ascii="Arial" w:hAnsi="Arial" w:cs="Arial"/>
          <w:color w:val="000000" w:themeColor="text1"/>
          <w:sz w:val="24"/>
          <w:szCs w:val="24"/>
        </w:rPr>
        <w:t>ing</w:t>
      </w:r>
      <w:r w:rsidRPr="00BF41F0">
        <w:rPr>
          <w:rFonts w:ascii="Arial" w:hAnsi="Arial" w:cs="Arial"/>
          <w:color w:val="000000" w:themeColor="text1"/>
          <w:sz w:val="24"/>
          <w:szCs w:val="24"/>
        </w:rPr>
        <w:t xml:space="preserve"> </w:t>
      </w:r>
      <w:r w:rsidR="00300C17" w:rsidRPr="00BF41F0">
        <w:rPr>
          <w:rFonts w:ascii="Arial" w:hAnsi="Arial" w:cs="Arial"/>
          <w:color w:val="000000" w:themeColor="text1"/>
          <w:sz w:val="24"/>
          <w:szCs w:val="24"/>
        </w:rPr>
        <w:t xml:space="preserve">of </w:t>
      </w:r>
      <w:r w:rsidRPr="00BF41F0">
        <w:rPr>
          <w:rFonts w:ascii="Arial" w:hAnsi="Arial" w:cs="Arial"/>
          <w:color w:val="000000" w:themeColor="text1"/>
          <w:sz w:val="24"/>
          <w:szCs w:val="24"/>
        </w:rPr>
        <w:t xml:space="preserve">accidents, dangerous </w:t>
      </w:r>
      <w:proofErr w:type="gramStart"/>
      <w:r w:rsidRPr="00BF41F0">
        <w:rPr>
          <w:rFonts w:ascii="Arial" w:hAnsi="Arial" w:cs="Arial"/>
          <w:color w:val="000000" w:themeColor="text1"/>
          <w:sz w:val="24"/>
          <w:szCs w:val="24"/>
        </w:rPr>
        <w:t>occurrences</w:t>
      </w:r>
      <w:proofErr w:type="gramEnd"/>
      <w:r w:rsidRPr="00BF41F0">
        <w:rPr>
          <w:rFonts w:ascii="Arial" w:hAnsi="Arial" w:cs="Arial"/>
          <w:color w:val="000000" w:themeColor="text1"/>
          <w:sz w:val="24"/>
          <w:szCs w:val="24"/>
        </w:rPr>
        <w:t xml:space="preserve"> and concerns where they meet the </w:t>
      </w:r>
      <w:r w:rsidR="00724C4A" w:rsidRPr="00BF41F0">
        <w:rPr>
          <w:rFonts w:ascii="Arial" w:hAnsi="Arial" w:cs="Arial"/>
          <w:color w:val="000000" w:themeColor="text1"/>
          <w:sz w:val="24"/>
          <w:szCs w:val="24"/>
        </w:rPr>
        <w:t>H</w:t>
      </w:r>
      <w:r w:rsidRPr="00BF41F0">
        <w:rPr>
          <w:rFonts w:ascii="Arial" w:hAnsi="Arial" w:cs="Arial"/>
          <w:color w:val="000000" w:themeColor="text1"/>
          <w:sz w:val="24"/>
          <w:szCs w:val="24"/>
        </w:rPr>
        <w:t>SE Incident Selection Criteria.</w:t>
      </w:r>
    </w:p>
    <w:p w14:paraId="281D172F" w14:textId="57497DF7" w:rsidR="006F0B9F" w:rsidRPr="00BF41F0" w:rsidRDefault="00F95662" w:rsidP="00325A28">
      <w:pPr>
        <w:pStyle w:val="Heading3"/>
        <w:spacing w:after="0"/>
        <w:rPr>
          <w:b w:val="0"/>
          <w:sz w:val="24"/>
          <w:szCs w:val="24"/>
        </w:rPr>
      </w:pPr>
      <w:r w:rsidRPr="00BF41F0">
        <w:rPr>
          <w:b w:val="0"/>
          <w:sz w:val="24"/>
          <w:szCs w:val="24"/>
        </w:rPr>
        <w:t>HSE propose</w:t>
      </w:r>
      <w:r w:rsidR="00596A90" w:rsidRPr="00BF41F0">
        <w:rPr>
          <w:b w:val="0"/>
          <w:sz w:val="24"/>
          <w:szCs w:val="24"/>
        </w:rPr>
        <w:t>s</w:t>
      </w:r>
      <w:r w:rsidRPr="00BF41F0">
        <w:rPr>
          <w:b w:val="0"/>
          <w:sz w:val="24"/>
          <w:szCs w:val="24"/>
        </w:rPr>
        <w:t xml:space="preserve"> to recover costs </w:t>
      </w:r>
      <w:r w:rsidR="00344503" w:rsidRPr="00BF41F0">
        <w:rPr>
          <w:b w:val="0"/>
          <w:sz w:val="24"/>
          <w:szCs w:val="24"/>
        </w:rPr>
        <w:t>by invoice utilising</w:t>
      </w:r>
      <w:r w:rsidRPr="00BF41F0">
        <w:rPr>
          <w:b w:val="0"/>
          <w:sz w:val="24"/>
          <w:szCs w:val="24"/>
        </w:rPr>
        <w:t xml:space="preserve"> HSE’s existing</w:t>
      </w:r>
      <w:r w:rsidR="008D4971" w:rsidRPr="00BF41F0">
        <w:rPr>
          <w:b w:val="0"/>
          <w:sz w:val="24"/>
          <w:szCs w:val="24"/>
        </w:rPr>
        <w:t xml:space="preserve"> </w:t>
      </w:r>
      <w:r w:rsidRPr="00BF41F0">
        <w:rPr>
          <w:b w:val="0"/>
          <w:sz w:val="24"/>
          <w:szCs w:val="24"/>
        </w:rPr>
        <w:t>system.</w:t>
      </w:r>
      <w:r w:rsidR="00117AFD" w:rsidRPr="00BF41F0">
        <w:rPr>
          <w:b w:val="0"/>
          <w:sz w:val="24"/>
          <w:szCs w:val="24"/>
        </w:rPr>
        <w:t xml:space="preserve"> Invoices will be issued </w:t>
      </w:r>
      <w:r w:rsidR="006D7E51" w:rsidRPr="00BF41F0">
        <w:rPr>
          <w:b w:val="0"/>
          <w:sz w:val="24"/>
          <w:szCs w:val="24"/>
        </w:rPr>
        <w:t>quarterly for licensing activities, with a final invoice on issue of the authorisation</w:t>
      </w:r>
      <w:r w:rsidR="008D2ECD" w:rsidRPr="00BF41F0">
        <w:rPr>
          <w:b w:val="0"/>
          <w:sz w:val="24"/>
          <w:szCs w:val="24"/>
        </w:rPr>
        <w:t>/</w:t>
      </w:r>
      <w:r w:rsidR="006D7E51" w:rsidRPr="00BF41F0">
        <w:rPr>
          <w:b w:val="0"/>
          <w:sz w:val="24"/>
          <w:szCs w:val="24"/>
        </w:rPr>
        <w:t xml:space="preserve">licence and on completion of all work for activities relating to explosives transport.  Authorisations relating to the transport of </w:t>
      </w:r>
      <w:r w:rsidR="006D7E51" w:rsidRPr="00BF41F0">
        <w:rPr>
          <w:b w:val="0"/>
          <w:sz w:val="24"/>
          <w:szCs w:val="24"/>
        </w:rPr>
        <w:lastRenderedPageBreak/>
        <w:t xml:space="preserve">explosives will </w:t>
      </w:r>
      <w:r w:rsidR="003F071A" w:rsidRPr="00BF41F0">
        <w:rPr>
          <w:b w:val="0"/>
          <w:sz w:val="24"/>
          <w:szCs w:val="24"/>
        </w:rPr>
        <w:t xml:space="preserve">not be issued until payment has been received in full. </w:t>
      </w:r>
      <w:r w:rsidRPr="00BF41F0">
        <w:rPr>
          <w:b w:val="0"/>
          <w:sz w:val="24"/>
          <w:szCs w:val="24"/>
        </w:rPr>
        <w:t xml:space="preserve">If </w:t>
      </w:r>
      <w:r w:rsidR="00E83A5F" w:rsidRPr="00BF41F0">
        <w:rPr>
          <w:b w:val="0"/>
          <w:sz w:val="24"/>
          <w:szCs w:val="24"/>
        </w:rPr>
        <w:t>duty</w:t>
      </w:r>
      <w:r w:rsidR="007065BE" w:rsidRPr="00BF41F0">
        <w:rPr>
          <w:b w:val="0"/>
          <w:sz w:val="24"/>
          <w:szCs w:val="24"/>
        </w:rPr>
        <w:t xml:space="preserve"> </w:t>
      </w:r>
      <w:r w:rsidR="00E83A5F" w:rsidRPr="00BF41F0">
        <w:rPr>
          <w:b w:val="0"/>
          <w:sz w:val="24"/>
          <w:szCs w:val="24"/>
        </w:rPr>
        <w:t>holders</w:t>
      </w:r>
      <w:r w:rsidRPr="00BF41F0">
        <w:rPr>
          <w:b w:val="0"/>
          <w:sz w:val="24"/>
          <w:szCs w:val="24"/>
        </w:rPr>
        <w:t xml:space="preserve"> do not pay promptly normal credit control action will be taken, </w:t>
      </w:r>
      <w:proofErr w:type="gramStart"/>
      <w:r w:rsidRPr="00BF41F0">
        <w:rPr>
          <w:b w:val="0"/>
          <w:sz w:val="24"/>
          <w:szCs w:val="24"/>
        </w:rPr>
        <w:t>i.e.</w:t>
      </w:r>
      <w:proofErr w:type="gramEnd"/>
      <w:r w:rsidRPr="00BF41F0">
        <w:rPr>
          <w:b w:val="0"/>
          <w:sz w:val="24"/>
          <w:szCs w:val="24"/>
        </w:rPr>
        <w:t xml:space="preserve"> reminder, final reminder followed by recovery action through </w:t>
      </w:r>
      <w:r w:rsidR="005A7591" w:rsidRPr="00BF41F0">
        <w:rPr>
          <w:b w:val="0"/>
          <w:sz w:val="24"/>
          <w:szCs w:val="24"/>
        </w:rPr>
        <w:t xml:space="preserve">HSE’s debt collection agency and ultimately the </w:t>
      </w:r>
      <w:r w:rsidRPr="00BF41F0">
        <w:rPr>
          <w:b w:val="0"/>
          <w:sz w:val="24"/>
          <w:szCs w:val="24"/>
        </w:rPr>
        <w:t xml:space="preserve">civil courts. </w:t>
      </w:r>
    </w:p>
    <w:p w14:paraId="19C9A837" w14:textId="77777777" w:rsidR="00325A28" w:rsidRPr="00BF41F0" w:rsidRDefault="00325A28" w:rsidP="00325A28">
      <w:pPr>
        <w:spacing w:after="0"/>
        <w:rPr>
          <w:rFonts w:ascii="Arial" w:hAnsi="Arial" w:cs="Arial"/>
          <w:sz w:val="24"/>
          <w:szCs w:val="24"/>
        </w:rPr>
      </w:pPr>
    </w:p>
    <w:p w14:paraId="3789EABD" w14:textId="34BDFCE2" w:rsidR="00325A28" w:rsidRPr="00BF41F0" w:rsidRDefault="00325A28" w:rsidP="00325A28">
      <w:pPr>
        <w:spacing w:after="0"/>
        <w:rPr>
          <w:rFonts w:ascii="Arial" w:hAnsi="Arial" w:cs="Arial"/>
          <w:b/>
          <w:sz w:val="24"/>
          <w:szCs w:val="24"/>
        </w:rPr>
      </w:pPr>
      <w:r w:rsidRPr="00BF41F0">
        <w:rPr>
          <w:rFonts w:ascii="Arial" w:hAnsi="Arial" w:cs="Arial"/>
          <w:b/>
          <w:sz w:val="24"/>
          <w:szCs w:val="24"/>
        </w:rPr>
        <w:t xml:space="preserve">Police and Local Authorities Authorisations </w:t>
      </w:r>
    </w:p>
    <w:p w14:paraId="27F6FF9B" w14:textId="0C887619" w:rsidR="00D10B98" w:rsidRPr="00BF41F0" w:rsidRDefault="007649F6" w:rsidP="003F071A">
      <w:pPr>
        <w:pStyle w:val="Heading3"/>
        <w:spacing w:after="240"/>
        <w:rPr>
          <w:b w:val="0"/>
          <w:sz w:val="24"/>
          <w:szCs w:val="24"/>
        </w:rPr>
      </w:pPr>
      <w:r w:rsidRPr="00BF41F0">
        <w:rPr>
          <w:b w:val="0"/>
          <w:sz w:val="24"/>
          <w:szCs w:val="24"/>
        </w:rPr>
        <w:t xml:space="preserve">The fees </w:t>
      </w:r>
      <w:r w:rsidR="00325A28" w:rsidRPr="00BF41F0">
        <w:rPr>
          <w:b w:val="0"/>
          <w:sz w:val="24"/>
          <w:szCs w:val="24"/>
        </w:rPr>
        <w:t xml:space="preserve">currently applied </w:t>
      </w:r>
      <w:r w:rsidRPr="00BF41F0">
        <w:rPr>
          <w:b w:val="0"/>
          <w:sz w:val="24"/>
          <w:szCs w:val="24"/>
        </w:rPr>
        <w:t xml:space="preserve">by the Police and Local Authorities for all authorisations are specified in the Health and Safety and Nuclear </w:t>
      </w:r>
      <w:r w:rsidR="00A01047" w:rsidRPr="00BF41F0">
        <w:rPr>
          <w:b w:val="0"/>
          <w:sz w:val="24"/>
          <w:szCs w:val="24"/>
        </w:rPr>
        <w:t>(</w:t>
      </w:r>
      <w:r w:rsidRPr="00BF41F0">
        <w:rPr>
          <w:b w:val="0"/>
          <w:sz w:val="24"/>
          <w:szCs w:val="24"/>
        </w:rPr>
        <w:t>Fees</w:t>
      </w:r>
      <w:r w:rsidR="00A01047" w:rsidRPr="00BF41F0">
        <w:rPr>
          <w:b w:val="0"/>
          <w:sz w:val="24"/>
          <w:szCs w:val="24"/>
        </w:rPr>
        <w:t>)</w:t>
      </w:r>
      <w:r w:rsidRPr="00BF41F0">
        <w:rPr>
          <w:b w:val="0"/>
          <w:sz w:val="24"/>
          <w:szCs w:val="24"/>
        </w:rPr>
        <w:t xml:space="preserve"> Regulations.  The fees </w:t>
      </w:r>
      <w:r w:rsidR="00FB590C" w:rsidRPr="00BF41F0">
        <w:rPr>
          <w:b w:val="0"/>
          <w:sz w:val="24"/>
          <w:szCs w:val="24"/>
        </w:rPr>
        <w:t>vary</w:t>
      </w:r>
      <w:r w:rsidRPr="00BF41F0">
        <w:rPr>
          <w:b w:val="0"/>
          <w:sz w:val="24"/>
          <w:szCs w:val="24"/>
        </w:rPr>
        <w:t xml:space="preserve"> depending on</w:t>
      </w:r>
      <w:r w:rsidR="00FB590C" w:rsidRPr="00BF41F0">
        <w:rPr>
          <w:b w:val="0"/>
          <w:sz w:val="24"/>
          <w:szCs w:val="24"/>
        </w:rPr>
        <w:t xml:space="preserve"> whether </w:t>
      </w:r>
      <w:r w:rsidR="00842C46" w:rsidRPr="00BF41F0">
        <w:rPr>
          <w:b w:val="0"/>
          <w:sz w:val="24"/>
          <w:szCs w:val="24"/>
        </w:rPr>
        <w:t xml:space="preserve">the application is for </w:t>
      </w:r>
      <w:r w:rsidR="00FB590C" w:rsidRPr="00BF41F0">
        <w:rPr>
          <w:b w:val="0"/>
          <w:sz w:val="24"/>
          <w:szCs w:val="24"/>
        </w:rPr>
        <w:t xml:space="preserve">a new </w:t>
      </w:r>
      <w:r w:rsidR="003F071A" w:rsidRPr="00BF41F0">
        <w:rPr>
          <w:b w:val="0"/>
          <w:sz w:val="24"/>
          <w:szCs w:val="24"/>
        </w:rPr>
        <w:t>authorisation</w:t>
      </w:r>
      <w:r w:rsidR="006C2A83" w:rsidRPr="00BF41F0">
        <w:rPr>
          <w:b w:val="0"/>
          <w:sz w:val="24"/>
          <w:szCs w:val="24"/>
        </w:rPr>
        <w:t xml:space="preserve"> or a renewal and</w:t>
      </w:r>
      <w:r w:rsidRPr="00BF41F0">
        <w:rPr>
          <w:b w:val="0"/>
          <w:sz w:val="24"/>
          <w:szCs w:val="24"/>
        </w:rPr>
        <w:t xml:space="preserve"> the duration up to a maximum of 5 years.  </w:t>
      </w:r>
    </w:p>
    <w:p w14:paraId="0A12827E" w14:textId="7DA250B3" w:rsidR="00AD67B4" w:rsidRPr="00BF41F0" w:rsidRDefault="0008330D" w:rsidP="00045C16">
      <w:pPr>
        <w:pStyle w:val="Heading3"/>
        <w:spacing w:after="240"/>
        <w:rPr>
          <w:b w:val="0"/>
          <w:color w:val="FF0000"/>
          <w:sz w:val="24"/>
          <w:szCs w:val="24"/>
        </w:rPr>
      </w:pPr>
      <w:r w:rsidRPr="00BF41F0">
        <w:rPr>
          <w:b w:val="0"/>
          <w:sz w:val="24"/>
          <w:szCs w:val="24"/>
        </w:rPr>
        <w:t xml:space="preserve">HSE propose to revise the </w:t>
      </w:r>
      <w:r w:rsidR="00FF4C1E" w:rsidRPr="00BF41F0">
        <w:rPr>
          <w:b w:val="0"/>
          <w:sz w:val="24"/>
          <w:szCs w:val="24"/>
        </w:rPr>
        <w:t>fees</w:t>
      </w:r>
      <w:r w:rsidRPr="00BF41F0">
        <w:rPr>
          <w:b w:val="0"/>
          <w:sz w:val="24"/>
          <w:szCs w:val="24"/>
        </w:rPr>
        <w:t xml:space="preserve"> </w:t>
      </w:r>
      <w:r w:rsidR="00425B34" w:rsidRPr="00BF41F0">
        <w:rPr>
          <w:b w:val="0"/>
          <w:sz w:val="24"/>
          <w:szCs w:val="24"/>
        </w:rPr>
        <w:t>to reflect the</w:t>
      </w:r>
      <w:r w:rsidR="00C15485" w:rsidRPr="00BF41F0">
        <w:rPr>
          <w:b w:val="0"/>
          <w:sz w:val="24"/>
          <w:szCs w:val="24"/>
        </w:rPr>
        <w:t xml:space="preserve"> full</w:t>
      </w:r>
      <w:r w:rsidR="00425B34" w:rsidRPr="00BF41F0">
        <w:rPr>
          <w:b w:val="0"/>
          <w:sz w:val="24"/>
          <w:szCs w:val="24"/>
        </w:rPr>
        <w:t xml:space="preserve"> cost </w:t>
      </w:r>
      <w:r w:rsidR="00110B0F" w:rsidRPr="00BF41F0">
        <w:rPr>
          <w:b w:val="0"/>
          <w:sz w:val="24"/>
          <w:szCs w:val="24"/>
        </w:rPr>
        <w:t>of the</w:t>
      </w:r>
      <w:r w:rsidR="00473E1A" w:rsidRPr="00BF41F0">
        <w:rPr>
          <w:b w:val="0"/>
          <w:sz w:val="24"/>
          <w:szCs w:val="24"/>
        </w:rPr>
        <w:t xml:space="preserve"> explosives</w:t>
      </w:r>
      <w:r w:rsidR="00110B0F" w:rsidRPr="00BF41F0">
        <w:rPr>
          <w:b w:val="0"/>
          <w:sz w:val="24"/>
          <w:szCs w:val="24"/>
        </w:rPr>
        <w:t xml:space="preserve"> </w:t>
      </w:r>
      <w:proofErr w:type="spellStart"/>
      <w:r w:rsidR="001E3C0E" w:rsidRPr="00BF41F0">
        <w:rPr>
          <w:b w:val="0"/>
          <w:sz w:val="24"/>
          <w:szCs w:val="24"/>
        </w:rPr>
        <w:t>permissioning</w:t>
      </w:r>
      <w:proofErr w:type="spellEnd"/>
      <w:r w:rsidR="001E3C0E" w:rsidRPr="00BF41F0">
        <w:rPr>
          <w:b w:val="0"/>
          <w:sz w:val="24"/>
          <w:szCs w:val="24"/>
        </w:rPr>
        <w:t xml:space="preserve"> </w:t>
      </w:r>
      <w:r w:rsidR="00910496" w:rsidRPr="00BF41F0">
        <w:rPr>
          <w:b w:val="0"/>
          <w:sz w:val="24"/>
          <w:szCs w:val="24"/>
        </w:rPr>
        <w:t>activity</w:t>
      </w:r>
      <w:r w:rsidR="00630405" w:rsidRPr="00BF41F0">
        <w:rPr>
          <w:b w:val="0"/>
          <w:sz w:val="24"/>
          <w:szCs w:val="24"/>
        </w:rPr>
        <w:t>, including renewals,</w:t>
      </w:r>
      <w:r w:rsidR="00910496" w:rsidRPr="00BF41F0">
        <w:rPr>
          <w:b w:val="0"/>
          <w:sz w:val="24"/>
          <w:szCs w:val="24"/>
        </w:rPr>
        <w:t xml:space="preserve"> undertaken by the Police and Local Author</w:t>
      </w:r>
      <w:r w:rsidR="00221583" w:rsidRPr="00BF41F0">
        <w:rPr>
          <w:b w:val="0"/>
          <w:sz w:val="24"/>
          <w:szCs w:val="24"/>
        </w:rPr>
        <w:t>it</w:t>
      </w:r>
      <w:r w:rsidR="00D44B52" w:rsidRPr="00BF41F0">
        <w:rPr>
          <w:b w:val="0"/>
          <w:sz w:val="24"/>
          <w:szCs w:val="24"/>
        </w:rPr>
        <w:t>ies</w:t>
      </w:r>
      <w:r w:rsidR="00221583" w:rsidRPr="00BF41F0">
        <w:rPr>
          <w:b w:val="0"/>
          <w:sz w:val="24"/>
          <w:szCs w:val="24"/>
        </w:rPr>
        <w:t xml:space="preserve">. The increase in fees </w:t>
      </w:r>
      <w:r w:rsidR="00045C16" w:rsidRPr="00BF41F0">
        <w:rPr>
          <w:b w:val="0"/>
          <w:sz w:val="24"/>
          <w:szCs w:val="24"/>
        </w:rPr>
        <w:t>is</w:t>
      </w:r>
      <w:r w:rsidR="00221583" w:rsidRPr="00BF41F0">
        <w:rPr>
          <w:b w:val="0"/>
          <w:sz w:val="24"/>
          <w:szCs w:val="24"/>
        </w:rPr>
        <w:t xml:space="preserve"> based on </w:t>
      </w:r>
      <w:r w:rsidR="00AA6B78" w:rsidRPr="00BF41F0">
        <w:rPr>
          <w:b w:val="0"/>
          <w:sz w:val="24"/>
          <w:szCs w:val="24"/>
        </w:rPr>
        <w:t>evidence provided by</w:t>
      </w:r>
      <w:r w:rsidR="00135589" w:rsidRPr="00BF41F0">
        <w:rPr>
          <w:b w:val="0"/>
          <w:sz w:val="24"/>
          <w:szCs w:val="24"/>
        </w:rPr>
        <w:t xml:space="preserve"> </w:t>
      </w:r>
      <w:r w:rsidR="00B4478C" w:rsidRPr="00BF41F0">
        <w:rPr>
          <w:b w:val="0"/>
          <w:sz w:val="24"/>
          <w:szCs w:val="24"/>
        </w:rPr>
        <w:t xml:space="preserve">Police and Local Authorities </w:t>
      </w:r>
      <w:r w:rsidR="00384488" w:rsidRPr="00BF41F0">
        <w:rPr>
          <w:b w:val="0"/>
          <w:sz w:val="24"/>
          <w:szCs w:val="24"/>
        </w:rPr>
        <w:t xml:space="preserve">detailing the cost of delivering </w:t>
      </w:r>
      <w:proofErr w:type="spellStart"/>
      <w:r w:rsidR="001E3C0E" w:rsidRPr="00BF41F0">
        <w:rPr>
          <w:b w:val="0"/>
          <w:sz w:val="24"/>
          <w:szCs w:val="24"/>
        </w:rPr>
        <w:t>permissioning</w:t>
      </w:r>
      <w:proofErr w:type="spellEnd"/>
      <w:r w:rsidR="001E3C0E" w:rsidRPr="00BF41F0">
        <w:rPr>
          <w:b w:val="0"/>
          <w:sz w:val="24"/>
          <w:szCs w:val="24"/>
        </w:rPr>
        <w:t xml:space="preserve"> </w:t>
      </w:r>
      <w:r w:rsidR="00384488" w:rsidRPr="00BF41F0">
        <w:rPr>
          <w:b w:val="0"/>
          <w:sz w:val="24"/>
          <w:szCs w:val="24"/>
        </w:rPr>
        <w:t>functions.</w:t>
      </w:r>
      <w:r w:rsidR="00C1293F" w:rsidRPr="00BF41F0">
        <w:t xml:space="preserve"> </w:t>
      </w:r>
      <w:r w:rsidR="00C1293F" w:rsidRPr="00BF41F0">
        <w:rPr>
          <w:b w:val="0"/>
          <w:sz w:val="24"/>
          <w:szCs w:val="24"/>
        </w:rPr>
        <w:t>The revised rates retain the graded structure where the longer the duration of the multi-year licence, both for initial licence and renewals, the less expensive the pro-rata annual cost. The costs for each respective multi-year licence incorporates the cost of expected inspection activity over the life of the licence</w:t>
      </w:r>
      <w:r w:rsidR="00A57159" w:rsidRPr="00BF41F0">
        <w:rPr>
          <w:b w:val="0"/>
          <w:color w:val="000000" w:themeColor="text1"/>
          <w:sz w:val="24"/>
          <w:szCs w:val="24"/>
        </w:rPr>
        <w:t>.</w:t>
      </w:r>
      <w:r w:rsidR="00325A28" w:rsidRPr="00BF41F0">
        <w:rPr>
          <w:b w:val="0"/>
          <w:color w:val="000000" w:themeColor="text1"/>
          <w:sz w:val="24"/>
          <w:szCs w:val="24"/>
        </w:rPr>
        <w:t xml:space="preserve">  Both Local Authorities and the Police have expressed a preference to retain fixed fees based on planned activity levels for ease of administration.</w:t>
      </w:r>
    </w:p>
    <w:p w14:paraId="6EA4DDF9" w14:textId="0E207F57" w:rsidR="00F43B21" w:rsidRPr="00BF41F0" w:rsidRDefault="00FD576B" w:rsidP="005A7591">
      <w:pPr>
        <w:jc w:val="both"/>
      </w:pPr>
      <w:r w:rsidRPr="00BF41F0">
        <w:rPr>
          <w:noProof/>
          <w:lang w:eastAsia="en-GB"/>
        </w:rPr>
        <mc:AlternateContent>
          <mc:Choice Requires="wps">
            <w:drawing>
              <wp:anchor distT="45720" distB="45720" distL="114300" distR="114300" simplePos="0" relativeHeight="251650560" behindDoc="0" locked="0" layoutInCell="1" allowOverlap="1" wp14:anchorId="03D28716" wp14:editId="621C6801">
                <wp:simplePos x="0" y="0"/>
                <wp:positionH relativeFrom="margin">
                  <wp:posOffset>420370</wp:posOffset>
                </wp:positionH>
                <wp:positionV relativeFrom="paragraph">
                  <wp:posOffset>1950085</wp:posOffset>
                </wp:positionV>
                <wp:extent cx="5543550" cy="11144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114425"/>
                        </a:xfrm>
                        <a:prstGeom prst="rect">
                          <a:avLst/>
                        </a:prstGeom>
                        <a:solidFill>
                          <a:srgbClr val="FFFFFF"/>
                        </a:solidFill>
                        <a:ln w="9525">
                          <a:solidFill>
                            <a:srgbClr val="000000"/>
                          </a:solidFill>
                          <a:miter lim="800000"/>
                          <a:headEnd/>
                          <a:tailEnd/>
                        </a:ln>
                      </wps:spPr>
                      <wps:txbx>
                        <w:txbxContent>
                          <w:p w14:paraId="6FF702D7" w14:textId="0524849A" w:rsidR="00CA7276" w:rsidRPr="00131C62" w:rsidRDefault="00CA7276">
                            <w:pPr>
                              <w:rPr>
                                <w:rFonts w:ascii="Arial" w:hAnsi="Arial" w:cs="Arial"/>
                                <w:color w:val="000000" w:themeColor="text1"/>
                                <w:sz w:val="24"/>
                                <w:szCs w:val="24"/>
                              </w:rPr>
                            </w:pPr>
                            <w:r>
                              <w:rPr>
                                <w:rFonts w:ascii="Arial" w:hAnsi="Arial" w:cs="Arial"/>
                                <w:b/>
                                <w:color w:val="000000" w:themeColor="text1"/>
                                <w:sz w:val="24"/>
                                <w:szCs w:val="24"/>
                              </w:rPr>
                              <w:t xml:space="preserve">Example 2: </w:t>
                            </w:r>
                            <w:r w:rsidRPr="00131C62">
                              <w:rPr>
                                <w:rFonts w:ascii="Arial" w:hAnsi="Arial" w:cs="Arial"/>
                                <w:color w:val="000000" w:themeColor="text1"/>
                                <w:sz w:val="24"/>
                                <w:szCs w:val="24"/>
                              </w:rPr>
                              <w:t>HSE has</w:t>
                            </w:r>
                            <w:r>
                              <w:rPr>
                                <w:rFonts w:ascii="Arial" w:hAnsi="Arial" w:cs="Arial"/>
                                <w:b/>
                                <w:color w:val="000000" w:themeColor="text1"/>
                                <w:sz w:val="24"/>
                                <w:szCs w:val="24"/>
                              </w:rPr>
                              <w:t xml:space="preserve"> </w:t>
                            </w:r>
                            <w:r w:rsidRPr="00131C62">
                              <w:rPr>
                                <w:rFonts w:ascii="Arial" w:hAnsi="Arial" w:cs="Arial"/>
                                <w:color w:val="000000" w:themeColor="text1"/>
                                <w:sz w:val="24"/>
                                <w:szCs w:val="24"/>
                              </w:rPr>
                              <w:t xml:space="preserve">the </w:t>
                            </w:r>
                            <w:r>
                              <w:rPr>
                                <w:rFonts w:ascii="Arial" w:hAnsi="Arial" w:cs="Arial"/>
                                <w:color w:val="000000" w:themeColor="text1"/>
                                <w:sz w:val="24"/>
                                <w:szCs w:val="24"/>
                              </w:rPr>
                              <w:t>power</w:t>
                            </w:r>
                            <w:r w:rsidRPr="00131C62">
                              <w:rPr>
                                <w:rFonts w:ascii="Arial" w:hAnsi="Arial" w:cs="Arial"/>
                                <w:color w:val="000000" w:themeColor="text1"/>
                                <w:sz w:val="24"/>
                                <w:szCs w:val="24"/>
                              </w:rPr>
                              <w:t xml:space="preserve"> to issue exemptions </w:t>
                            </w:r>
                            <w:r>
                              <w:rPr>
                                <w:rFonts w:ascii="Arial" w:hAnsi="Arial" w:cs="Arial"/>
                                <w:color w:val="000000" w:themeColor="text1"/>
                                <w:sz w:val="24"/>
                                <w:szCs w:val="24"/>
                              </w:rPr>
                              <w:t>from any requirement or prohibition imposed by the Explosives Regulations 2014, including for authorisations to manufacture and/or store explosives.  All time spent in preparing and issuing the exemption, by inspectors and administrators, would be cost recoverable under the current proposal.</w:t>
                            </w:r>
                          </w:p>
                          <w:p w14:paraId="7234DCCD" w14:textId="77777777" w:rsidR="00CA7276" w:rsidRDefault="00CA7276"/>
                          <w:p w14:paraId="31B80D8B" w14:textId="7107977C" w:rsidR="00CA7276" w:rsidRPr="00131C62" w:rsidRDefault="00CA7276">
                            <w:pPr>
                              <w:rPr>
                                <w:rFonts w:ascii="Arial" w:hAnsi="Arial" w:cs="Arial"/>
                                <w:color w:val="000000" w:themeColor="text1"/>
                                <w:sz w:val="24"/>
                                <w:szCs w:val="24"/>
                              </w:rPr>
                            </w:pPr>
                            <w:r>
                              <w:rPr>
                                <w:rFonts w:ascii="Arial" w:hAnsi="Arial" w:cs="Arial"/>
                                <w:b/>
                                <w:color w:val="000000" w:themeColor="text1"/>
                                <w:sz w:val="24"/>
                                <w:szCs w:val="24"/>
                              </w:rPr>
                              <w:t xml:space="preserve">Example 2: </w:t>
                            </w:r>
                            <w:r w:rsidRPr="00131C62">
                              <w:rPr>
                                <w:rFonts w:ascii="Arial" w:hAnsi="Arial" w:cs="Arial"/>
                                <w:color w:val="000000" w:themeColor="text1"/>
                                <w:sz w:val="24"/>
                                <w:szCs w:val="24"/>
                              </w:rPr>
                              <w:t xml:space="preserve">HSE </w:t>
                            </w:r>
                            <w:proofErr w:type="gramStart"/>
                            <w:r w:rsidRPr="00131C62">
                              <w:rPr>
                                <w:rFonts w:ascii="Arial" w:hAnsi="Arial" w:cs="Arial"/>
                                <w:color w:val="000000" w:themeColor="text1"/>
                                <w:sz w:val="24"/>
                                <w:szCs w:val="24"/>
                              </w:rPr>
                              <w:t>has</w:t>
                            </w:r>
                            <w:r>
                              <w:rPr>
                                <w:rFonts w:ascii="Arial" w:hAnsi="Arial" w:cs="Arial"/>
                                <w:b/>
                                <w:color w:val="000000" w:themeColor="text1"/>
                                <w:sz w:val="24"/>
                                <w:szCs w:val="24"/>
                              </w:rPr>
                              <w:t xml:space="preserve"> </w:t>
                            </w:r>
                            <w:r w:rsidRPr="00131C62">
                              <w:rPr>
                                <w:rFonts w:ascii="Arial" w:hAnsi="Arial" w:cs="Arial"/>
                                <w:color w:val="000000" w:themeColor="text1"/>
                                <w:sz w:val="24"/>
                                <w:szCs w:val="24"/>
                              </w:rPr>
                              <w:t>the ability to</w:t>
                            </w:r>
                            <w:proofErr w:type="gramEnd"/>
                            <w:r w:rsidRPr="00131C62">
                              <w:rPr>
                                <w:rFonts w:ascii="Arial" w:hAnsi="Arial" w:cs="Arial"/>
                                <w:color w:val="000000" w:themeColor="text1"/>
                                <w:sz w:val="24"/>
                                <w:szCs w:val="24"/>
                              </w:rPr>
                              <w:t xml:space="preserve"> issue exemptions </w:t>
                            </w:r>
                            <w:r>
                              <w:rPr>
                                <w:rFonts w:ascii="Arial" w:hAnsi="Arial" w:cs="Arial"/>
                                <w:color w:val="000000" w:themeColor="text1"/>
                                <w:sz w:val="24"/>
                                <w:szCs w:val="24"/>
                              </w:rPr>
                              <w:t>from any requirement or prohibition imposed by the Explosives Regulations 2014, including for authorisations to manufacture and/or store explosives.  All time spent in preparing and issuing the exemption, by inspectors and administrators, will now be cost recoverable.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28716" id="_x0000_s1040" type="#_x0000_t202" style="position:absolute;left:0;text-align:left;margin-left:33.1pt;margin-top:153.55pt;width:436.5pt;height:87.7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">
                <v:textbox>
                  <w:txbxContent>
                    <w:p w14:paraId="6FF702D7" w14:textId="0524849A" w:rsidR="00CA7276" w:rsidRPr="00131C62" w:rsidRDefault="00CA7276">
                      <w:pPr>
                        <w:rPr>
                          <w:rFonts w:ascii="Arial" w:hAnsi="Arial" w:cs="Arial"/>
                          <w:color w:val="000000" w:themeColor="text1"/>
                          <w:sz w:val="24"/>
                          <w:szCs w:val="24"/>
                        </w:rPr>
                      </w:pPr>
                      <w:r>
                        <w:rPr>
                          <w:rFonts w:ascii="Arial" w:hAnsi="Arial" w:cs="Arial"/>
                          <w:b/>
                          <w:color w:val="000000" w:themeColor="text1"/>
                          <w:sz w:val="24"/>
                          <w:szCs w:val="24"/>
                        </w:rPr>
                        <w:t xml:space="preserve">Example 2: </w:t>
                      </w:r>
                      <w:r w:rsidRPr="00131C62">
                        <w:rPr>
                          <w:rFonts w:ascii="Arial" w:hAnsi="Arial" w:cs="Arial"/>
                          <w:color w:val="000000" w:themeColor="text1"/>
                          <w:sz w:val="24"/>
                          <w:szCs w:val="24"/>
                        </w:rPr>
                        <w:t>HSE has</w:t>
                      </w:r>
                      <w:r>
                        <w:rPr>
                          <w:rFonts w:ascii="Arial" w:hAnsi="Arial" w:cs="Arial"/>
                          <w:b/>
                          <w:color w:val="000000" w:themeColor="text1"/>
                          <w:sz w:val="24"/>
                          <w:szCs w:val="24"/>
                        </w:rPr>
                        <w:t xml:space="preserve"> </w:t>
                      </w:r>
                      <w:r w:rsidRPr="00131C62">
                        <w:rPr>
                          <w:rFonts w:ascii="Arial" w:hAnsi="Arial" w:cs="Arial"/>
                          <w:color w:val="000000" w:themeColor="text1"/>
                          <w:sz w:val="24"/>
                          <w:szCs w:val="24"/>
                        </w:rPr>
                        <w:t xml:space="preserve">the </w:t>
                      </w:r>
                      <w:r>
                        <w:rPr>
                          <w:rFonts w:ascii="Arial" w:hAnsi="Arial" w:cs="Arial"/>
                          <w:color w:val="000000" w:themeColor="text1"/>
                          <w:sz w:val="24"/>
                          <w:szCs w:val="24"/>
                        </w:rPr>
                        <w:t>power</w:t>
                      </w:r>
                      <w:r w:rsidRPr="00131C62">
                        <w:rPr>
                          <w:rFonts w:ascii="Arial" w:hAnsi="Arial" w:cs="Arial"/>
                          <w:color w:val="000000" w:themeColor="text1"/>
                          <w:sz w:val="24"/>
                          <w:szCs w:val="24"/>
                        </w:rPr>
                        <w:t xml:space="preserve"> to issue exemptions </w:t>
                      </w:r>
                      <w:r>
                        <w:rPr>
                          <w:rFonts w:ascii="Arial" w:hAnsi="Arial" w:cs="Arial"/>
                          <w:color w:val="000000" w:themeColor="text1"/>
                          <w:sz w:val="24"/>
                          <w:szCs w:val="24"/>
                        </w:rPr>
                        <w:t>from any requirement or prohibition imposed by the Explosives Regulations 2014, including for authorisations to manufacture and/or store explosives.  All time spent in preparing and issuing the exemption, by inspectors and administrators, would be cost recoverable under the current proposal.</w:t>
                      </w:r>
                    </w:p>
                    <w:p w14:paraId="7234DCCD" w14:textId="77777777" w:rsidR="00CA7276" w:rsidRDefault="00CA7276"/>
                    <w:p w14:paraId="31B80D8B" w14:textId="7107977C" w:rsidR="00CA7276" w:rsidRPr="00131C62" w:rsidRDefault="00CA7276">
                      <w:pPr>
                        <w:rPr>
                          <w:rFonts w:ascii="Arial" w:hAnsi="Arial" w:cs="Arial"/>
                          <w:color w:val="000000" w:themeColor="text1"/>
                          <w:sz w:val="24"/>
                          <w:szCs w:val="24"/>
                        </w:rPr>
                      </w:pPr>
                      <w:r>
                        <w:rPr>
                          <w:rFonts w:ascii="Arial" w:hAnsi="Arial" w:cs="Arial"/>
                          <w:b/>
                          <w:color w:val="000000" w:themeColor="text1"/>
                          <w:sz w:val="24"/>
                          <w:szCs w:val="24"/>
                        </w:rPr>
                        <w:t xml:space="preserve">Example 2: </w:t>
                      </w:r>
                      <w:r w:rsidRPr="00131C62">
                        <w:rPr>
                          <w:rFonts w:ascii="Arial" w:hAnsi="Arial" w:cs="Arial"/>
                          <w:color w:val="000000" w:themeColor="text1"/>
                          <w:sz w:val="24"/>
                          <w:szCs w:val="24"/>
                        </w:rPr>
                        <w:t xml:space="preserve">HSE </w:t>
                      </w:r>
                      <w:proofErr w:type="gramStart"/>
                      <w:r w:rsidRPr="00131C62">
                        <w:rPr>
                          <w:rFonts w:ascii="Arial" w:hAnsi="Arial" w:cs="Arial"/>
                          <w:color w:val="000000" w:themeColor="text1"/>
                          <w:sz w:val="24"/>
                          <w:szCs w:val="24"/>
                        </w:rPr>
                        <w:t>has</w:t>
                      </w:r>
                      <w:r>
                        <w:rPr>
                          <w:rFonts w:ascii="Arial" w:hAnsi="Arial" w:cs="Arial"/>
                          <w:b/>
                          <w:color w:val="000000" w:themeColor="text1"/>
                          <w:sz w:val="24"/>
                          <w:szCs w:val="24"/>
                        </w:rPr>
                        <w:t xml:space="preserve"> </w:t>
                      </w:r>
                      <w:r w:rsidRPr="00131C62">
                        <w:rPr>
                          <w:rFonts w:ascii="Arial" w:hAnsi="Arial" w:cs="Arial"/>
                          <w:color w:val="000000" w:themeColor="text1"/>
                          <w:sz w:val="24"/>
                          <w:szCs w:val="24"/>
                        </w:rPr>
                        <w:t>the ability to</w:t>
                      </w:r>
                      <w:proofErr w:type="gramEnd"/>
                      <w:r w:rsidRPr="00131C62">
                        <w:rPr>
                          <w:rFonts w:ascii="Arial" w:hAnsi="Arial" w:cs="Arial"/>
                          <w:color w:val="000000" w:themeColor="text1"/>
                          <w:sz w:val="24"/>
                          <w:szCs w:val="24"/>
                        </w:rPr>
                        <w:t xml:space="preserve"> issue exemptions </w:t>
                      </w:r>
                      <w:r>
                        <w:rPr>
                          <w:rFonts w:ascii="Arial" w:hAnsi="Arial" w:cs="Arial"/>
                          <w:color w:val="000000" w:themeColor="text1"/>
                          <w:sz w:val="24"/>
                          <w:szCs w:val="24"/>
                        </w:rPr>
                        <w:t>from any requirement or prohibition imposed by the Explosives Regulations 2014, including for authorisations to manufacture and/or store explosives.  All time spent in preparing and issuing the exemption, by inspectors and administrators, will now be cost recoverable.</w:t>
                      </w:r>
                    </w:p>
                  </w:txbxContent>
                </v:textbox>
                <w10:wrap type="square" anchorx="margin"/>
              </v:shape>
            </w:pict>
          </mc:Fallback>
        </mc:AlternateContent>
      </w:r>
      <w:r w:rsidRPr="00BF41F0">
        <w:rPr>
          <w:noProof/>
          <w:lang w:eastAsia="en-GB"/>
        </w:rPr>
        <mc:AlternateContent>
          <mc:Choice Requires="wps">
            <w:drawing>
              <wp:anchor distT="45720" distB="45720" distL="114300" distR="114300" simplePos="0" relativeHeight="251651584" behindDoc="0" locked="0" layoutInCell="1" allowOverlap="1" wp14:anchorId="525DE211" wp14:editId="05006630">
                <wp:simplePos x="0" y="0"/>
                <wp:positionH relativeFrom="margin">
                  <wp:posOffset>428625</wp:posOffset>
                </wp:positionH>
                <wp:positionV relativeFrom="paragraph">
                  <wp:posOffset>357505</wp:posOffset>
                </wp:positionV>
                <wp:extent cx="5543550" cy="12954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295400"/>
                        </a:xfrm>
                        <a:prstGeom prst="rect">
                          <a:avLst/>
                        </a:prstGeom>
                        <a:solidFill>
                          <a:srgbClr val="FFFFFF"/>
                        </a:solidFill>
                        <a:ln w="9525">
                          <a:solidFill>
                            <a:srgbClr val="000000"/>
                          </a:solidFill>
                          <a:miter lim="800000"/>
                          <a:headEnd/>
                          <a:tailEnd/>
                        </a:ln>
                      </wps:spPr>
                      <wps:txbx>
                        <w:txbxContent>
                          <w:p w14:paraId="157AE37C" w14:textId="0A8134DB" w:rsidR="00CA7276" w:rsidRPr="00E756DF" w:rsidRDefault="00CA7276" w:rsidP="00F43B21">
                            <w:pPr>
                              <w:rPr>
                                <w:rFonts w:ascii="Arial" w:hAnsi="Arial" w:cs="Arial"/>
                                <w:color w:val="000000" w:themeColor="text1"/>
                                <w:sz w:val="24"/>
                                <w:szCs w:val="24"/>
                              </w:rPr>
                            </w:pPr>
                            <w:r>
                              <w:rPr>
                                <w:rFonts w:ascii="Arial" w:hAnsi="Arial" w:cs="Arial"/>
                                <w:b/>
                                <w:color w:val="000000" w:themeColor="text1"/>
                                <w:sz w:val="24"/>
                                <w:szCs w:val="24"/>
                              </w:rPr>
                              <w:t xml:space="preserve">Example 1: </w:t>
                            </w:r>
                            <w:r w:rsidRPr="00E756DF">
                              <w:rPr>
                                <w:rFonts w:ascii="Arial" w:hAnsi="Arial" w:cs="Arial"/>
                                <w:color w:val="000000" w:themeColor="text1"/>
                                <w:sz w:val="24"/>
                                <w:szCs w:val="24"/>
                              </w:rPr>
                              <w:t xml:space="preserve">HSE </w:t>
                            </w:r>
                            <w:r>
                              <w:rPr>
                                <w:rFonts w:ascii="Arial" w:hAnsi="Arial" w:cs="Arial"/>
                                <w:color w:val="000000" w:themeColor="text1"/>
                                <w:sz w:val="24"/>
                                <w:szCs w:val="24"/>
                              </w:rPr>
                              <w:t xml:space="preserve">undertake proactive targeted inspections of licensed explosives sites to ensure compliance with the conditions of the licence and requirements of the Explosives Regulations 2014 and other relevant legislation.  All time spent in preparing for, </w:t>
                            </w:r>
                            <w:proofErr w:type="gramStart"/>
                            <w:r>
                              <w:rPr>
                                <w:rFonts w:ascii="Arial" w:hAnsi="Arial" w:cs="Arial"/>
                                <w:color w:val="000000" w:themeColor="text1"/>
                                <w:sz w:val="24"/>
                                <w:szCs w:val="24"/>
                              </w:rPr>
                              <w:t>conducting</w:t>
                            </w:r>
                            <w:proofErr w:type="gramEnd"/>
                            <w:r>
                              <w:rPr>
                                <w:rFonts w:ascii="Arial" w:hAnsi="Arial" w:cs="Arial"/>
                                <w:color w:val="000000" w:themeColor="text1"/>
                                <w:sz w:val="24"/>
                                <w:szCs w:val="24"/>
                              </w:rPr>
                              <w:t xml:space="preserve"> and closing out the site inspection would be cost recoverable irrespective of the conditions found under this proposal.</w:t>
                            </w:r>
                          </w:p>
                          <w:p w14:paraId="2675DAE0" w14:textId="77777777" w:rsidR="00CA7276" w:rsidRDefault="00CA7276"/>
                          <w:p w14:paraId="0ED412B3" w14:textId="125A7A27" w:rsidR="00CA7276" w:rsidRPr="00E756DF" w:rsidRDefault="00CA7276" w:rsidP="00F43B21">
                            <w:pPr>
                              <w:rPr>
                                <w:rFonts w:ascii="Arial" w:hAnsi="Arial" w:cs="Arial"/>
                                <w:color w:val="000000" w:themeColor="text1"/>
                                <w:sz w:val="24"/>
                                <w:szCs w:val="24"/>
                              </w:rPr>
                            </w:pPr>
                            <w:r>
                              <w:rPr>
                                <w:rFonts w:ascii="Arial" w:hAnsi="Arial" w:cs="Arial"/>
                                <w:b/>
                                <w:color w:val="000000" w:themeColor="text1"/>
                                <w:sz w:val="24"/>
                                <w:szCs w:val="24"/>
                              </w:rPr>
                              <w:t xml:space="preserve">Example 1: </w:t>
                            </w:r>
                            <w:r w:rsidRPr="00E756DF">
                              <w:rPr>
                                <w:rFonts w:ascii="Arial" w:hAnsi="Arial" w:cs="Arial"/>
                                <w:color w:val="000000" w:themeColor="text1"/>
                                <w:sz w:val="24"/>
                                <w:szCs w:val="24"/>
                              </w:rPr>
                              <w:t>HSE w</w:t>
                            </w:r>
                            <w:r>
                              <w:rPr>
                                <w:rFonts w:ascii="Arial" w:hAnsi="Arial" w:cs="Arial"/>
                                <w:color w:val="000000" w:themeColor="text1"/>
                                <w:sz w:val="24"/>
                                <w:szCs w:val="24"/>
                              </w:rPr>
                              <w:t xml:space="preserve">ill undertake proactive targeted inspections of licensed explosives sites to ensure compliance with the conditions of the new licence and requirements of the Explosives Regulations 2014 and other relevant legislation.  All time spent in preparing for, </w:t>
                            </w:r>
                            <w:proofErr w:type="gramStart"/>
                            <w:r>
                              <w:rPr>
                                <w:rFonts w:ascii="Arial" w:hAnsi="Arial" w:cs="Arial"/>
                                <w:color w:val="000000" w:themeColor="text1"/>
                                <w:sz w:val="24"/>
                                <w:szCs w:val="24"/>
                              </w:rPr>
                              <w:t>conducting</w:t>
                            </w:r>
                            <w:proofErr w:type="gramEnd"/>
                            <w:r>
                              <w:rPr>
                                <w:rFonts w:ascii="Arial" w:hAnsi="Arial" w:cs="Arial"/>
                                <w:color w:val="000000" w:themeColor="text1"/>
                                <w:sz w:val="24"/>
                                <w:szCs w:val="24"/>
                              </w:rPr>
                              <w:t xml:space="preserve"> and closing out the site inspection will now be cost recoverable irrespective of the conditions found.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DE211" id="_x0000_s1041" type="#_x0000_t202" style="position:absolute;left:0;text-align:left;margin-left:33.75pt;margin-top:28.15pt;width:436.5pt;height:102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">
                <v:textbox>
                  <w:txbxContent>
                    <w:p w14:paraId="157AE37C" w14:textId="0A8134DB" w:rsidR="00CA7276" w:rsidRPr="00E756DF" w:rsidRDefault="00CA7276" w:rsidP="00F43B21">
                      <w:pPr>
                        <w:rPr>
                          <w:rFonts w:ascii="Arial" w:hAnsi="Arial" w:cs="Arial"/>
                          <w:color w:val="000000" w:themeColor="text1"/>
                          <w:sz w:val="24"/>
                          <w:szCs w:val="24"/>
                        </w:rPr>
                      </w:pPr>
                      <w:r>
                        <w:rPr>
                          <w:rFonts w:ascii="Arial" w:hAnsi="Arial" w:cs="Arial"/>
                          <w:b/>
                          <w:color w:val="000000" w:themeColor="text1"/>
                          <w:sz w:val="24"/>
                          <w:szCs w:val="24"/>
                        </w:rPr>
                        <w:t xml:space="preserve">Example 1: </w:t>
                      </w:r>
                      <w:r w:rsidRPr="00E756DF">
                        <w:rPr>
                          <w:rFonts w:ascii="Arial" w:hAnsi="Arial" w:cs="Arial"/>
                          <w:color w:val="000000" w:themeColor="text1"/>
                          <w:sz w:val="24"/>
                          <w:szCs w:val="24"/>
                        </w:rPr>
                        <w:t xml:space="preserve">HSE </w:t>
                      </w:r>
                      <w:r>
                        <w:rPr>
                          <w:rFonts w:ascii="Arial" w:hAnsi="Arial" w:cs="Arial"/>
                          <w:color w:val="000000" w:themeColor="text1"/>
                          <w:sz w:val="24"/>
                          <w:szCs w:val="24"/>
                        </w:rPr>
                        <w:t xml:space="preserve">undertake proactive targeted inspections of licensed explosives sites to ensure compliance with the conditions of the licence and requirements of the Explosives Regulations 2014 and other relevant legislation.  All time spent in preparing for, </w:t>
                      </w:r>
                      <w:proofErr w:type="gramStart"/>
                      <w:r>
                        <w:rPr>
                          <w:rFonts w:ascii="Arial" w:hAnsi="Arial" w:cs="Arial"/>
                          <w:color w:val="000000" w:themeColor="text1"/>
                          <w:sz w:val="24"/>
                          <w:szCs w:val="24"/>
                        </w:rPr>
                        <w:t>conducting</w:t>
                      </w:r>
                      <w:proofErr w:type="gramEnd"/>
                      <w:r>
                        <w:rPr>
                          <w:rFonts w:ascii="Arial" w:hAnsi="Arial" w:cs="Arial"/>
                          <w:color w:val="000000" w:themeColor="text1"/>
                          <w:sz w:val="24"/>
                          <w:szCs w:val="24"/>
                        </w:rPr>
                        <w:t xml:space="preserve"> and closing out the site inspection would be cost recoverable irrespective of the conditions found under this proposal.</w:t>
                      </w:r>
                    </w:p>
                    <w:p w14:paraId="2675DAE0" w14:textId="77777777" w:rsidR="00CA7276" w:rsidRDefault="00CA7276"/>
                    <w:p w14:paraId="0ED412B3" w14:textId="125A7A27" w:rsidR="00CA7276" w:rsidRPr="00E756DF" w:rsidRDefault="00CA7276" w:rsidP="00F43B21">
                      <w:pPr>
                        <w:rPr>
                          <w:rFonts w:ascii="Arial" w:hAnsi="Arial" w:cs="Arial"/>
                          <w:color w:val="000000" w:themeColor="text1"/>
                          <w:sz w:val="24"/>
                          <w:szCs w:val="24"/>
                        </w:rPr>
                      </w:pPr>
                      <w:r>
                        <w:rPr>
                          <w:rFonts w:ascii="Arial" w:hAnsi="Arial" w:cs="Arial"/>
                          <w:b/>
                          <w:color w:val="000000" w:themeColor="text1"/>
                          <w:sz w:val="24"/>
                          <w:szCs w:val="24"/>
                        </w:rPr>
                        <w:t xml:space="preserve">Example 1: </w:t>
                      </w:r>
                      <w:r w:rsidRPr="00E756DF">
                        <w:rPr>
                          <w:rFonts w:ascii="Arial" w:hAnsi="Arial" w:cs="Arial"/>
                          <w:color w:val="000000" w:themeColor="text1"/>
                          <w:sz w:val="24"/>
                          <w:szCs w:val="24"/>
                        </w:rPr>
                        <w:t>HSE w</w:t>
                      </w:r>
                      <w:r>
                        <w:rPr>
                          <w:rFonts w:ascii="Arial" w:hAnsi="Arial" w:cs="Arial"/>
                          <w:color w:val="000000" w:themeColor="text1"/>
                          <w:sz w:val="24"/>
                          <w:szCs w:val="24"/>
                        </w:rPr>
                        <w:t xml:space="preserve">ill undertake proactive targeted inspections of licensed explosives sites to ensure compliance with the conditions of the new licence and requirements of the Explosives Regulations 2014 and other relevant legislation.  All time spent in preparing for, </w:t>
                      </w:r>
                      <w:proofErr w:type="gramStart"/>
                      <w:r>
                        <w:rPr>
                          <w:rFonts w:ascii="Arial" w:hAnsi="Arial" w:cs="Arial"/>
                          <w:color w:val="000000" w:themeColor="text1"/>
                          <w:sz w:val="24"/>
                          <w:szCs w:val="24"/>
                        </w:rPr>
                        <w:t>conducting</w:t>
                      </w:r>
                      <w:proofErr w:type="gramEnd"/>
                      <w:r>
                        <w:rPr>
                          <w:rFonts w:ascii="Arial" w:hAnsi="Arial" w:cs="Arial"/>
                          <w:color w:val="000000" w:themeColor="text1"/>
                          <w:sz w:val="24"/>
                          <w:szCs w:val="24"/>
                        </w:rPr>
                        <w:t xml:space="preserve"> and closing out the site inspection will now be cost recoverable irrespective of the conditions found.</w:t>
                      </w:r>
                    </w:p>
                  </w:txbxContent>
                </v:textbox>
                <w10:wrap type="square" anchorx="margin"/>
              </v:shape>
            </w:pict>
          </mc:Fallback>
        </mc:AlternateContent>
      </w:r>
      <w:r w:rsidR="00F43B21" w:rsidRPr="00BF41F0">
        <w:br w:type="page"/>
      </w:r>
    </w:p>
    <w:p w14:paraId="1D527985" w14:textId="0FC1F2E4" w:rsidR="005A7591" w:rsidRPr="00BF41F0" w:rsidRDefault="00E3088C" w:rsidP="005A7591">
      <w:pPr>
        <w:jc w:val="both"/>
      </w:pPr>
      <w:r w:rsidRPr="00BF41F0">
        <w:rPr>
          <w:noProof/>
          <w:lang w:eastAsia="en-GB"/>
        </w:rPr>
        <w:lastRenderedPageBreak/>
        <mc:AlternateContent>
          <mc:Choice Requires="wps">
            <w:drawing>
              <wp:anchor distT="45720" distB="45720" distL="114300" distR="114300" simplePos="0" relativeHeight="251653632" behindDoc="0" locked="0" layoutInCell="1" allowOverlap="1" wp14:anchorId="0B133752" wp14:editId="468926EF">
                <wp:simplePos x="0" y="0"/>
                <wp:positionH relativeFrom="margin">
                  <wp:posOffset>257175</wp:posOffset>
                </wp:positionH>
                <wp:positionV relativeFrom="paragraph">
                  <wp:posOffset>0</wp:posOffset>
                </wp:positionV>
                <wp:extent cx="5543550" cy="8667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66775"/>
                        </a:xfrm>
                        <a:prstGeom prst="rect">
                          <a:avLst/>
                        </a:prstGeom>
                        <a:solidFill>
                          <a:srgbClr val="FFFFFF"/>
                        </a:solidFill>
                        <a:ln w="9525">
                          <a:solidFill>
                            <a:srgbClr val="000000"/>
                          </a:solidFill>
                          <a:miter lim="800000"/>
                          <a:headEnd/>
                          <a:tailEnd/>
                        </a:ln>
                      </wps:spPr>
                      <wps:txbx>
                        <w:txbxContent>
                          <w:p w14:paraId="0463C10F" w14:textId="54D6CA96" w:rsidR="00CA7276" w:rsidRPr="00E756DF" w:rsidRDefault="00CA7276" w:rsidP="00131C62">
                            <w:pPr>
                              <w:rPr>
                                <w:rFonts w:ascii="Arial" w:hAnsi="Arial" w:cs="Arial"/>
                                <w:color w:val="000000" w:themeColor="text1"/>
                                <w:sz w:val="24"/>
                                <w:szCs w:val="24"/>
                              </w:rPr>
                            </w:pPr>
                            <w:r>
                              <w:rPr>
                                <w:rFonts w:ascii="Arial" w:hAnsi="Arial" w:cs="Arial"/>
                                <w:b/>
                                <w:color w:val="000000" w:themeColor="text1"/>
                                <w:sz w:val="24"/>
                                <w:szCs w:val="24"/>
                              </w:rPr>
                              <w:t xml:space="preserve">Example 3: </w:t>
                            </w:r>
                            <w:r w:rsidRPr="00131C62">
                              <w:rPr>
                                <w:rFonts w:ascii="Arial" w:hAnsi="Arial" w:cs="Arial"/>
                                <w:color w:val="000000" w:themeColor="text1"/>
                                <w:sz w:val="24"/>
                                <w:szCs w:val="24"/>
                              </w:rPr>
                              <w:t>A person must obtain permission from</w:t>
                            </w:r>
                            <w:r w:rsidRPr="00131C62">
                              <w:rPr>
                                <w:rFonts w:ascii="Arial" w:hAnsi="Arial" w:cs="Arial"/>
                                <w:sz w:val="24"/>
                                <w:szCs w:val="24"/>
                              </w:rPr>
                              <w:t xml:space="preserve"> </w:t>
                            </w:r>
                            <w:r>
                              <w:rPr>
                                <w:rFonts w:ascii="Arial" w:hAnsi="Arial" w:cs="Arial"/>
                                <w:sz w:val="24"/>
                                <w:szCs w:val="24"/>
                              </w:rPr>
                              <w:t>HSE for the transfer of civil explosives into or out of Great Britain. The costs for the issue of this permission would be recovered as a one-off fee per application, under this proposal.</w:t>
                            </w:r>
                          </w:p>
                          <w:p w14:paraId="01F20417" w14:textId="77777777" w:rsidR="00CA7276" w:rsidRDefault="00CA7276"/>
                          <w:p w14:paraId="785C230D" w14:textId="3C939D34" w:rsidR="00CA7276" w:rsidRPr="00E756DF" w:rsidRDefault="00CA7276" w:rsidP="00131C62">
                            <w:pPr>
                              <w:rPr>
                                <w:rFonts w:ascii="Arial" w:hAnsi="Arial" w:cs="Arial"/>
                                <w:color w:val="000000" w:themeColor="text1"/>
                                <w:sz w:val="24"/>
                                <w:szCs w:val="24"/>
                              </w:rPr>
                            </w:pPr>
                            <w:r>
                              <w:rPr>
                                <w:rFonts w:ascii="Arial" w:hAnsi="Arial" w:cs="Arial"/>
                                <w:b/>
                                <w:color w:val="000000" w:themeColor="text1"/>
                                <w:sz w:val="24"/>
                                <w:szCs w:val="24"/>
                              </w:rPr>
                              <w:t xml:space="preserve">Example 3: </w:t>
                            </w:r>
                            <w:r w:rsidRPr="00131C62">
                              <w:rPr>
                                <w:rFonts w:ascii="Arial" w:hAnsi="Arial" w:cs="Arial"/>
                                <w:color w:val="000000" w:themeColor="text1"/>
                                <w:sz w:val="24"/>
                                <w:szCs w:val="24"/>
                              </w:rPr>
                              <w:t>A person must obtain permission from</w:t>
                            </w:r>
                            <w:r w:rsidRPr="00131C62">
                              <w:rPr>
                                <w:rFonts w:ascii="Arial" w:hAnsi="Arial" w:cs="Arial"/>
                                <w:sz w:val="24"/>
                                <w:szCs w:val="24"/>
                              </w:rPr>
                              <w:t xml:space="preserve"> </w:t>
                            </w:r>
                            <w:r>
                              <w:rPr>
                                <w:rFonts w:ascii="Arial" w:hAnsi="Arial" w:cs="Arial"/>
                                <w:sz w:val="24"/>
                                <w:szCs w:val="24"/>
                              </w:rPr>
                              <w:t>HSE for the transfer of civil explosives into or out of Great Britain.  The costs for the issue of this permission will now be recovered as a one-off fee per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33752" id="_x0000_s1042" type="#_x0000_t202" style="position:absolute;left:0;text-align:left;margin-left:20.25pt;margin-top:0;width:436.5pt;height:68.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">
                <v:textbox>
                  <w:txbxContent>
                    <w:p w14:paraId="0463C10F" w14:textId="54D6CA96" w:rsidR="00CA7276" w:rsidRPr="00E756DF" w:rsidRDefault="00CA7276" w:rsidP="00131C62">
                      <w:pPr>
                        <w:rPr>
                          <w:rFonts w:ascii="Arial" w:hAnsi="Arial" w:cs="Arial"/>
                          <w:color w:val="000000" w:themeColor="text1"/>
                          <w:sz w:val="24"/>
                          <w:szCs w:val="24"/>
                        </w:rPr>
                      </w:pPr>
                      <w:r>
                        <w:rPr>
                          <w:rFonts w:ascii="Arial" w:hAnsi="Arial" w:cs="Arial"/>
                          <w:b/>
                          <w:color w:val="000000" w:themeColor="text1"/>
                          <w:sz w:val="24"/>
                          <w:szCs w:val="24"/>
                        </w:rPr>
                        <w:t xml:space="preserve">Example 3: </w:t>
                      </w:r>
                      <w:r w:rsidRPr="00131C62">
                        <w:rPr>
                          <w:rFonts w:ascii="Arial" w:hAnsi="Arial" w:cs="Arial"/>
                          <w:color w:val="000000" w:themeColor="text1"/>
                          <w:sz w:val="24"/>
                          <w:szCs w:val="24"/>
                        </w:rPr>
                        <w:t>A person must obtain permission from</w:t>
                      </w:r>
                      <w:r w:rsidRPr="00131C62">
                        <w:rPr>
                          <w:rFonts w:ascii="Arial" w:hAnsi="Arial" w:cs="Arial"/>
                          <w:sz w:val="24"/>
                          <w:szCs w:val="24"/>
                        </w:rPr>
                        <w:t xml:space="preserve"> </w:t>
                      </w:r>
                      <w:r>
                        <w:rPr>
                          <w:rFonts w:ascii="Arial" w:hAnsi="Arial" w:cs="Arial"/>
                          <w:sz w:val="24"/>
                          <w:szCs w:val="24"/>
                        </w:rPr>
                        <w:t>HSE for the transfer of civil explosives into or out of Great Britain. The costs for the issue of this permission would be recovered as a one-off fee per application, under this proposal.</w:t>
                      </w:r>
                    </w:p>
                    <w:p w14:paraId="01F20417" w14:textId="77777777" w:rsidR="00CA7276" w:rsidRDefault="00CA7276"/>
                    <w:p w14:paraId="785C230D" w14:textId="3C939D34" w:rsidR="00CA7276" w:rsidRPr="00E756DF" w:rsidRDefault="00CA7276" w:rsidP="00131C62">
                      <w:pPr>
                        <w:rPr>
                          <w:rFonts w:ascii="Arial" w:hAnsi="Arial" w:cs="Arial"/>
                          <w:color w:val="000000" w:themeColor="text1"/>
                          <w:sz w:val="24"/>
                          <w:szCs w:val="24"/>
                        </w:rPr>
                      </w:pPr>
                      <w:r>
                        <w:rPr>
                          <w:rFonts w:ascii="Arial" w:hAnsi="Arial" w:cs="Arial"/>
                          <w:b/>
                          <w:color w:val="000000" w:themeColor="text1"/>
                          <w:sz w:val="24"/>
                          <w:szCs w:val="24"/>
                        </w:rPr>
                        <w:t xml:space="preserve">Example 3: </w:t>
                      </w:r>
                      <w:r w:rsidRPr="00131C62">
                        <w:rPr>
                          <w:rFonts w:ascii="Arial" w:hAnsi="Arial" w:cs="Arial"/>
                          <w:color w:val="000000" w:themeColor="text1"/>
                          <w:sz w:val="24"/>
                          <w:szCs w:val="24"/>
                        </w:rPr>
                        <w:t>A person must obtain permission from</w:t>
                      </w:r>
                      <w:r w:rsidRPr="00131C62">
                        <w:rPr>
                          <w:rFonts w:ascii="Arial" w:hAnsi="Arial" w:cs="Arial"/>
                          <w:sz w:val="24"/>
                          <w:szCs w:val="24"/>
                        </w:rPr>
                        <w:t xml:space="preserve"> </w:t>
                      </w:r>
                      <w:r>
                        <w:rPr>
                          <w:rFonts w:ascii="Arial" w:hAnsi="Arial" w:cs="Arial"/>
                          <w:sz w:val="24"/>
                          <w:szCs w:val="24"/>
                        </w:rPr>
                        <w:t>HSE for the transfer of civil explosives into or out of Great Britain.  The costs for the issue of this permission will now be recovered as a one-off fee per application.</w:t>
                      </w:r>
                    </w:p>
                  </w:txbxContent>
                </v:textbox>
                <w10:wrap type="square" anchorx="margin"/>
              </v:shape>
            </w:pict>
          </mc:Fallback>
        </mc:AlternateContent>
      </w:r>
    </w:p>
    <w:tbl>
      <w:tblPr>
        <w:tblStyle w:val="TableGrid"/>
        <w:tblpPr w:leftFromText="180" w:rightFromText="180" w:vertAnchor="text" w:horzAnchor="margin" w:tblpY="1835"/>
        <w:tblW w:w="10060" w:type="dxa"/>
        <w:tblLook w:val="04A0" w:firstRow="1" w:lastRow="0" w:firstColumn="1" w:lastColumn="0" w:noHBand="0" w:noVBand="1"/>
      </w:tblPr>
      <w:tblGrid>
        <w:gridCol w:w="2122"/>
        <w:gridCol w:w="1803"/>
        <w:gridCol w:w="1882"/>
        <w:gridCol w:w="1803"/>
        <w:gridCol w:w="2450"/>
      </w:tblGrid>
      <w:tr w:rsidR="005A7591" w:rsidRPr="00BF41F0" w14:paraId="60111DAE" w14:textId="77777777" w:rsidTr="005A7591">
        <w:tc>
          <w:tcPr>
            <w:tcW w:w="10060" w:type="dxa"/>
            <w:gridSpan w:val="5"/>
          </w:tcPr>
          <w:p w14:paraId="3351B171" w14:textId="4FE7DE93" w:rsidR="005A7591" w:rsidRPr="00BF41F0" w:rsidRDefault="005A7591" w:rsidP="005A7591">
            <w:pPr>
              <w:spacing w:after="0"/>
              <w:rPr>
                <w:rFonts w:ascii="Arial" w:hAnsi="Arial" w:cs="Arial"/>
                <w:b/>
                <w:sz w:val="24"/>
                <w:szCs w:val="24"/>
              </w:rPr>
            </w:pPr>
            <w:r w:rsidRPr="00BF41F0">
              <w:rPr>
                <w:rFonts w:ascii="Arial" w:hAnsi="Arial" w:cs="Arial"/>
                <w:b/>
                <w:sz w:val="24"/>
                <w:szCs w:val="24"/>
              </w:rPr>
              <w:t>Tick the relevant box below</w:t>
            </w:r>
          </w:p>
        </w:tc>
      </w:tr>
      <w:tr w:rsidR="005A7591" w:rsidRPr="00BF41F0" w14:paraId="7541F37D" w14:textId="77777777" w:rsidTr="005A7591">
        <w:tc>
          <w:tcPr>
            <w:tcW w:w="2122" w:type="dxa"/>
          </w:tcPr>
          <w:p w14:paraId="0BAC900E" w14:textId="77777777" w:rsidR="005A7591" w:rsidRPr="00BF41F0" w:rsidRDefault="005A7591" w:rsidP="005A7591">
            <w:pPr>
              <w:spacing w:after="0"/>
              <w:jc w:val="center"/>
              <w:rPr>
                <w:rFonts w:ascii="Arial" w:hAnsi="Arial" w:cs="Arial"/>
                <w:b/>
                <w:sz w:val="24"/>
                <w:szCs w:val="24"/>
              </w:rPr>
            </w:pPr>
            <w:r w:rsidRPr="00BF41F0">
              <w:rPr>
                <w:rFonts w:ascii="Arial" w:hAnsi="Arial" w:cs="Arial"/>
                <w:b/>
                <w:sz w:val="24"/>
                <w:szCs w:val="24"/>
              </w:rPr>
              <w:t>1</w:t>
            </w:r>
          </w:p>
          <w:p w14:paraId="761F1584" w14:textId="055EBB82" w:rsidR="005A7591" w:rsidRPr="00BF41F0" w:rsidRDefault="005A7591" w:rsidP="005A7591">
            <w:pPr>
              <w:spacing w:after="0"/>
              <w:jc w:val="center"/>
              <w:rPr>
                <w:rFonts w:ascii="Arial" w:hAnsi="Arial" w:cs="Arial"/>
                <w:sz w:val="24"/>
                <w:szCs w:val="24"/>
              </w:rPr>
            </w:pPr>
            <w:r w:rsidRPr="00BF41F0">
              <w:rPr>
                <w:rFonts w:ascii="Arial" w:hAnsi="Arial" w:cs="Arial"/>
                <w:sz w:val="24"/>
                <w:szCs w:val="24"/>
              </w:rPr>
              <w:t>Strongly Disagree</w:t>
            </w:r>
          </w:p>
        </w:tc>
        <w:tc>
          <w:tcPr>
            <w:tcW w:w="1803" w:type="dxa"/>
          </w:tcPr>
          <w:p w14:paraId="21895E25" w14:textId="710CB469" w:rsidR="005A7591" w:rsidRPr="00BF41F0" w:rsidRDefault="005A7591" w:rsidP="005A7591">
            <w:pPr>
              <w:spacing w:after="0"/>
              <w:jc w:val="center"/>
              <w:rPr>
                <w:rFonts w:ascii="Arial" w:hAnsi="Arial" w:cs="Arial"/>
                <w:b/>
                <w:sz w:val="24"/>
                <w:szCs w:val="24"/>
              </w:rPr>
            </w:pPr>
            <w:r w:rsidRPr="00BF41F0">
              <w:rPr>
                <w:rFonts w:ascii="Arial" w:hAnsi="Arial" w:cs="Arial"/>
                <w:b/>
                <w:sz w:val="24"/>
                <w:szCs w:val="24"/>
              </w:rPr>
              <w:t>2</w:t>
            </w:r>
          </w:p>
          <w:p w14:paraId="2DED6837" w14:textId="7AEFBD37" w:rsidR="005A7591" w:rsidRPr="00BF41F0" w:rsidRDefault="005A7591" w:rsidP="005A7591">
            <w:pPr>
              <w:spacing w:after="0"/>
              <w:jc w:val="center"/>
              <w:rPr>
                <w:rFonts w:ascii="Arial" w:hAnsi="Arial" w:cs="Arial"/>
                <w:sz w:val="24"/>
                <w:szCs w:val="24"/>
              </w:rPr>
            </w:pPr>
            <w:r w:rsidRPr="00BF41F0">
              <w:rPr>
                <w:rFonts w:ascii="Arial" w:hAnsi="Arial" w:cs="Arial"/>
                <w:sz w:val="24"/>
                <w:szCs w:val="24"/>
              </w:rPr>
              <w:t>Disagree</w:t>
            </w:r>
          </w:p>
        </w:tc>
        <w:tc>
          <w:tcPr>
            <w:tcW w:w="1882" w:type="dxa"/>
          </w:tcPr>
          <w:p w14:paraId="07C3D75B" w14:textId="77777777" w:rsidR="005A7591" w:rsidRPr="00BF41F0" w:rsidRDefault="005A7591" w:rsidP="005A7591">
            <w:pPr>
              <w:spacing w:after="0"/>
              <w:jc w:val="center"/>
              <w:rPr>
                <w:rFonts w:ascii="Arial" w:hAnsi="Arial" w:cs="Arial"/>
                <w:b/>
                <w:sz w:val="24"/>
                <w:szCs w:val="24"/>
              </w:rPr>
            </w:pPr>
            <w:r w:rsidRPr="00BF41F0">
              <w:rPr>
                <w:rFonts w:ascii="Arial" w:hAnsi="Arial" w:cs="Arial"/>
                <w:b/>
                <w:sz w:val="24"/>
                <w:szCs w:val="24"/>
              </w:rPr>
              <w:t>3</w:t>
            </w:r>
          </w:p>
          <w:p w14:paraId="7F297B92" w14:textId="792C3EDD" w:rsidR="005A7591" w:rsidRPr="00BF41F0" w:rsidRDefault="005A7591" w:rsidP="005A7591">
            <w:pPr>
              <w:spacing w:after="0"/>
              <w:jc w:val="center"/>
              <w:rPr>
                <w:rFonts w:ascii="Arial" w:hAnsi="Arial" w:cs="Arial"/>
                <w:sz w:val="24"/>
                <w:szCs w:val="24"/>
              </w:rPr>
            </w:pPr>
            <w:r w:rsidRPr="00BF41F0">
              <w:rPr>
                <w:rFonts w:ascii="Arial" w:hAnsi="Arial" w:cs="Arial"/>
                <w:sz w:val="24"/>
                <w:szCs w:val="24"/>
              </w:rPr>
              <w:t>Don’t Agree or Disagree</w:t>
            </w:r>
          </w:p>
        </w:tc>
        <w:tc>
          <w:tcPr>
            <w:tcW w:w="1803" w:type="dxa"/>
          </w:tcPr>
          <w:p w14:paraId="7576951C" w14:textId="0191B876" w:rsidR="005A7591" w:rsidRPr="00BF41F0" w:rsidRDefault="005A7591" w:rsidP="005A7591">
            <w:pPr>
              <w:spacing w:after="0"/>
              <w:jc w:val="center"/>
              <w:rPr>
                <w:rFonts w:ascii="Arial" w:hAnsi="Arial" w:cs="Arial"/>
                <w:b/>
                <w:sz w:val="24"/>
                <w:szCs w:val="24"/>
              </w:rPr>
            </w:pPr>
            <w:r w:rsidRPr="00BF41F0">
              <w:rPr>
                <w:rFonts w:ascii="Arial" w:hAnsi="Arial" w:cs="Arial"/>
                <w:b/>
                <w:sz w:val="24"/>
                <w:szCs w:val="24"/>
              </w:rPr>
              <w:t>4</w:t>
            </w:r>
          </w:p>
          <w:p w14:paraId="614343CA" w14:textId="1E33A7E6" w:rsidR="005A7591" w:rsidRPr="00BF41F0" w:rsidRDefault="005A7591" w:rsidP="005A7591">
            <w:pPr>
              <w:spacing w:after="0"/>
              <w:jc w:val="center"/>
              <w:rPr>
                <w:rFonts w:ascii="Arial" w:hAnsi="Arial" w:cs="Arial"/>
                <w:sz w:val="24"/>
                <w:szCs w:val="24"/>
              </w:rPr>
            </w:pPr>
            <w:r w:rsidRPr="00BF41F0">
              <w:rPr>
                <w:rFonts w:ascii="Arial" w:hAnsi="Arial" w:cs="Arial"/>
                <w:sz w:val="24"/>
                <w:szCs w:val="24"/>
              </w:rPr>
              <w:t>Agree</w:t>
            </w:r>
          </w:p>
          <w:p w14:paraId="6C8C7685" w14:textId="72748015" w:rsidR="005A7591" w:rsidRPr="00BF41F0" w:rsidRDefault="005A7591" w:rsidP="005A7591">
            <w:pPr>
              <w:spacing w:after="0"/>
              <w:jc w:val="center"/>
              <w:rPr>
                <w:rFonts w:ascii="Arial" w:hAnsi="Arial" w:cs="Arial"/>
                <w:sz w:val="24"/>
                <w:szCs w:val="24"/>
              </w:rPr>
            </w:pPr>
          </w:p>
        </w:tc>
        <w:tc>
          <w:tcPr>
            <w:tcW w:w="2450" w:type="dxa"/>
          </w:tcPr>
          <w:p w14:paraId="63ABB9DC" w14:textId="77777777" w:rsidR="005A7591" w:rsidRPr="00BF41F0" w:rsidRDefault="005A7591" w:rsidP="005A7591">
            <w:pPr>
              <w:spacing w:after="0"/>
              <w:jc w:val="center"/>
              <w:rPr>
                <w:rFonts w:ascii="Arial" w:hAnsi="Arial" w:cs="Arial"/>
                <w:b/>
                <w:sz w:val="24"/>
                <w:szCs w:val="24"/>
              </w:rPr>
            </w:pPr>
            <w:r w:rsidRPr="00BF41F0">
              <w:rPr>
                <w:rFonts w:ascii="Arial" w:hAnsi="Arial" w:cs="Arial"/>
                <w:b/>
                <w:sz w:val="24"/>
                <w:szCs w:val="24"/>
              </w:rPr>
              <w:t>5</w:t>
            </w:r>
          </w:p>
          <w:p w14:paraId="4E061C57" w14:textId="77777777" w:rsidR="005A7591" w:rsidRPr="00BF41F0" w:rsidRDefault="005A7591" w:rsidP="005A7591">
            <w:pPr>
              <w:spacing w:after="0"/>
              <w:jc w:val="center"/>
              <w:rPr>
                <w:rFonts w:ascii="Arial" w:hAnsi="Arial" w:cs="Arial"/>
                <w:sz w:val="24"/>
                <w:szCs w:val="24"/>
              </w:rPr>
            </w:pPr>
            <w:r w:rsidRPr="00BF41F0">
              <w:rPr>
                <w:rFonts w:ascii="Arial" w:hAnsi="Arial" w:cs="Arial"/>
                <w:sz w:val="24"/>
                <w:szCs w:val="24"/>
              </w:rPr>
              <w:t>Strongly</w:t>
            </w:r>
          </w:p>
          <w:p w14:paraId="5B7A1344" w14:textId="77777777" w:rsidR="005A7591" w:rsidRPr="00BF41F0" w:rsidRDefault="005A7591" w:rsidP="005A7591">
            <w:pPr>
              <w:spacing w:after="0"/>
              <w:jc w:val="center"/>
              <w:rPr>
                <w:rFonts w:ascii="Arial" w:hAnsi="Arial" w:cs="Arial"/>
                <w:sz w:val="24"/>
                <w:szCs w:val="24"/>
              </w:rPr>
            </w:pPr>
            <w:r w:rsidRPr="00BF41F0">
              <w:rPr>
                <w:rFonts w:ascii="Arial" w:hAnsi="Arial" w:cs="Arial"/>
                <w:sz w:val="24"/>
                <w:szCs w:val="24"/>
              </w:rPr>
              <w:t>Agree</w:t>
            </w:r>
          </w:p>
        </w:tc>
      </w:tr>
      <w:tr w:rsidR="005A7591" w:rsidRPr="00BF41F0" w14:paraId="78236309" w14:textId="77777777" w:rsidTr="005A7591">
        <w:tc>
          <w:tcPr>
            <w:tcW w:w="2122" w:type="dxa"/>
          </w:tcPr>
          <w:p w14:paraId="7E26EFCD" w14:textId="229F1A3F" w:rsidR="005A7591" w:rsidRPr="00BF41F0" w:rsidRDefault="005A7591" w:rsidP="005A7591">
            <w:pPr>
              <w:spacing w:after="0"/>
              <w:jc w:val="center"/>
              <w:rPr>
                <w:rFonts w:ascii="Arial" w:hAnsi="Arial" w:cs="Arial"/>
                <w:sz w:val="24"/>
                <w:szCs w:val="24"/>
              </w:rPr>
            </w:pPr>
          </w:p>
        </w:tc>
        <w:tc>
          <w:tcPr>
            <w:tcW w:w="1803" w:type="dxa"/>
          </w:tcPr>
          <w:p w14:paraId="36CA932B" w14:textId="77777777" w:rsidR="005A7591" w:rsidRPr="00BF41F0" w:rsidRDefault="005A7591" w:rsidP="005A7591">
            <w:pPr>
              <w:spacing w:after="0"/>
              <w:jc w:val="center"/>
              <w:rPr>
                <w:rFonts w:ascii="Arial" w:hAnsi="Arial" w:cs="Arial"/>
                <w:sz w:val="24"/>
                <w:szCs w:val="24"/>
              </w:rPr>
            </w:pPr>
          </w:p>
        </w:tc>
        <w:tc>
          <w:tcPr>
            <w:tcW w:w="1882" w:type="dxa"/>
          </w:tcPr>
          <w:p w14:paraId="147CB0AA" w14:textId="77777777" w:rsidR="005A7591" w:rsidRPr="00BF41F0" w:rsidRDefault="005A7591" w:rsidP="005A7591">
            <w:pPr>
              <w:spacing w:after="0"/>
              <w:jc w:val="center"/>
              <w:rPr>
                <w:rFonts w:ascii="Arial" w:hAnsi="Arial" w:cs="Arial"/>
                <w:sz w:val="24"/>
                <w:szCs w:val="24"/>
              </w:rPr>
            </w:pPr>
          </w:p>
        </w:tc>
        <w:tc>
          <w:tcPr>
            <w:tcW w:w="1803" w:type="dxa"/>
          </w:tcPr>
          <w:p w14:paraId="0E922DA5" w14:textId="7AC293A9" w:rsidR="005A7591" w:rsidRPr="00BF41F0" w:rsidRDefault="005A7591" w:rsidP="005A7591">
            <w:pPr>
              <w:spacing w:after="0"/>
              <w:jc w:val="center"/>
              <w:rPr>
                <w:rFonts w:ascii="Arial" w:hAnsi="Arial" w:cs="Arial"/>
                <w:sz w:val="24"/>
                <w:szCs w:val="24"/>
              </w:rPr>
            </w:pPr>
          </w:p>
        </w:tc>
        <w:tc>
          <w:tcPr>
            <w:tcW w:w="2450" w:type="dxa"/>
          </w:tcPr>
          <w:p w14:paraId="18EDDC26" w14:textId="77777777" w:rsidR="005A7591" w:rsidRPr="00BF41F0" w:rsidRDefault="005A7591" w:rsidP="005A7591">
            <w:pPr>
              <w:spacing w:after="0"/>
              <w:jc w:val="center"/>
              <w:rPr>
                <w:rFonts w:ascii="Arial" w:hAnsi="Arial" w:cs="Arial"/>
                <w:sz w:val="24"/>
                <w:szCs w:val="24"/>
              </w:rPr>
            </w:pPr>
          </w:p>
        </w:tc>
      </w:tr>
    </w:tbl>
    <w:p w14:paraId="1CA6367D" w14:textId="226FF950" w:rsidR="00BF154B" w:rsidRPr="00BF41F0" w:rsidRDefault="00767A81" w:rsidP="001D1FB3">
      <w:pPr>
        <w:pStyle w:val="Heading2"/>
        <w:numPr>
          <w:ilvl w:val="0"/>
          <w:numId w:val="0"/>
        </w:numPr>
        <w:ind w:left="576"/>
      </w:pPr>
      <w:bookmarkStart w:id="46" w:name="_Toc99441933"/>
      <w:bookmarkStart w:id="47" w:name="_Toc99472690"/>
      <w:bookmarkStart w:id="48" w:name="_Toc101269842"/>
      <w:bookmarkStart w:id="49" w:name="_Toc131412849"/>
      <w:bookmarkStart w:id="50" w:name="_Toc131509470"/>
      <w:bookmarkStart w:id="51" w:name="_Toc131670424"/>
      <w:bookmarkStart w:id="52" w:name="_Toc132715810"/>
      <w:bookmarkStart w:id="53" w:name="_Toc132794409"/>
      <w:r w:rsidRPr="00BF41F0">
        <w:rPr>
          <w:noProof/>
          <w:lang w:eastAsia="en-GB"/>
        </w:rPr>
        <mc:AlternateContent>
          <mc:Choice Requires="wps">
            <w:drawing>
              <wp:anchor distT="45720" distB="45720" distL="114300" distR="114300" simplePos="0" relativeHeight="251652608" behindDoc="0" locked="0" layoutInCell="1" allowOverlap="1" wp14:anchorId="0689C360" wp14:editId="07B2C223">
                <wp:simplePos x="0" y="0"/>
                <wp:positionH relativeFrom="margin">
                  <wp:posOffset>28575</wp:posOffset>
                </wp:positionH>
                <wp:positionV relativeFrom="paragraph">
                  <wp:posOffset>240665</wp:posOffset>
                </wp:positionV>
                <wp:extent cx="6372225" cy="7048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04850"/>
                        </a:xfrm>
                        <a:prstGeom prst="rect">
                          <a:avLst/>
                        </a:prstGeom>
                        <a:solidFill>
                          <a:srgbClr val="FFFFFF"/>
                        </a:solidFill>
                        <a:ln w="9525">
                          <a:solidFill>
                            <a:srgbClr val="000000"/>
                          </a:solidFill>
                          <a:miter lim="800000"/>
                          <a:headEnd/>
                          <a:tailEnd/>
                        </a:ln>
                      </wps:spPr>
                      <wps:txbx>
                        <w:txbxContent>
                          <w:p w14:paraId="33A9362F" w14:textId="16455EF7" w:rsidR="00CA7276" w:rsidRPr="00C1293F" w:rsidRDefault="00CA7276" w:rsidP="00F43B21">
                            <w:pPr>
                              <w:rPr>
                                <w:rFonts w:ascii="Arial" w:hAnsi="Arial" w:cs="Arial"/>
                                <w:color w:val="000000" w:themeColor="text1"/>
                                <w:sz w:val="24"/>
                                <w:szCs w:val="24"/>
                              </w:rPr>
                            </w:pPr>
                            <w:r w:rsidRPr="00C1293F">
                              <w:rPr>
                                <w:rFonts w:ascii="Arial" w:hAnsi="Arial" w:cs="Arial"/>
                                <w:b/>
                                <w:color w:val="000000" w:themeColor="text1"/>
                                <w:sz w:val="24"/>
                                <w:szCs w:val="24"/>
                              </w:rPr>
                              <w:t xml:space="preserve">Question </w:t>
                            </w:r>
                            <w:r w:rsidR="00767A81">
                              <w:rPr>
                                <w:rFonts w:ascii="Arial" w:hAnsi="Arial" w:cs="Arial"/>
                                <w:b/>
                                <w:color w:val="000000" w:themeColor="text1"/>
                                <w:sz w:val="24"/>
                                <w:szCs w:val="24"/>
                              </w:rPr>
                              <w:t>4</w:t>
                            </w:r>
                            <w:r w:rsidR="00231A7C" w:rsidRPr="00231A7C">
                              <w:rPr>
                                <w:rFonts w:ascii="Arial" w:hAnsi="Arial" w:cs="Arial"/>
                                <w:color w:val="000000" w:themeColor="text1"/>
                                <w:sz w:val="24"/>
                                <w:szCs w:val="24"/>
                              </w:rPr>
                              <w:t xml:space="preserve"> </w:t>
                            </w:r>
                            <w:r w:rsidR="00231A7C">
                              <w:rPr>
                                <w:rFonts w:ascii="Arial" w:hAnsi="Arial" w:cs="Arial"/>
                                <w:color w:val="000000" w:themeColor="text1"/>
                                <w:sz w:val="24"/>
                                <w:szCs w:val="24"/>
                              </w:rPr>
                              <w:t xml:space="preserve">To what extent do you agree or disagree </w:t>
                            </w:r>
                            <w:r>
                              <w:rPr>
                                <w:rFonts w:ascii="Arial" w:hAnsi="Arial" w:cs="Arial"/>
                                <w:color w:val="000000" w:themeColor="text1"/>
                                <w:sz w:val="24"/>
                                <w:szCs w:val="24"/>
                              </w:rPr>
                              <w:t>that the proposed changes produce a fair and reasonable way for HSE, Local Authorities and Police to recover the cost of this activity?</w:t>
                            </w:r>
                          </w:p>
                          <w:p w14:paraId="7D9070A1" w14:textId="77777777" w:rsidR="00CA7276" w:rsidRDefault="00CA7276"/>
                          <w:p w14:paraId="512EF893" w14:textId="293DBC3D" w:rsidR="00CA7276" w:rsidRPr="00C1293F" w:rsidRDefault="00CA7276" w:rsidP="00F43B21">
                            <w:pPr>
                              <w:rPr>
                                <w:rFonts w:ascii="Arial" w:hAnsi="Arial" w:cs="Arial"/>
                                <w:color w:val="000000" w:themeColor="text1"/>
                                <w:sz w:val="24"/>
                                <w:szCs w:val="24"/>
                              </w:rPr>
                            </w:pPr>
                            <w:r w:rsidRPr="00C1293F">
                              <w:rPr>
                                <w:rFonts w:ascii="Arial" w:hAnsi="Arial" w:cs="Arial"/>
                                <w:b/>
                                <w:color w:val="000000" w:themeColor="text1"/>
                                <w:sz w:val="24"/>
                                <w:szCs w:val="24"/>
                              </w:rPr>
                              <w:t>Question 7</w:t>
                            </w:r>
                            <w:r w:rsidRPr="00C1293F">
                              <w:rPr>
                                <w:rFonts w:ascii="Arial" w:hAnsi="Arial" w:cs="Arial"/>
                                <w:color w:val="000000" w:themeColor="text1"/>
                                <w:sz w:val="24"/>
                                <w:szCs w:val="24"/>
                              </w:rPr>
                              <w:t>: TBC upon completion of LA and Police engagement – end of October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9C360" id="_x0000_s1043" type="#_x0000_t202" style="position:absolute;left:0;text-align:left;margin-left:2.25pt;margin-top:18.95pt;width:501.75pt;height:55.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">
                <v:textbox>
                  <w:txbxContent>
                    <w:p w14:paraId="33A9362F" w14:textId="16455EF7" w:rsidR="00CA7276" w:rsidRPr="00C1293F" w:rsidRDefault="00CA7276" w:rsidP="00F43B21">
                      <w:pPr>
                        <w:rPr>
                          <w:rFonts w:ascii="Arial" w:hAnsi="Arial" w:cs="Arial"/>
                          <w:color w:val="000000" w:themeColor="text1"/>
                          <w:sz w:val="24"/>
                          <w:szCs w:val="24"/>
                        </w:rPr>
                      </w:pPr>
                      <w:r w:rsidRPr="00C1293F">
                        <w:rPr>
                          <w:rFonts w:ascii="Arial" w:hAnsi="Arial" w:cs="Arial"/>
                          <w:b/>
                          <w:color w:val="000000" w:themeColor="text1"/>
                          <w:sz w:val="24"/>
                          <w:szCs w:val="24"/>
                        </w:rPr>
                        <w:t xml:space="preserve">Question </w:t>
                      </w:r>
                      <w:r w:rsidR="00767A81">
                        <w:rPr>
                          <w:rFonts w:ascii="Arial" w:hAnsi="Arial" w:cs="Arial"/>
                          <w:b/>
                          <w:color w:val="000000" w:themeColor="text1"/>
                          <w:sz w:val="24"/>
                          <w:szCs w:val="24"/>
                        </w:rPr>
                        <w:t>4</w:t>
                      </w:r>
                      <w:r w:rsidR="00231A7C" w:rsidRPr="00231A7C">
                        <w:rPr>
                          <w:rFonts w:ascii="Arial" w:hAnsi="Arial" w:cs="Arial"/>
                          <w:color w:val="000000" w:themeColor="text1"/>
                          <w:sz w:val="24"/>
                          <w:szCs w:val="24"/>
                        </w:rPr>
                        <w:t xml:space="preserve"> </w:t>
                      </w:r>
                      <w:r w:rsidR="00231A7C">
                        <w:rPr>
                          <w:rFonts w:ascii="Arial" w:hAnsi="Arial" w:cs="Arial"/>
                          <w:color w:val="000000" w:themeColor="text1"/>
                          <w:sz w:val="24"/>
                          <w:szCs w:val="24"/>
                        </w:rPr>
                        <w:t xml:space="preserve">To what extent do you agree or disagree </w:t>
                      </w:r>
                      <w:r>
                        <w:rPr>
                          <w:rFonts w:ascii="Arial" w:hAnsi="Arial" w:cs="Arial"/>
                          <w:color w:val="000000" w:themeColor="text1"/>
                          <w:sz w:val="24"/>
                          <w:szCs w:val="24"/>
                        </w:rPr>
                        <w:t>that the proposed changes produce a fair and reasonable way for HSE, Local Authorities and Police to recover the cost of this activity?</w:t>
                      </w:r>
                    </w:p>
                    <w:p w14:paraId="7D9070A1" w14:textId="77777777" w:rsidR="00CA7276" w:rsidRDefault="00CA7276"/>
                    <w:p w14:paraId="512EF893" w14:textId="293DBC3D" w:rsidR="00CA7276" w:rsidRPr="00C1293F" w:rsidRDefault="00CA7276" w:rsidP="00F43B21">
                      <w:pPr>
                        <w:rPr>
                          <w:rFonts w:ascii="Arial" w:hAnsi="Arial" w:cs="Arial"/>
                          <w:color w:val="000000" w:themeColor="text1"/>
                          <w:sz w:val="24"/>
                          <w:szCs w:val="24"/>
                        </w:rPr>
                      </w:pPr>
                      <w:r w:rsidRPr="00C1293F">
                        <w:rPr>
                          <w:rFonts w:ascii="Arial" w:hAnsi="Arial" w:cs="Arial"/>
                          <w:b/>
                          <w:color w:val="000000" w:themeColor="text1"/>
                          <w:sz w:val="24"/>
                          <w:szCs w:val="24"/>
                        </w:rPr>
                        <w:t>Question 7</w:t>
                      </w:r>
                      <w:r w:rsidRPr="00C1293F">
                        <w:rPr>
                          <w:rFonts w:ascii="Arial" w:hAnsi="Arial" w:cs="Arial"/>
                          <w:color w:val="000000" w:themeColor="text1"/>
                          <w:sz w:val="24"/>
                          <w:szCs w:val="24"/>
                        </w:rPr>
                        <w:t>: TBC upon completion of LA and Police engagement – end of October 2019.</w:t>
                      </w:r>
                    </w:p>
                  </w:txbxContent>
                </v:textbox>
                <w10:wrap type="square" anchorx="margin"/>
              </v:shape>
            </w:pict>
          </mc:Fallback>
        </mc:AlternateContent>
      </w:r>
      <w:r w:rsidR="005A7591" w:rsidRPr="00BF41F0">
        <w:rPr>
          <w:noProof/>
          <w:lang w:eastAsia="en-GB"/>
        </w:rPr>
        <mc:AlternateContent>
          <mc:Choice Requires="wps">
            <w:drawing>
              <wp:anchor distT="45720" distB="45720" distL="114300" distR="114300" simplePos="0" relativeHeight="251675136" behindDoc="0" locked="0" layoutInCell="1" allowOverlap="1" wp14:anchorId="569C9A58" wp14:editId="36F90070">
                <wp:simplePos x="0" y="0"/>
                <wp:positionH relativeFrom="margin">
                  <wp:posOffset>-9525</wp:posOffset>
                </wp:positionH>
                <wp:positionV relativeFrom="paragraph">
                  <wp:posOffset>2578735</wp:posOffset>
                </wp:positionV>
                <wp:extent cx="6391275" cy="1247775"/>
                <wp:effectExtent l="0" t="0" r="28575"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47775"/>
                        </a:xfrm>
                        <a:prstGeom prst="rect">
                          <a:avLst/>
                        </a:prstGeom>
                        <a:solidFill>
                          <a:srgbClr val="FFFFFF"/>
                        </a:solidFill>
                        <a:ln w="9525">
                          <a:solidFill>
                            <a:srgbClr val="000000"/>
                          </a:solidFill>
                          <a:miter lim="800000"/>
                          <a:headEnd/>
                          <a:tailEnd/>
                        </a:ln>
                      </wps:spPr>
                      <wps:txbx>
                        <w:txbxContent>
                          <w:p w14:paraId="4138FFC5" w14:textId="77777777" w:rsidR="00CA7276" w:rsidRDefault="00CA7276" w:rsidP="00BF154B">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42B90F12" w14:textId="77777777" w:rsidR="00CA7276" w:rsidRPr="00513301" w:rsidRDefault="00CA7276" w:rsidP="00BF154B">
                            <w:pPr>
                              <w:rPr>
                                <w:rFonts w:ascii="Arial" w:hAnsi="Arial" w:cs="Arial"/>
                                <w:sz w:val="24"/>
                                <w:szCs w:val="24"/>
                              </w:rPr>
                            </w:pPr>
                          </w:p>
                          <w:p w14:paraId="5083EB99" w14:textId="77777777" w:rsidR="00CA7276" w:rsidRDefault="00CA7276" w:rsidP="00BF154B"/>
                          <w:p w14:paraId="6FF2200D" w14:textId="77777777" w:rsidR="00CA7276" w:rsidRPr="00513301" w:rsidRDefault="00CA7276" w:rsidP="00BF154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C9A58" id="_x0000_s1044" type="#_x0000_t202" style="position:absolute;left:0;text-align:left;margin-left:-.75pt;margin-top:203.05pt;width:503.25pt;height:98.2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">
                <v:textbox>
                  <w:txbxContent>
                    <w:p w14:paraId="4138FFC5" w14:textId="77777777" w:rsidR="00CA7276" w:rsidRDefault="00CA7276" w:rsidP="00BF154B">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42B90F12" w14:textId="77777777" w:rsidR="00CA7276" w:rsidRPr="00513301" w:rsidRDefault="00CA7276" w:rsidP="00BF154B">
                      <w:pPr>
                        <w:rPr>
                          <w:rFonts w:ascii="Arial" w:hAnsi="Arial" w:cs="Arial"/>
                          <w:sz w:val="24"/>
                          <w:szCs w:val="24"/>
                        </w:rPr>
                      </w:pPr>
                    </w:p>
                    <w:p w14:paraId="5083EB99" w14:textId="77777777" w:rsidR="00CA7276" w:rsidRDefault="00CA7276" w:rsidP="00BF154B"/>
                    <w:p w14:paraId="6FF2200D" w14:textId="77777777" w:rsidR="00CA7276" w:rsidRPr="00513301" w:rsidRDefault="00CA7276" w:rsidP="00BF154B">
                      <w:pPr>
                        <w:rPr>
                          <w:rFonts w:ascii="Arial" w:hAnsi="Arial" w:cs="Arial"/>
                          <w:sz w:val="24"/>
                          <w:szCs w:val="24"/>
                        </w:rPr>
                      </w:pPr>
                    </w:p>
                  </w:txbxContent>
                </v:textbox>
                <w10:wrap type="square" anchorx="margin"/>
              </v:shape>
            </w:pict>
          </mc:Fallback>
        </mc:AlternateContent>
      </w:r>
      <w:bookmarkEnd w:id="46"/>
      <w:bookmarkEnd w:id="47"/>
      <w:bookmarkEnd w:id="48"/>
      <w:bookmarkEnd w:id="49"/>
      <w:bookmarkEnd w:id="50"/>
      <w:bookmarkEnd w:id="51"/>
      <w:bookmarkEnd w:id="52"/>
      <w:bookmarkEnd w:id="53"/>
    </w:p>
    <w:p w14:paraId="5A17D7F6" w14:textId="16FD9713" w:rsidR="005A7591" w:rsidRPr="00BF41F0" w:rsidRDefault="005A7591" w:rsidP="005A7591"/>
    <w:p w14:paraId="1EC395C7" w14:textId="464838D5" w:rsidR="005A7591" w:rsidRPr="00BF41F0" w:rsidRDefault="005A7591" w:rsidP="005A7591"/>
    <w:p w14:paraId="246ECD19" w14:textId="2F812DC2" w:rsidR="1DBCD541" w:rsidRPr="00BF41F0" w:rsidRDefault="005A7591" w:rsidP="005A7591">
      <w:pPr>
        <w:tabs>
          <w:tab w:val="left" w:pos="2745"/>
        </w:tabs>
      </w:pPr>
      <w:r w:rsidRPr="00BF41F0">
        <w:tab/>
      </w:r>
    </w:p>
    <w:p w14:paraId="09C52A1F" w14:textId="7DD9D99F" w:rsidR="00FD576B" w:rsidRPr="00BF41F0" w:rsidRDefault="00FD576B" w:rsidP="005A7591">
      <w:pPr>
        <w:tabs>
          <w:tab w:val="left" w:pos="2745"/>
        </w:tabs>
      </w:pPr>
    </w:p>
    <w:p w14:paraId="297E91BD" w14:textId="6119CB75" w:rsidR="00FD576B" w:rsidRPr="00BF41F0" w:rsidRDefault="00FD576B" w:rsidP="005A7591">
      <w:pPr>
        <w:tabs>
          <w:tab w:val="left" w:pos="2745"/>
        </w:tabs>
      </w:pPr>
    </w:p>
    <w:p w14:paraId="359F252A" w14:textId="78119CA8" w:rsidR="00FD576B" w:rsidRPr="00BF41F0" w:rsidRDefault="00FD576B" w:rsidP="005A7591">
      <w:pPr>
        <w:tabs>
          <w:tab w:val="left" w:pos="2745"/>
        </w:tabs>
      </w:pPr>
    </w:p>
    <w:p w14:paraId="56B3D76F" w14:textId="04FA3ECD" w:rsidR="00FD576B" w:rsidRPr="00BF41F0" w:rsidRDefault="00FD576B" w:rsidP="005A7591">
      <w:pPr>
        <w:tabs>
          <w:tab w:val="left" w:pos="2745"/>
        </w:tabs>
      </w:pPr>
    </w:p>
    <w:p w14:paraId="0F47EC08" w14:textId="41AA27E9" w:rsidR="00FD576B" w:rsidRPr="00BF41F0" w:rsidRDefault="00FD576B" w:rsidP="005A7591">
      <w:pPr>
        <w:tabs>
          <w:tab w:val="left" w:pos="2745"/>
        </w:tabs>
      </w:pPr>
    </w:p>
    <w:p w14:paraId="00A724F0" w14:textId="092AB1EB" w:rsidR="00FD576B" w:rsidRPr="00BF41F0" w:rsidRDefault="00FD576B" w:rsidP="005A7591">
      <w:pPr>
        <w:tabs>
          <w:tab w:val="left" w:pos="2745"/>
        </w:tabs>
      </w:pPr>
    </w:p>
    <w:p w14:paraId="45F8487B" w14:textId="2FB067DB" w:rsidR="00FD576B" w:rsidRPr="00BF41F0" w:rsidRDefault="00FD576B" w:rsidP="005A7591">
      <w:pPr>
        <w:tabs>
          <w:tab w:val="left" w:pos="2745"/>
        </w:tabs>
      </w:pPr>
    </w:p>
    <w:p w14:paraId="1D8CF9C7" w14:textId="5662291F" w:rsidR="00FD576B" w:rsidRPr="00BF41F0" w:rsidRDefault="00FD576B" w:rsidP="005A7591">
      <w:pPr>
        <w:tabs>
          <w:tab w:val="left" w:pos="2745"/>
        </w:tabs>
      </w:pPr>
    </w:p>
    <w:p w14:paraId="7F879994" w14:textId="77777777" w:rsidR="00FD576B" w:rsidRPr="00BF41F0" w:rsidRDefault="00FD576B" w:rsidP="005A7591">
      <w:pPr>
        <w:tabs>
          <w:tab w:val="left" w:pos="2745"/>
        </w:tabs>
      </w:pPr>
    </w:p>
    <w:p w14:paraId="1421C917" w14:textId="57776636" w:rsidR="00C41F47" w:rsidRPr="00BF41F0" w:rsidRDefault="00C8093A" w:rsidP="00C41F47">
      <w:pPr>
        <w:pStyle w:val="Heading2"/>
      </w:pPr>
      <w:bookmarkStart w:id="54" w:name="_Toc132794410"/>
      <w:r w:rsidRPr="00BF41F0">
        <w:lastRenderedPageBreak/>
        <w:t>Offsho</w:t>
      </w:r>
      <w:r w:rsidR="003D3265" w:rsidRPr="00BF41F0">
        <w:t xml:space="preserve">re </w:t>
      </w:r>
      <w:r w:rsidR="00E00985" w:rsidRPr="00BF41F0">
        <w:t xml:space="preserve">First-Aid and Medical training </w:t>
      </w:r>
      <w:r w:rsidR="00226474" w:rsidRPr="00BF41F0">
        <w:t>approvals</w:t>
      </w:r>
      <w:bookmarkEnd w:id="54"/>
    </w:p>
    <w:p w14:paraId="5B016A31" w14:textId="175F9AAB" w:rsidR="00C8093A" w:rsidRPr="00BF41F0" w:rsidRDefault="007D7C40" w:rsidP="00045C16">
      <w:pPr>
        <w:pStyle w:val="Heading3"/>
        <w:spacing w:after="240"/>
        <w:rPr>
          <w:b w:val="0"/>
          <w:sz w:val="24"/>
          <w:szCs w:val="24"/>
        </w:rPr>
      </w:pPr>
      <w:r w:rsidRPr="00BF41F0">
        <w:rPr>
          <w:b w:val="0"/>
          <w:sz w:val="24"/>
          <w:szCs w:val="24"/>
        </w:rPr>
        <w:t>This work covers the cost</w:t>
      </w:r>
      <w:r w:rsidR="00645382" w:rsidRPr="00BF41F0">
        <w:rPr>
          <w:b w:val="0"/>
          <w:sz w:val="24"/>
          <w:szCs w:val="24"/>
        </w:rPr>
        <w:t xml:space="preserve"> to HSE of approving training relate</w:t>
      </w:r>
      <w:r w:rsidR="00A355FC" w:rsidRPr="00BF41F0">
        <w:rPr>
          <w:b w:val="0"/>
          <w:sz w:val="24"/>
          <w:szCs w:val="24"/>
        </w:rPr>
        <w:t>d</w:t>
      </w:r>
      <w:r w:rsidR="00645382" w:rsidRPr="00BF41F0">
        <w:rPr>
          <w:b w:val="0"/>
          <w:sz w:val="24"/>
          <w:szCs w:val="24"/>
        </w:rPr>
        <w:t xml:space="preserve"> to</w:t>
      </w:r>
      <w:r w:rsidR="00E670C5" w:rsidRPr="00BF41F0">
        <w:rPr>
          <w:b w:val="0"/>
          <w:sz w:val="24"/>
          <w:szCs w:val="24"/>
        </w:rPr>
        <w:t>:</w:t>
      </w:r>
    </w:p>
    <w:p w14:paraId="7F7DAA5F" w14:textId="495BD1C3" w:rsidR="00E670C5" w:rsidRPr="00BF41F0" w:rsidRDefault="00E670C5" w:rsidP="00045C16">
      <w:pPr>
        <w:pStyle w:val="ListParagraph"/>
        <w:numPr>
          <w:ilvl w:val="0"/>
          <w:numId w:val="10"/>
        </w:numPr>
        <w:spacing w:after="0" w:line="240" w:lineRule="auto"/>
        <w:rPr>
          <w:rFonts w:ascii="Arial" w:hAnsi="Arial" w:cs="Arial"/>
          <w:sz w:val="24"/>
          <w:szCs w:val="24"/>
        </w:rPr>
      </w:pPr>
      <w:r w:rsidRPr="00BF41F0">
        <w:rPr>
          <w:rFonts w:ascii="Arial" w:hAnsi="Arial" w:cs="Arial"/>
          <w:sz w:val="24"/>
          <w:szCs w:val="24"/>
        </w:rPr>
        <w:t>Offshore First-Aid training</w:t>
      </w:r>
      <w:r w:rsidR="00637EAD" w:rsidRPr="00BF41F0">
        <w:rPr>
          <w:rFonts w:ascii="Arial" w:hAnsi="Arial" w:cs="Arial"/>
          <w:sz w:val="24"/>
          <w:szCs w:val="24"/>
        </w:rPr>
        <w:t>:</w:t>
      </w:r>
      <w:r w:rsidRPr="00BF41F0">
        <w:rPr>
          <w:rFonts w:ascii="Arial" w:hAnsi="Arial" w:cs="Arial"/>
          <w:sz w:val="24"/>
          <w:szCs w:val="24"/>
        </w:rPr>
        <w:t xml:space="preserve"> which </w:t>
      </w:r>
      <w:r w:rsidR="005238CD" w:rsidRPr="00BF41F0">
        <w:rPr>
          <w:rFonts w:ascii="Arial" w:hAnsi="Arial" w:cs="Arial"/>
          <w:sz w:val="24"/>
          <w:szCs w:val="24"/>
        </w:rPr>
        <w:t>covers rendering</w:t>
      </w:r>
      <w:r w:rsidR="00C649AA" w:rsidRPr="00BF41F0">
        <w:rPr>
          <w:rFonts w:ascii="Arial" w:hAnsi="Arial" w:cs="Arial"/>
          <w:sz w:val="24"/>
          <w:szCs w:val="24"/>
        </w:rPr>
        <w:t xml:space="preserve"> of</w:t>
      </w:r>
      <w:r w:rsidR="005238CD" w:rsidRPr="00BF41F0">
        <w:rPr>
          <w:rFonts w:ascii="Arial" w:hAnsi="Arial" w:cs="Arial"/>
          <w:sz w:val="24"/>
          <w:szCs w:val="24"/>
        </w:rPr>
        <w:t xml:space="preserve"> </w:t>
      </w:r>
      <w:proofErr w:type="gramStart"/>
      <w:r w:rsidR="005238CD" w:rsidRPr="00BF41F0">
        <w:rPr>
          <w:rFonts w:ascii="Arial" w:hAnsi="Arial" w:cs="Arial"/>
          <w:sz w:val="24"/>
          <w:szCs w:val="24"/>
        </w:rPr>
        <w:t>first-aid</w:t>
      </w:r>
      <w:proofErr w:type="gramEnd"/>
      <w:r w:rsidR="005238CD" w:rsidRPr="00BF41F0">
        <w:rPr>
          <w:rFonts w:ascii="Arial" w:hAnsi="Arial" w:cs="Arial"/>
          <w:sz w:val="24"/>
          <w:szCs w:val="24"/>
        </w:rPr>
        <w:t xml:space="preserve"> to persons who are injured or become ill while at work</w:t>
      </w:r>
      <w:r w:rsidR="00C649AA" w:rsidRPr="00BF41F0">
        <w:rPr>
          <w:rFonts w:ascii="Arial" w:hAnsi="Arial" w:cs="Arial"/>
          <w:sz w:val="24"/>
          <w:szCs w:val="24"/>
        </w:rPr>
        <w:t>.</w:t>
      </w:r>
    </w:p>
    <w:p w14:paraId="507B35FB" w14:textId="145808FD" w:rsidR="00C649AA" w:rsidRPr="00BF41F0" w:rsidRDefault="00C649AA" w:rsidP="00045C16">
      <w:pPr>
        <w:pStyle w:val="ListParagraph"/>
        <w:numPr>
          <w:ilvl w:val="0"/>
          <w:numId w:val="10"/>
        </w:numPr>
        <w:spacing w:after="0" w:line="240" w:lineRule="auto"/>
        <w:rPr>
          <w:rFonts w:ascii="Arial" w:hAnsi="Arial" w:cs="Arial"/>
          <w:sz w:val="24"/>
          <w:szCs w:val="24"/>
        </w:rPr>
      </w:pPr>
      <w:r w:rsidRPr="00BF41F0">
        <w:rPr>
          <w:rFonts w:ascii="Arial" w:hAnsi="Arial" w:cs="Arial"/>
          <w:sz w:val="24"/>
          <w:szCs w:val="24"/>
        </w:rPr>
        <w:t>Offshore Medical training</w:t>
      </w:r>
      <w:r w:rsidR="00637EAD" w:rsidRPr="00BF41F0">
        <w:rPr>
          <w:rFonts w:ascii="Arial" w:hAnsi="Arial" w:cs="Arial"/>
          <w:sz w:val="24"/>
          <w:szCs w:val="24"/>
        </w:rPr>
        <w:t>:</w:t>
      </w:r>
      <w:r w:rsidRPr="00BF41F0">
        <w:rPr>
          <w:rFonts w:ascii="Arial" w:hAnsi="Arial" w:cs="Arial"/>
          <w:sz w:val="24"/>
          <w:szCs w:val="24"/>
        </w:rPr>
        <w:t xml:space="preserve"> which covers </w:t>
      </w:r>
      <w:r w:rsidR="00A355FC" w:rsidRPr="00BF41F0">
        <w:rPr>
          <w:rFonts w:ascii="Arial" w:hAnsi="Arial" w:cs="Arial"/>
          <w:sz w:val="24"/>
          <w:szCs w:val="24"/>
        </w:rPr>
        <w:t>rendering first-aid to, and treating in accordance with the directions of a registered medical practitioner (who may or may not be present) persons who are injured or become ill while at work, and giving simple advice in connection with the health of persons at work</w:t>
      </w:r>
    </w:p>
    <w:p w14:paraId="6053CD43" w14:textId="591C3280" w:rsidR="00C8093A" w:rsidRPr="00BF41F0" w:rsidRDefault="0020751F" w:rsidP="00045C16">
      <w:pPr>
        <w:pStyle w:val="Heading3"/>
        <w:spacing w:after="240"/>
        <w:rPr>
          <w:b w:val="0"/>
          <w:sz w:val="24"/>
          <w:szCs w:val="24"/>
        </w:rPr>
      </w:pPr>
      <w:r w:rsidRPr="00BF41F0">
        <w:rPr>
          <w:b w:val="0"/>
          <w:sz w:val="24"/>
          <w:szCs w:val="24"/>
        </w:rPr>
        <w:t>For each of the two types of training approvals</w:t>
      </w:r>
      <w:r w:rsidR="00637EAD" w:rsidRPr="00BF41F0">
        <w:rPr>
          <w:b w:val="0"/>
          <w:sz w:val="24"/>
          <w:szCs w:val="24"/>
        </w:rPr>
        <w:t>,</w:t>
      </w:r>
      <w:r w:rsidRPr="00BF41F0">
        <w:rPr>
          <w:b w:val="0"/>
          <w:sz w:val="24"/>
          <w:szCs w:val="24"/>
        </w:rPr>
        <w:t xml:space="preserve"> t</w:t>
      </w:r>
      <w:r w:rsidR="00D95079" w:rsidRPr="00BF41F0">
        <w:rPr>
          <w:b w:val="0"/>
          <w:sz w:val="24"/>
          <w:szCs w:val="24"/>
        </w:rPr>
        <w:t xml:space="preserve">he </w:t>
      </w:r>
      <w:r w:rsidR="00B110BA" w:rsidRPr="00BF41F0">
        <w:rPr>
          <w:b w:val="0"/>
          <w:sz w:val="24"/>
          <w:szCs w:val="24"/>
        </w:rPr>
        <w:t>current</w:t>
      </w:r>
      <w:r w:rsidR="00D95079" w:rsidRPr="00BF41F0">
        <w:rPr>
          <w:b w:val="0"/>
          <w:sz w:val="24"/>
          <w:szCs w:val="24"/>
        </w:rPr>
        <w:t xml:space="preserve"> </w:t>
      </w:r>
      <w:r w:rsidR="005A4152" w:rsidRPr="00BF41F0">
        <w:rPr>
          <w:b w:val="0"/>
          <w:sz w:val="24"/>
          <w:szCs w:val="24"/>
        </w:rPr>
        <w:t xml:space="preserve">cost recovery </w:t>
      </w:r>
      <w:r w:rsidR="00811853" w:rsidRPr="00BF41F0">
        <w:rPr>
          <w:b w:val="0"/>
          <w:sz w:val="24"/>
          <w:szCs w:val="24"/>
        </w:rPr>
        <w:t>fees cover</w:t>
      </w:r>
      <w:r w:rsidR="005A4152" w:rsidRPr="00BF41F0">
        <w:rPr>
          <w:b w:val="0"/>
          <w:sz w:val="24"/>
          <w:szCs w:val="24"/>
        </w:rPr>
        <w:t xml:space="preserve"> </w:t>
      </w:r>
      <w:r w:rsidR="00EA202B" w:rsidRPr="00BF41F0">
        <w:rPr>
          <w:b w:val="0"/>
          <w:sz w:val="24"/>
          <w:szCs w:val="24"/>
        </w:rPr>
        <w:t>original approval of training</w:t>
      </w:r>
      <w:r w:rsidR="00045C16" w:rsidRPr="00BF41F0">
        <w:rPr>
          <w:b w:val="0"/>
          <w:sz w:val="24"/>
          <w:szCs w:val="24"/>
        </w:rPr>
        <w:t>;</w:t>
      </w:r>
      <w:r w:rsidR="00EA202B" w:rsidRPr="00BF41F0">
        <w:rPr>
          <w:b w:val="0"/>
          <w:sz w:val="24"/>
          <w:szCs w:val="24"/>
        </w:rPr>
        <w:t xml:space="preserve"> renewal of approval of training</w:t>
      </w:r>
      <w:r w:rsidR="00045C16" w:rsidRPr="00BF41F0">
        <w:rPr>
          <w:b w:val="0"/>
          <w:sz w:val="24"/>
          <w:szCs w:val="24"/>
        </w:rPr>
        <w:t>;</w:t>
      </w:r>
      <w:r w:rsidR="004C4E45" w:rsidRPr="00BF41F0">
        <w:rPr>
          <w:b w:val="0"/>
          <w:sz w:val="24"/>
          <w:szCs w:val="24"/>
        </w:rPr>
        <w:t xml:space="preserve"> initial site-visit relating to training</w:t>
      </w:r>
      <w:r w:rsidR="00045C16" w:rsidRPr="00BF41F0">
        <w:rPr>
          <w:b w:val="0"/>
          <w:sz w:val="24"/>
          <w:szCs w:val="24"/>
        </w:rPr>
        <w:t>;</w:t>
      </w:r>
      <w:r w:rsidR="004C4E45" w:rsidRPr="00BF41F0">
        <w:rPr>
          <w:b w:val="0"/>
          <w:sz w:val="24"/>
          <w:szCs w:val="24"/>
        </w:rPr>
        <w:t xml:space="preserve"> </w:t>
      </w:r>
      <w:r w:rsidR="00EA202B" w:rsidRPr="00BF41F0">
        <w:rPr>
          <w:b w:val="0"/>
          <w:sz w:val="24"/>
          <w:szCs w:val="24"/>
        </w:rPr>
        <w:t xml:space="preserve">additional site visit </w:t>
      </w:r>
      <w:r w:rsidRPr="00BF41F0">
        <w:rPr>
          <w:b w:val="0"/>
          <w:sz w:val="24"/>
          <w:szCs w:val="24"/>
        </w:rPr>
        <w:t>related to training</w:t>
      </w:r>
      <w:r w:rsidR="00045C16" w:rsidRPr="00BF41F0">
        <w:rPr>
          <w:b w:val="0"/>
          <w:sz w:val="24"/>
          <w:szCs w:val="24"/>
        </w:rPr>
        <w:t>;</w:t>
      </w:r>
      <w:r w:rsidR="005740C2" w:rsidRPr="00BF41F0">
        <w:rPr>
          <w:b w:val="0"/>
          <w:sz w:val="24"/>
          <w:szCs w:val="24"/>
        </w:rPr>
        <w:t xml:space="preserve"> fee for a site visit relating to a complaint</w:t>
      </w:r>
      <w:r w:rsidR="00045C16" w:rsidRPr="00BF41F0">
        <w:rPr>
          <w:b w:val="0"/>
          <w:sz w:val="24"/>
          <w:szCs w:val="24"/>
        </w:rPr>
        <w:t>;</w:t>
      </w:r>
      <w:r w:rsidR="00955A68" w:rsidRPr="00BF41F0">
        <w:rPr>
          <w:b w:val="0"/>
          <w:sz w:val="24"/>
          <w:szCs w:val="24"/>
        </w:rPr>
        <w:t xml:space="preserve"> and fee for </w:t>
      </w:r>
      <w:r w:rsidR="0033149D" w:rsidRPr="00BF41F0">
        <w:rPr>
          <w:b w:val="0"/>
          <w:sz w:val="24"/>
          <w:szCs w:val="24"/>
        </w:rPr>
        <w:t xml:space="preserve">a </w:t>
      </w:r>
      <w:r w:rsidR="00955A68" w:rsidRPr="00BF41F0">
        <w:rPr>
          <w:b w:val="0"/>
          <w:sz w:val="24"/>
          <w:szCs w:val="24"/>
        </w:rPr>
        <w:t xml:space="preserve">cancelled visit. The </w:t>
      </w:r>
      <w:r w:rsidR="00F156E3" w:rsidRPr="00BF41F0">
        <w:rPr>
          <w:b w:val="0"/>
          <w:sz w:val="24"/>
          <w:szCs w:val="24"/>
        </w:rPr>
        <w:t>fees</w:t>
      </w:r>
      <w:r w:rsidR="00955A68" w:rsidRPr="00BF41F0">
        <w:rPr>
          <w:b w:val="0"/>
          <w:sz w:val="24"/>
          <w:szCs w:val="24"/>
        </w:rPr>
        <w:t xml:space="preserve"> span </w:t>
      </w:r>
      <w:r w:rsidR="00B45CDB" w:rsidRPr="00BF41F0">
        <w:rPr>
          <w:b w:val="0"/>
          <w:sz w:val="24"/>
          <w:szCs w:val="24"/>
        </w:rPr>
        <w:t xml:space="preserve">4 multi-columned </w:t>
      </w:r>
      <w:r w:rsidR="00955A68" w:rsidRPr="00BF41F0">
        <w:rPr>
          <w:b w:val="0"/>
          <w:sz w:val="24"/>
          <w:szCs w:val="24"/>
        </w:rPr>
        <w:t>table</w:t>
      </w:r>
      <w:r w:rsidR="00B45CDB" w:rsidRPr="00BF41F0">
        <w:rPr>
          <w:b w:val="0"/>
          <w:sz w:val="24"/>
          <w:szCs w:val="24"/>
        </w:rPr>
        <w:t>s</w:t>
      </w:r>
      <w:r w:rsidR="001167D3" w:rsidRPr="00BF41F0">
        <w:rPr>
          <w:b w:val="0"/>
          <w:sz w:val="24"/>
          <w:szCs w:val="24"/>
        </w:rPr>
        <w:t xml:space="preserve"> </w:t>
      </w:r>
      <w:r w:rsidR="00B110BA" w:rsidRPr="00BF41F0">
        <w:rPr>
          <w:b w:val="0"/>
          <w:sz w:val="24"/>
          <w:szCs w:val="24"/>
        </w:rPr>
        <w:t>as per</w:t>
      </w:r>
      <w:r w:rsidR="001167D3" w:rsidRPr="00BF41F0">
        <w:rPr>
          <w:b w:val="0"/>
          <w:sz w:val="24"/>
          <w:szCs w:val="24"/>
        </w:rPr>
        <w:t xml:space="preserve"> schedule 13 of the Fees Regs.</w:t>
      </w:r>
      <w:r w:rsidR="00955A68" w:rsidRPr="00BF41F0">
        <w:rPr>
          <w:b w:val="0"/>
          <w:sz w:val="24"/>
          <w:szCs w:val="24"/>
        </w:rPr>
        <w:t xml:space="preserve"> </w:t>
      </w:r>
    </w:p>
    <w:p w14:paraId="09F68006" w14:textId="2B940B8A" w:rsidR="00C8093A" w:rsidRPr="00BF41F0" w:rsidRDefault="001167D3" w:rsidP="00C8093A">
      <w:pPr>
        <w:pStyle w:val="Heading3"/>
        <w:spacing w:after="240"/>
        <w:jc w:val="both"/>
        <w:rPr>
          <w:b w:val="0"/>
          <w:sz w:val="24"/>
          <w:szCs w:val="24"/>
        </w:rPr>
      </w:pPr>
      <w:r w:rsidRPr="00BF41F0">
        <w:rPr>
          <w:b w:val="0"/>
          <w:sz w:val="24"/>
          <w:szCs w:val="24"/>
        </w:rPr>
        <w:t xml:space="preserve">Following review HSE proposes to simplify the </w:t>
      </w:r>
      <w:r w:rsidR="00C45A38" w:rsidRPr="00BF41F0">
        <w:rPr>
          <w:b w:val="0"/>
          <w:sz w:val="24"/>
          <w:szCs w:val="24"/>
        </w:rPr>
        <w:t>fees</w:t>
      </w:r>
      <w:r w:rsidR="00B45CDB" w:rsidRPr="00BF41F0">
        <w:rPr>
          <w:b w:val="0"/>
          <w:sz w:val="24"/>
          <w:szCs w:val="24"/>
        </w:rPr>
        <w:t xml:space="preserve"> </w:t>
      </w:r>
      <w:r w:rsidR="001615B7" w:rsidRPr="00BF41F0">
        <w:rPr>
          <w:b w:val="0"/>
          <w:sz w:val="24"/>
          <w:szCs w:val="24"/>
        </w:rPr>
        <w:t xml:space="preserve">to provide for </w:t>
      </w:r>
      <w:r w:rsidR="00F709E1" w:rsidRPr="00BF41F0">
        <w:rPr>
          <w:b w:val="0"/>
          <w:sz w:val="24"/>
          <w:szCs w:val="24"/>
        </w:rPr>
        <w:t>3 distinct fees for each of the two types of training approvals:</w:t>
      </w:r>
    </w:p>
    <w:p w14:paraId="52DA9257" w14:textId="4FABB857" w:rsidR="00911C14" w:rsidRPr="00BF41F0" w:rsidRDefault="00911C14" w:rsidP="00E244B0">
      <w:pPr>
        <w:pStyle w:val="ListParagraph"/>
        <w:numPr>
          <w:ilvl w:val="0"/>
          <w:numId w:val="10"/>
        </w:numPr>
        <w:spacing w:after="0" w:line="240" w:lineRule="auto"/>
        <w:rPr>
          <w:rFonts w:ascii="Arial" w:hAnsi="Arial" w:cs="Arial"/>
          <w:sz w:val="24"/>
          <w:szCs w:val="24"/>
        </w:rPr>
      </w:pPr>
      <w:r w:rsidRPr="00BF41F0">
        <w:rPr>
          <w:rFonts w:ascii="Arial" w:hAnsi="Arial" w:cs="Arial"/>
          <w:sz w:val="24"/>
          <w:szCs w:val="24"/>
        </w:rPr>
        <w:t>Fee for an original approval of offshore first-aid/</w:t>
      </w:r>
      <w:r w:rsidR="00386F77" w:rsidRPr="00BF41F0">
        <w:rPr>
          <w:rFonts w:ascii="Arial" w:hAnsi="Arial" w:cs="Arial"/>
          <w:sz w:val="24"/>
          <w:szCs w:val="24"/>
        </w:rPr>
        <w:t>offshore medical training</w:t>
      </w:r>
      <w:r w:rsidR="00045C16" w:rsidRPr="00BF41F0">
        <w:rPr>
          <w:rFonts w:ascii="Arial" w:hAnsi="Arial" w:cs="Arial"/>
          <w:sz w:val="24"/>
          <w:szCs w:val="24"/>
        </w:rPr>
        <w:t>.</w:t>
      </w:r>
    </w:p>
    <w:p w14:paraId="154F07A7" w14:textId="43FA7FA0" w:rsidR="00FF40E6" w:rsidRPr="00BF41F0" w:rsidRDefault="00B110BA" w:rsidP="00E244B0">
      <w:pPr>
        <w:pStyle w:val="ListParagraph"/>
        <w:numPr>
          <w:ilvl w:val="0"/>
          <w:numId w:val="10"/>
        </w:numPr>
        <w:spacing w:after="0" w:line="240" w:lineRule="auto"/>
        <w:rPr>
          <w:rFonts w:ascii="Arial" w:hAnsi="Arial" w:cs="Arial"/>
          <w:sz w:val="24"/>
          <w:szCs w:val="24"/>
        </w:rPr>
      </w:pPr>
      <w:r w:rsidRPr="00BF41F0">
        <w:rPr>
          <w:rFonts w:ascii="Arial" w:hAnsi="Arial" w:cs="Arial"/>
          <w:sz w:val="24"/>
          <w:szCs w:val="24"/>
        </w:rPr>
        <w:t>Fee for any additional site-visit (for (</w:t>
      </w:r>
      <w:proofErr w:type="spellStart"/>
      <w:r w:rsidRPr="00BF41F0">
        <w:rPr>
          <w:rFonts w:ascii="Arial" w:hAnsi="Arial" w:cs="Arial"/>
          <w:sz w:val="24"/>
          <w:szCs w:val="24"/>
        </w:rPr>
        <w:t>i</w:t>
      </w:r>
      <w:proofErr w:type="spellEnd"/>
      <w:r w:rsidRPr="00BF41F0">
        <w:rPr>
          <w:rFonts w:ascii="Arial" w:hAnsi="Arial" w:cs="Arial"/>
          <w:sz w:val="24"/>
          <w:szCs w:val="24"/>
        </w:rPr>
        <w:t>) renewal or (ii) investigation of a complaint) relating to offshore first-aid/offshore medical training</w:t>
      </w:r>
      <w:r w:rsidR="00045C16" w:rsidRPr="00BF41F0">
        <w:rPr>
          <w:rFonts w:ascii="Arial" w:hAnsi="Arial" w:cs="Arial"/>
          <w:sz w:val="24"/>
          <w:szCs w:val="24"/>
        </w:rPr>
        <w:t>.</w:t>
      </w:r>
    </w:p>
    <w:p w14:paraId="401631CD" w14:textId="6DB066E4" w:rsidR="009C7DEB" w:rsidRPr="00BF41F0" w:rsidRDefault="009C7DEB" w:rsidP="00E244B0">
      <w:pPr>
        <w:pStyle w:val="ListParagraph"/>
        <w:numPr>
          <w:ilvl w:val="0"/>
          <w:numId w:val="10"/>
        </w:numPr>
        <w:spacing w:after="0" w:line="240" w:lineRule="auto"/>
        <w:rPr>
          <w:rFonts w:ascii="Arial" w:hAnsi="Arial" w:cs="Arial"/>
          <w:sz w:val="24"/>
          <w:szCs w:val="24"/>
        </w:rPr>
      </w:pPr>
      <w:r w:rsidRPr="00BF41F0">
        <w:rPr>
          <w:rFonts w:ascii="Arial" w:hAnsi="Arial" w:cs="Arial"/>
          <w:sz w:val="24"/>
          <w:szCs w:val="24"/>
        </w:rPr>
        <w:t xml:space="preserve">Fee for </w:t>
      </w:r>
      <w:r w:rsidR="00795B62" w:rsidRPr="00BF41F0">
        <w:rPr>
          <w:rFonts w:ascii="Arial" w:hAnsi="Arial" w:cs="Arial"/>
          <w:sz w:val="24"/>
          <w:szCs w:val="24"/>
        </w:rPr>
        <w:t>cancelled site-visit relating to offshore first-aid</w:t>
      </w:r>
      <w:r w:rsidR="00D90FED" w:rsidRPr="00BF41F0">
        <w:rPr>
          <w:rFonts w:ascii="Arial" w:hAnsi="Arial" w:cs="Arial"/>
          <w:sz w:val="24"/>
          <w:szCs w:val="24"/>
        </w:rPr>
        <w:t>/offshore medical training</w:t>
      </w:r>
      <w:r w:rsidR="00045C16" w:rsidRPr="00BF41F0">
        <w:rPr>
          <w:rFonts w:ascii="Arial" w:hAnsi="Arial" w:cs="Arial"/>
          <w:sz w:val="24"/>
          <w:szCs w:val="24"/>
        </w:rPr>
        <w:t>.</w:t>
      </w:r>
    </w:p>
    <w:p w14:paraId="61CFAD49" w14:textId="094002FF" w:rsidR="006A0698" w:rsidRPr="00BF41F0" w:rsidRDefault="002F0DCA" w:rsidP="001B79A6">
      <w:pPr>
        <w:pStyle w:val="Heading3"/>
        <w:spacing w:after="240"/>
        <w:jc w:val="both"/>
        <w:rPr>
          <w:b w:val="0"/>
          <w:sz w:val="24"/>
          <w:szCs w:val="24"/>
        </w:rPr>
      </w:pPr>
      <w:r w:rsidRPr="00BF41F0">
        <w:rPr>
          <w:b w:val="0"/>
          <w:sz w:val="24"/>
          <w:szCs w:val="24"/>
        </w:rPr>
        <w:t>The proposed fees are based on the full cost</w:t>
      </w:r>
      <w:r w:rsidR="00C51AA0" w:rsidRPr="00BF41F0">
        <w:rPr>
          <w:b w:val="0"/>
          <w:sz w:val="24"/>
          <w:szCs w:val="24"/>
        </w:rPr>
        <w:t xml:space="preserve"> (direct costs and associated overh</w:t>
      </w:r>
      <w:r w:rsidR="00EA5C22" w:rsidRPr="00BF41F0">
        <w:rPr>
          <w:b w:val="0"/>
          <w:sz w:val="24"/>
          <w:szCs w:val="24"/>
        </w:rPr>
        <w:t>ea</w:t>
      </w:r>
      <w:r w:rsidR="00C51AA0" w:rsidRPr="00BF41F0">
        <w:rPr>
          <w:b w:val="0"/>
          <w:sz w:val="24"/>
          <w:szCs w:val="24"/>
        </w:rPr>
        <w:t>ds)</w:t>
      </w:r>
      <w:r w:rsidRPr="00BF41F0">
        <w:rPr>
          <w:b w:val="0"/>
          <w:sz w:val="24"/>
          <w:szCs w:val="24"/>
        </w:rPr>
        <w:t xml:space="preserve"> of deliver</w:t>
      </w:r>
      <w:r w:rsidR="00B15F7B" w:rsidRPr="00BF41F0">
        <w:rPr>
          <w:b w:val="0"/>
          <w:sz w:val="24"/>
          <w:szCs w:val="24"/>
        </w:rPr>
        <w:t>ing the approval work</w:t>
      </w:r>
      <w:r w:rsidR="00285EE0" w:rsidRPr="00BF41F0">
        <w:rPr>
          <w:b w:val="0"/>
          <w:sz w:val="24"/>
          <w:szCs w:val="24"/>
        </w:rPr>
        <w:t xml:space="preserve"> based</w:t>
      </w:r>
      <w:r w:rsidR="007417CF" w:rsidRPr="00BF41F0">
        <w:rPr>
          <w:b w:val="0"/>
          <w:sz w:val="24"/>
          <w:szCs w:val="24"/>
        </w:rPr>
        <w:t xml:space="preserve"> upon</w:t>
      </w:r>
      <w:r w:rsidR="005C12A4" w:rsidRPr="00BF41F0">
        <w:rPr>
          <w:b w:val="0"/>
          <w:sz w:val="24"/>
          <w:szCs w:val="24"/>
        </w:rPr>
        <w:t xml:space="preserve"> a review of the</w:t>
      </w:r>
      <w:r w:rsidR="00040688" w:rsidRPr="00BF41F0">
        <w:rPr>
          <w:b w:val="0"/>
          <w:sz w:val="24"/>
          <w:szCs w:val="24"/>
        </w:rPr>
        <w:t xml:space="preserve"> expected </w:t>
      </w:r>
      <w:r w:rsidR="00285EE0" w:rsidRPr="00BF41F0">
        <w:rPr>
          <w:b w:val="0"/>
          <w:sz w:val="24"/>
          <w:szCs w:val="24"/>
        </w:rPr>
        <w:t>average amount of time</w:t>
      </w:r>
      <w:r w:rsidR="00A64C2D" w:rsidRPr="00BF41F0">
        <w:rPr>
          <w:b w:val="0"/>
          <w:sz w:val="24"/>
          <w:szCs w:val="24"/>
        </w:rPr>
        <w:t>, both specialist and a</w:t>
      </w:r>
      <w:r w:rsidR="003F7D7A" w:rsidRPr="00BF41F0">
        <w:rPr>
          <w:b w:val="0"/>
          <w:sz w:val="24"/>
          <w:szCs w:val="24"/>
        </w:rPr>
        <w:t>d</w:t>
      </w:r>
      <w:r w:rsidR="00A64C2D" w:rsidRPr="00BF41F0">
        <w:rPr>
          <w:b w:val="0"/>
          <w:sz w:val="24"/>
          <w:szCs w:val="24"/>
        </w:rPr>
        <w:t>ministrative</w:t>
      </w:r>
      <w:r w:rsidR="003F7D7A" w:rsidRPr="00BF41F0">
        <w:rPr>
          <w:b w:val="0"/>
          <w:sz w:val="24"/>
          <w:szCs w:val="24"/>
        </w:rPr>
        <w:t>,</w:t>
      </w:r>
      <w:r w:rsidR="00285EE0" w:rsidRPr="00BF41F0">
        <w:rPr>
          <w:b w:val="0"/>
          <w:sz w:val="24"/>
          <w:szCs w:val="24"/>
        </w:rPr>
        <w:t xml:space="preserve"> </w:t>
      </w:r>
      <w:r w:rsidR="00D83128" w:rsidRPr="00BF41F0">
        <w:rPr>
          <w:b w:val="0"/>
          <w:sz w:val="24"/>
          <w:szCs w:val="24"/>
        </w:rPr>
        <w:t>to deliver the required approval activity</w:t>
      </w:r>
      <w:r w:rsidR="00EA5C22" w:rsidRPr="00BF41F0">
        <w:rPr>
          <w:b w:val="0"/>
          <w:sz w:val="24"/>
          <w:szCs w:val="24"/>
        </w:rPr>
        <w:t>.</w:t>
      </w:r>
      <w:r w:rsidR="003B3C62" w:rsidRPr="00BF41F0">
        <w:rPr>
          <w:b w:val="0"/>
          <w:sz w:val="24"/>
          <w:szCs w:val="24"/>
        </w:rPr>
        <w:t xml:space="preserve"> </w:t>
      </w:r>
      <w:r w:rsidR="00312C7F" w:rsidRPr="00BF41F0">
        <w:rPr>
          <w:b w:val="0"/>
          <w:sz w:val="24"/>
          <w:szCs w:val="24"/>
        </w:rPr>
        <w:t xml:space="preserve">HSE expects to deliver original approval work through more efficient processes with a lower </w:t>
      </w:r>
      <w:r w:rsidR="00640F8F" w:rsidRPr="00BF41F0">
        <w:rPr>
          <w:b w:val="0"/>
          <w:sz w:val="24"/>
          <w:szCs w:val="24"/>
        </w:rPr>
        <w:t>grade</w:t>
      </w:r>
      <w:r w:rsidR="0091111B" w:rsidRPr="00BF41F0">
        <w:rPr>
          <w:b w:val="0"/>
          <w:sz w:val="24"/>
          <w:szCs w:val="24"/>
        </w:rPr>
        <w:t xml:space="preserve"> of </w:t>
      </w:r>
      <w:r w:rsidR="00640F8F" w:rsidRPr="00BF41F0">
        <w:rPr>
          <w:b w:val="0"/>
          <w:sz w:val="24"/>
          <w:szCs w:val="24"/>
        </w:rPr>
        <w:t>staff</w:t>
      </w:r>
      <w:r w:rsidR="0091111B" w:rsidRPr="00BF41F0">
        <w:rPr>
          <w:b w:val="0"/>
          <w:sz w:val="24"/>
          <w:szCs w:val="24"/>
        </w:rPr>
        <w:t>.</w:t>
      </w:r>
      <w:r w:rsidR="00640F8F" w:rsidRPr="00BF41F0">
        <w:rPr>
          <w:b w:val="0"/>
          <w:sz w:val="24"/>
          <w:szCs w:val="24"/>
        </w:rPr>
        <w:t xml:space="preserve"> </w:t>
      </w:r>
    </w:p>
    <w:p w14:paraId="7737BB7B" w14:textId="06C7F06A" w:rsidR="006A0698" w:rsidRPr="00BF41F0" w:rsidRDefault="005C12A4" w:rsidP="00B16BB7">
      <w:pPr>
        <w:pStyle w:val="Heading3"/>
        <w:rPr>
          <w:b w:val="0"/>
          <w:sz w:val="24"/>
          <w:szCs w:val="24"/>
        </w:rPr>
      </w:pPr>
      <w:r w:rsidRPr="00BF41F0">
        <w:rPr>
          <w:b w:val="0"/>
          <w:sz w:val="24"/>
          <w:szCs w:val="24"/>
        </w:rPr>
        <w:t xml:space="preserve">The proposed rates </w:t>
      </w:r>
      <w:r w:rsidR="00637EAD" w:rsidRPr="00BF41F0">
        <w:rPr>
          <w:b w:val="0"/>
          <w:sz w:val="24"/>
          <w:szCs w:val="24"/>
        </w:rPr>
        <w:t>are show</w:t>
      </w:r>
      <w:r w:rsidR="00E93C89">
        <w:rPr>
          <w:b w:val="0"/>
          <w:sz w:val="24"/>
          <w:szCs w:val="24"/>
        </w:rPr>
        <w:t>n</w:t>
      </w:r>
      <w:r w:rsidR="00637EAD" w:rsidRPr="00BF41F0">
        <w:rPr>
          <w:b w:val="0"/>
          <w:sz w:val="24"/>
          <w:szCs w:val="24"/>
        </w:rPr>
        <w:t xml:space="preserve"> in Appendix 3</w:t>
      </w:r>
      <w:r w:rsidR="005434FB" w:rsidRPr="00BF41F0">
        <w:rPr>
          <w:b w:val="0"/>
          <w:sz w:val="24"/>
          <w:szCs w:val="24"/>
        </w:rPr>
        <w:t>.</w:t>
      </w:r>
    </w:p>
    <w:p w14:paraId="1B331D94" w14:textId="77777777" w:rsidR="00DD719C" w:rsidRPr="00BF41F0" w:rsidRDefault="00DD719C" w:rsidP="00DD719C"/>
    <w:p w14:paraId="71DC47A3" w14:textId="2927BD85" w:rsidR="00312C7F" w:rsidRPr="00BF41F0" w:rsidRDefault="00312C7F" w:rsidP="003B3C62">
      <w:pPr>
        <w:spacing w:after="0" w:line="240" w:lineRule="auto"/>
        <w:rPr>
          <w:rFonts w:ascii="Arial" w:hAnsi="Arial" w:cs="Arial"/>
          <w:sz w:val="24"/>
          <w:szCs w:val="24"/>
        </w:rPr>
      </w:pPr>
    </w:p>
    <w:p w14:paraId="06396780" w14:textId="3A2DDBD2" w:rsidR="00312C7F" w:rsidRPr="00BF41F0" w:rsidRDefault="00312C7F" w:rsidP="003B3C62">
      <w:pPr>
        <w:spacing w:after="0" w:line="240" w:lineRule="auto"/>
        <w:rPr>
          <w:rFonts w:ascii="Arial" w:hAnsi="Arial" w:cs="Arial"/>
          <w:sz w:val="24"/>
          <w:szCs w:val="24"/>
        </w:rPr>
      </w:pPr>
    </w:p>
    <w:p w14:paraId="4DE54905" w14:textId="48F9CF57" w:rsidR="00312C7F" w:rsidRPr="00BF41F0" w:rsidRDefault="00312C7F" w:rsidP="003B3C62">
      <w:pPr>
        <w:spacing w:after="0" w:line="240" w:lineRule="auto"/>
        <w:rPr>
          <w:rFonts w:ascii="Arial" w:hAnsi="Arial" w:cs="Arial"/>
          <w:sz w:val="24"/>
          <w:szCs w:val="24"/>
        </w:rPr>
      </w:pPr>
    </w:p>
    <w:p w14:paraId="67762723" w14:textId="78D46630" w:rsidR="00326F6C" w:rsidRPr="00BF41F0" w:rsidRDefault="00326F6C" w:rsidP="003B3C62">
      <w:pPr>
        <w:spacing w:after="0" w:line="240" w:lineRule="auto"/>
        <w:rPr>
          <w:rFonts w:ascii="Arial" w:hAnsi="Arial" w:cs="Arial"/>
          <w:sz w:val="24"/>
          <w:szCs w:val="24"/>
        </w:rPr>
      </w:pPr>
    </w:p>
    <w:p w14:paraId="65F8D40A" w14:textId="622EF755" w:rsidR="003B3C62" w:rsidRPr="00BF41F0" w:rsidRDefault="003B3C62" w:rsidP="006A0698"/>
    <w:p w14:paraId="0C59F349" w14:textId="38B14F6D" w:rsidR="00312C7F" w:rsidRPr="00BF41F0" w:rsidRDefault="00312C7F" w:rsidP="00C8093A">
      <w:bookmarkStart w:id="55" w:name="_Ref296710976"/>
    </w:p>
    <w:p w14:paraId="0540DF4B" w14:textId="24C2F9CB" w:rsidR="00DD719C" w:rsidRPr="00BF41F0" w:rsidRDefault="00DD719C" w:rsidP="00C8093A"/>
    <w:tbl>
      <w:tblPr>
        <w:tblStyle w:val="TableGrid"/>
        <w:tblpPr w:leftFromText="180" w:rightFromText="180" w:vertAnchor="text" w:horzAnchor="margin" w:tblpY="1948"/>
        <w:tblW w:w="10060" w:type="dxa"/>
        <w:tblLook w:val="04A0" w:firstRow="1" w:lastRow="0" w:firstColumn="1" w:lastColumn="0" w:noHBand="0" w:noVBand="1"/>
      </w:tblPr>
      <w:tblGrid>
        <w:gridCol w:w="2122"/>
        <w:gridCol w:w="1803"/>
        <w:gridCol w:w="1882"/>
        <w:gridCol w:w="1803"/>
        <w:gridCol w:w="2450"/>
      </w:tblGrid>
      <w:tr w:rsidR="00DD719C" w:rsidRPr="00BF41F0" w14:paraId="36E6164C" w14:textId="77777777" w:rsidTr="00DD719C">
        <w:tc>
          <w:tcPr>
            <w:tcW w:w="10060" w:type="dxa"/>
            <w:gridSpan w:val="5"/>
          </w:tcPr>
          <w:p w14:paraId="3DF33932" w14:textId="633ED64D" w:rsidR="00DD719C" w:rsidRPr="00BF41F0" w:rsidRDefault="00DD719C" w:rsidP="00DD719C">
            <w:pPr>
              <w:spacing w:after="0"/>
              <w:rPr>
                <w:rFonts w:ascii="Arial" w:hAnsi="Arial" w:cs="Arial"/>
                <w:b/>
                <w:sz w:val="24"/>
                <w:szCs w:val="24"/>
              </w:rPr>
            </w:pPr>
            <w:r w:rsidRPr="00BF41F0">
              <w:rPr>
                <w:rFonts w:ascii="Arial" w:hAnsi="Arial" w:cs="Arial"/>
                <w:b/>
                <w:sz w:val="24"/>
                <w:szCs w:val="24"/>
              </w:rPr>
              <w:lastRenderedPageBreak/>
              <w:t>Tick the relevant box below</w:t>
            </w:r>
          </w:p>
        </w:tc>
      </w:tr>
      <w:tr w:rsidR="00DD719C" w:rsidRPr="00BF41F0" w14:paraId="717437F3" w14:textId="77777777" w:rsidTr="00DD719C">
        <w:tc>
          <w:tcPr>
            <w:tcW w:w="2122" w:type="dxa"/>
          </w:tcPr>
          <w:p w14:paraId="33F22100" w14:textId="77777777" w:rsidR="00DD719C" w:rsidRPr="00BF41F0" w:rsidRDefault="00DD719C" w:rsidP="00DD719C">
            <w:pPr>
              <w:spacing w:after="0"/>
              <w:jc w:val="center"/>
              <w:rPr>
                <w:rFonts w:ascii="Arial" w:hAnsi="Arial" w:cs="Arial"/>
                <w:b/>
                <w:sz w:val="24"/>
                <w:szCs w:val="24"/>
              </w:rPr>
            </w:pPr>
            <w:r w:rsidRPr="00BF41F0">
              <w:rPr>
                <w:rFonts w:ascii="Arial" w:hAnsi="Arial" w:cs="Arial"/>
                <w:b/>
                <w:sz w:val="24"/>
                <w:szCs w:val="24"/>
              </w:rPr>
              <w:t>1</w:t>
            </w:r>
          </w:p>
          <w:p w14:paraId="6AE8CA19" w14:textId="77777777" w:rsidR="00DD719C" w:rsidRPr="00BF41F0" w:rsidRDefault="00DD719C" w:rsidP="00DD719C">
            <w:pPr>
              <w:spacing w:after="0"/>
              <w:jc w:val="center"/>
              <w:rPr>
                <w:rFonts w:ascii="Arial" w:hAnsi="Arial" w:cs="Arial"/>
                <w:sz w:val="24"/>
                <w:szCs w:val="24"/>
              </w:rPr>
            </w:pPr>
            <w:r w:rsidRPr="00BF41F0">
              <w:rPr>
                <w:rFonts w:ascii="Arial" w:hAnsi="Arial" w:cs="Arial"/>
                <w:sz w:val="24"/>
                <w:szCs w:val="24"/>
              </w:rPr>
              <w:t>Strongly Disagree</w:t>
            </w:r>
          </w:p>
        </w:tc>
        <w:tc>
          <w:tcPr>
            <w:tcW w:w="1803" w:type="dxa"/>
          </w:tcPr>
          <w:p w14:paraId="7F9E1DC2" w14:textId="77777777" w:rsidR="00DD719C" w:rsidRPr="00BF41F0" w:rsidRDefault="00DD719C" w:rsidP="00DD719C">
            <w:pPr>
              <w:spacing w:after="0"/>
              <w:jc w:val="center"/>
              <w:rPr>
                <w:rFonts w:ascii="Arial" w:hAnsi="Arial" w:cs="Arial"/>
                <w:b/>
                <w:sz w:val="24"/>
                <w:szCs w:val="24"/>
              </w:rPr>
            </w:pPr>
            <w:r w:rsidRPr="00BF41F0">
              <w:rPr>
                <w:rFonts w:ascii="Arial" w:hAnsi="Arial" w:cs="Arial"/>
                <w:b/>
                <w:sz w:val="24"/>
                <w:szCs w:val="24"/>
              </w:rPr>
              <w:t>2</w:t>
            </w:r>
          </w:p>
          <w:p w14:paraId="6FE8A544" w14:textId="77777777" w:rsidR="00DD719C" w:rsidRPr="00BF41F0" w:rsidRDefault="00DD719C" w:rsidP="00DD719C">
            <w:pPr>
              <w:spacing w:after="0"/>
              <w:jc w:val="center"/>
              <w:rPr>
                <w:rFonts w:ascii="Arial" w:hAnsi="Arial" w:cs="Arial"/>
                <w:sz w:val="24"/>
                <w:szCs w:val="24"/>
              </w:rPr>
            </w:pPr>
            <w:r w:rsidRPr="00BF41F0">
              <w:rPr>
                <w:rFonts w:ascii="Arial" w:hAnsi="Arial" w:cs="Arial"/>
                <w:sz w:val="24"/>
                <w:szCs w:val="24"/>
              </w:rPr>
              <w:t>Disagree</w:t>
            </w:r>
          </w:p>
        </w:tc>
        <w:tc>
          <w:tcPr>
            <w:tcW w:w="1882" w:type="dxa"/>
          </w:tcPr>
          <w:p w14:paraId="4B192367" w14:textId="77777777" w:rsidR="00DD719C" w:rsidRPr="00BF41F0" w:rsidRDefault="00DD719C" w:rsidP="00DD719C">
            <w:pPr>
              <w:spacing w:after="0"/>
              <w:jc w:val="center"/>
              <w:rPr>
                <w:rFonts w:ascii="Arial" w:hAnsi="Arial" w:cs="Arial"/>
                <w:b/>
                <w:sz w:val="24"/>
                <w:szCs w:val="24"/>
              </w:rPr>
            </w:pPr>
            <w:r w:rsidRPr="00BF41F0">
              <w:rPr>
                <w:rFonts w:ascii="Arial" w:hAnsi="Arial" w:cs="Arial"/>
                <w:b/>
                <w:sz w:val="24"/>
                <w:szCs w:val="24"/>
              </w:rPr>
              <w:t>3</w:t>
            </w:r>
          </w:p>
          <w:p w14:paraId="1E701072" w14:textId="77777777" w:rsidR="00DD719C" w:rsidRPr="00BF41F0" w:rsidRDefault="00DD719C" w:rsidP="00DD719C">
            <w:pPr>
              <w:spacing w:after="0"/>
              <w:jc w:val="center"/>
              <w:rPr>
                <w:rFonts w:ascii="Arial" w:hAnsi="Arial" w:cs="Arial"/>
                <w:sz w:val="24"/>
                <w:szCs w:val="24"/>
              </w:rPr>
            </w:pPr>
            <w:r w:rsidRPr="00BF41F0">
              <w:rPr>
                <w:rFonts w:ascii="Arial" w:hAnsi="Arial" w:cs="Arial"/>
                <w:sz w:val="24"/>
                <w:szCs w:val="24"/>
              </w:rPr>
              <w:t>Don’t Agree or Disagree</w:t>
            </w:r>
          </w:p>
        </w:tc>
        <w:tc>
          <w:tcPr>
            <w:tcW w:w="1803" w:type="dxa"/>
          </w:tcPr>
          <w:p w14:paraId="4C3399B7" w14:textId="297C4B88" w:rsidR="00DD719C" w:rsidRPr="00BF41F0" w:rsidRDefault="00DD719C" w:rsidP="00DD719C">
            <w:pPr>
              <w:spacing w:after="0"/>
              <w:jc w:val="center"/>
              <w:rPr>
                <w:rFonts w:ascii="Arial" w:hAnsi="Arial" w:cs="Arial"/>
                <w:b/>
                <w:sz w:val="24"/>
                <w:szCs w:val="24"/>
              </w:rPr>
            </w:pPr>
            <w:r w:rsidRPr="00BF41F0">
              <w:rPr>
                <w:rFonts w:ascii="Arial" w:hAnsi="Arial" w:cs="Arial"/>
                <w:b/>
                <w:sz w:val="24"/>
                <w:szCs w:val="24"/>
              </w:rPr>
              <w:t>4</w:t>
            </w:r>
          </w:p>
          <w:p w14:paraId="729CD313" w14:textId="77777777" w:rsidR="00DD719C" w:rsidRPr="00BF41F0" w:rsidRDefault="00DD719C" w:rsidP="00DD719C">
            <w:pPr>
              <w:spacing w:after="0"/>
              <w:jc w:val="center"/>
              <w:rPr>
                <w:rFonts w:ascii="Arial" w:hAnsi="Arial" w:cs="Arial"/>
                <w:sz w:val="24"/>
                <w:szCs w:val="24"/>
              </w:rPr>
            </w:pPr>
            <w:r w:rsidRPr="00BF41F0">
              <w:rPr>
                <w:rFonts w:ascii="Arial" w:hAnsi="Arial" w:cs="Arial"/>
                <w:sz w:val="24"/>
                <w:szCs w:val="24"/>
              </w:rPr>
              <w:t>Agree</w:t>
            </w:r>
          </w:p>
          <w:p w14:paraId="055A78B1" w14:textId="77777777" w:rsidR="00DD719C" w:rsidRPr="00BF41F0" w:rsidRDefault="00DD719C" w:rsidP="00DD719C">
            <w:pPr>
              <w:spacing w:after="0"/>
              <w:jc w:val="center"/>
              <w:rPr>
                <w:rFonts w:ascii="Arial" w:hAnsi="Arial" w:cs="Arial"/>
                <w:sz w:val="24"/>
                <w:szCs w:val="24"/>
              </w:rPr>
            </w:pPr>
          </w:p>
        </w:tc>
        <w:tc>
          <w:tcPr>
            <w:tcW w:w="2450" w:type="dxa"/>
          </w:tcPr>
          <w:p w14:paraId="7AD4CA48" w14:textId="77777777" w:rsidR="00DD719C" w:rsidRPr="00BF41F0" w:rsidRDefault="00DD719C" w:rsidP="00DD719C">
            <w:pPr>
              <w:spacing w:after="0"/>
              <w:jc w:val="center"/>
              <w:rPr>
                <w:rFonts w:ascii="Arial" w:hAnsi="Arial" w:cs="Arial"/>
                <w:b/>
                <w:sz w:val="24"/>
                <w:szCs w:val="24"/>
              </w:rPr>
            </w:pPr>
            <w:r w:rsidRPr="00BF41F0">
              <w:rPr>
                <w:rFonts w:ascii="Arial" w:hAnsi="Arial" w:cs="Arial"/>
                <w:b/>
                <w:sz w:val="24"/>
                <w:szCs w:val="24"/>
              </w:rPr>
              <w:t>5</w:t>
            </w:r>
          </w:p>
          <w:p w14:paraId="50611DE6" w14:textId="77777777" w:rsidR="00DD719C" w:rsidRPr="00BF41F0" w:rsidRDefault="00DD719C" w:rsidP="00DD719C">
            <w:pPr>
              <w:spacing w:after="0"/>
              <w:jc w:val="center"/>
              <w:rPr>
                <w:rFonts w:ascii="Arial" w:hAnsi="Arial" w:cs="Arial"/>
                <w:sz w:val="24"/>
                <w:szCs w:val="24"/>
              </w:rPr>
            </w:pPr>
            <w:r w:rsidRPr="00BF41F0">
              <w:rPr>
                <w:rFonts w:ascii="Arial" w:hAnsi="Arial" w:cs="Arial"/>
                <w:sz w:val="24"/>
                <w:szCs w:val="24"/>
              </w:rPr>
              <w:t>Strongly</w:t>
            </w:r>
          </w:p>
          <w:p w14:paraId="38C4D034" w14:textId="77777777" w:rsidR="00DD719C" w:rsidRPr="00BF41F0" w:rsidRDefault="00DD719C" w:rsidP="00DD719C">
            <w:pPr>
              <w:spacing w:after="0"/>
              <w:jc w:val="center"/>
              <w:rPr>
                <w:rFonts w:ascii="Arial" w:hAnsi="Arial" w:cs="Arial"/>
                <w:sz w:val="24"/>
                <w:szCs w:val="24"/>
              </w:rPr>
            </w:pPr>
            <w:r w:rsidRPr="00BF41F0">
              <w:rPr>
                <w:rFonts w:ascii="Arial" w:hAnsi="Arial" w:cs="Arial"/>
                <w:sz w:val="24"/>
                <w:szCs w:val="24"/>
              </w:rPr>
              <w:t>Agree</w:t>
            </w:r>
          </w:p>
        </w:tc>
      </w:tr>
      <w:tr w:rsidR="00DD719C" w:rsidRPr="00BF41F0" w14:paraId="47483C85" w14:textId="77777777" w:rsidTr="00DD719C">
        <w:trPr>
          <w:trHeight w:val="541"/>
        </w:trPr>
        <w:tc>
          <w:tcPr>
            <w:tcW w:w="2122" w:type="dxa"/>
          </w:tcPr>
          <w:p w14:paraId="1293560C" w14:textId="77777777" w:rsidR="00DD719C" w:rsidRPr="00BF41F0" w:rsidRDefault="00DD719C" w:rsidP="00DD719C">
            <w:pPr>
              <w:spacing w:after="0"/>
              <w:jc w:val="center"/>
              <w:rPr>
                <w:rFonts w:ascii="Arial" w:hAnsi="Arial" w:cs="Arial"/>
                <w:sz w:val="24"/>
                <w:szCs w:val="24"/>
              </w:rPr>
            </w:pPr>
          </w:p>
        </w:tc>
        <w:tc>
          <w:tcPr>
            <w:tcW w:w="1803" w:type="dxa"/>
          </w:tcPr>
          <w:p w14:paraId="3958CC12" w14:textId="77777777" w:rsidR="00DD719C" w:rsidRPr="00BF41F0" w:rsidRDefault="00DD719C" w:rsidP="00DD719C">
            <w:pPr>
              <w:spacing w:after="0"/>
              <w:jc w:val="center"/>
              <w:rPr>
                <w:rFonts w:ascii="Arial" w:hAnsi="Arial" w:cs="Arial"/>
                <w:sz w:val="24"/>
                <w:szCs w:val="24"/>
              </w:rPr>
            </w:pPr>
          </w:p>
        </w:tc>
        <w:tc>
          <w:tcPr>
            <w:tcW w:w="1882" w:type="dxa"/>
          </w:tcPr>
          <w:p w14:paraId="1E99B3D8" w14:textId="570144B4" w:rsidR="00DD719C" w:rsidRPr="00BF41F0" w:rsidRDefault="00DD719C" w:rsidP="00DD719C">
            <w:pPr>
              <w:spacing w:after="0"/>
              <w:jc w:val="center"/>
              <w:rPr>
                <w:rFonts w:ascii="Arial" w:hAnsi="Arial" w:cs="Arial"/>
                <w:sz w:val="24"/>
                <w:szCs w:val="24"/>
              </w:rPr>
            </w:pPr>
          </w:p>
        </w:tc>
        <w:tc>
          <w:tcPr>
            <w:tcW w:w="1803" w:type="dxa"/>
          </w:tcPr>
          <w:p w14:paraId="09952F20" w14:textId="77777777" w:rsidR="00DD719C" w:rsidRPr="00BF41F0" w:rsidRDefault="00DD719C" w:rsidP="00DD719C">
            <w:pPr>
              <w:spacing w:after="0"/>
              <w:jc w:val="center"/>
              <w:rPr>
                <w:rFonts w:ascii="Arial" w:hAnsi="Arial" w:cs="Arial"/>
                <w:sz w:val="24"/>
                <w:szCs w:val="24"/>
              </w:rPr>
            </w:pPr>
          </w:p>
        </w:tc>
        <w:tc>
          <w:tcPr>
            <w:tcW w:w="2450" w:type="dxa"/>
          </w:tcPr>
          <w:p w14:paraId="3B3DA74E" w14:textId="77777777" w:rsidR="00DD719C" w:rsidRPr="00BF41F0" w:rsidRDefault="00DD719C" w:rsidP="00DD719C">
            <w:pPr>
              <w:spacing w:after="0"/>
              <w:jc w:val="center"/>
              <w:rPr>
                <w:rFonts w:ascii="Arial" w:hAnsi="Arial" w:cs="Arial"/>
                <w:sz w:val="24"/>
                <w:szCs w:val="24"/>
              </w:rPr>
            </w:pPr>
          </w:p>
        </w:tc>
      </w:tr>
    </w:tbl>
    <w:p w14:paraId="66F5A767" w14:textId="2505F13F" w:rsidR="00DD719C" w:rsidRPr="00BF41F0" w:rsidRDefault="00DD719C" w:rsidP="00C8093A">
      <w:r w:rsidRPr="00BF41F0">
        <w:rPr>
          <w:noProof/>
          <w:lang w:eastAsia="en-GB"/>
        </w:rPr>
        <mc:AlternateContent>
          <mc:Choice Requires="wps">
            <w:drawing>
              <wp:anchor distT="45720" distB="45720" distL="114300" distR="114300" simplePos="0" relativeHeight="251654656" behindDoc="0" locked="0" layoutInCell="1" allowOverlap="1" wp14:anchorId="415F63E9" wp14:editId="10390217">
                <wp:simplePos x="0" y="0"/>
                <wp:positionH relativeFrom="margin">
                  <wp:align>left</wp:align>
                </wp:positionH>
                <wp:positionV relativeFrom="paragraph">
                  <wp:posOffset>186690</wp:posOffset>
                </wp:positionV>
                <wp:extent cx="6419850" cy="6762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76275"/>
                        </a:xfrm>
                        <a:prstGeom prst="rect">
                          <a:avLst/>
                        </a:prstGeom>
                        <a:solidFill>
                          <a:srgbClr val="FFFFFF"/>
                        </a:solidFill>
                        <a:ln w="9525">
                          <a:solidFill>
                            <a:srgbClr val="000000"/>
                          </a:solidFill>
                          <a:miter lim="800000"/>
                          <a:headEnd/>
                          <a:tailEnd/>
                        </a:ln>
                      </wps:spPr>
                      <wps:txbx>
                        <w:txbxContent>
                          <w:p w14:paraId="03752029" w14:textId="1E4893A3" w:rsidR="00CA7276" w:rsidRPr="003C4DD2" w:rsidRDefault="00CA7276" w:rsidP="00326F6C">
                            <w:pPr>
                              <w:rPr>
                                <w:rFonts w:ascii="Arial" w:hAnsi="Arial" w:cs="Arial"/>
                                <w:color w:val="000000" w:themeColor="text1"/>
                                <w:sz w:val="24"/>
                                <w:szCs w:val="24"/>
                              </w:rPr>
                            </w:pPr>
                            <w:r w:rsidRPr="003C4DD2">
                              <w:rPr>
                                <w:rFonts w:ascii="Arial" w:hAnsi="Arial" w:cs="Arial"/>
                                <w:b/>
                                <w:color w:val="000000" w:themeColor="text1"/>
                                <w:sz w:val="24"/>
                                <w:szCs w:val="24"/>
                              </w:rPr>
                              <w:t xml:space="preserve">Question </w:t>
                            </w:r>
                            <w:r w:rsidR="00767A81">
                              <w:rPr>
                                <w:rFonts w:ascii="Arial" w:hAnsi="Arial" w:cs="Arial"/>
                                <w:b/>
                                <w:color w:val="000000" w:themeColor="text1"/>
                                <w:sz w:val="24"/>
                                <w:szCs w:val="24"/>
                              </w:rPr>
                              <w:t>5</w:t>
                            </w:r>
                            <w:r w:rsidRPr="003C4DD2">
                              <w:rPr>
                                <w:rFonts w:ascii="Arial" w:hAnsi="Arial" w:cs="Arial"/>
                                <w:color w:val="000000" w:themeColor="text1"/>
                                <w:sz w:val="24"/>
                                <w:szCs w:val="24"/>
                              </w:rPr>
                              <w:t xml:space="preserve">: </w:t>
                            </w:r>
                            <w:r w:rsidR="00084FE4" w:rsidRPr="00084FE4">
                              <w:rPr>
                                <w:rFonts w:ascii="Arial" w:hAnsi="Arial" w:cs="Arial"/>
                                <w:color w:val="000000" w:themeColor="text1"/>
                                <w:sz w:val="24"/>
                                <w:szCs w:val="24"/>
                              </w:rPr>
                              <w:t xml:space="preserve"> </w:t>
                            </w:r>
                            <w:r w:rsidR="00084FE4">
                              <w:rPr>
                                <w:rFonts w:ascii="Arial" w:hAnsi="Arial" w:cs="Arial"/>
                                <w:color w:val="000000" w:themeColor="text1"/>
                                <w:sz w:val="24"/>
                                <w:szCs w:val="24"/>
                              </w:rPr>
                              <w:t>To what extent do you agree or disagree</w:t>
                            </w:r>
                            <w:r>
                              <w:rPr>
                                <w:rFonts w:ascii="Arial" w:hAnsi="Arial" w:cs="Arial"/>
                                <w:color w:val="000000" w:themeColor="text1"/>
                                <w:sz w:val="24"/>
                                <w:szCs w:val="24"/>
                              </w:rPr>
                              <w:t xml:space="preserve"> that the proposed simplification and associated rates are a fair and reasonable way for HSE to recover the cost of this activity?</w:t>
                            </w:r>
                          </w:p>
                          <w:p w14:paraId="3F5F86E8" w14:textId="77777777" w:rsidR="00CA7276" w:rsidRDefault="00CA7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F63E9" id="_x0000_s1045" type="#_x0000_t202" style="position:absolute;margin-left:0;margin-top:14.7pt;width:505.5pt;height:53.2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">
                <v:textbox>
                  <w:txbxContent>
                    <w:p w14:paraId="03752029" w14:textId="1E4893A3" w:rsidR="00CA7276" w:rsidRPr="003C4DD2" w:rsidRDefault="00CA7276" w:rsidP="00326F6C">
                      <w:pPr>
                        <w:rPr>
                          <w:rFonts w:ascii="Arial" w:hAnsi="Arial" w:cs="Arial"/>
                          <w:color w:val="000000" w:themeColor="text1"/>
                          <w:sz w:val="24"/>
                          <w:szCs w:val="24"/>
                        </w:rPr>
                      </w:pPr>
                      <w:r w:rsidRPr="003C4DD2">
                        <w:rPr>
                          <w:rFonts w:ascii="Arial" w:hAnsi="Arial" w:cs="Arial"/>
                          <w:b/>
                          <w:color w:val="000000" w:themeColor="text1"/>
                          <w:sz w:val="24"/>
                          <w:szCs w:val="24"/>
                        </w:rPr>
                        <w:t xml:space="preserve">Question </w:t>
                      </w:r>
                      <w:r w:rsidR="00767A81">
                        <w:rPr>
                          <w:rFonts w:ascii="Arial" w:hAnsi="Arial" w:cs="Arial"/>
                          <w:b/>
                          <w:color w:val="000000" w:themeColor="text1"/>
                          <w:sz w:val="24"/>
                          <w:szCs w:val="24"/>
                        </w:rPr>
                        <w:t>5</w:t>
                      </w:r>
                      <w:r w:rsidRPr="003C4DD2">
                        <w:rPr>
                          <w:rFonts w:ascii="Arial" w:hAnsi="Arial" w:cs="Arial"/>
                          <w:color w:val="000000" w:themeColor="text1"/>
                          <w:sz w:val="24"/>
                          <w:szCs w:val="24"/>
                        </w:rPr>
                        <w:t xml:space="preserve">: </w:t>
                      </w:r>
                      <w:r w:rsidR="00084FE4" w:rsidRPr="00084FE4">
                        <w:rPr>
                          <w:rFonts w:ascii="Arial" w:hAnsi="Arial" w:cs="Arial"/>
                          <w:color w:val="000000" w:themeColor="text1"/>
                          <w:sz w:val="24"/>
                          <w:szCs w:val="24"/>
                        </w:rPr>
                        <w:t xml:space="preserve"> </w:t>
                      </w:r>
                      <w:r w:rsidR="00084FE4">
                        <w:rPr>
                          <w:rFonts w:ascii="Arial" w:hAnsi="Arial" w:cs="Arial"/>
                          <w:color w:val="000000" w:themeColor="text1"/>
                          <w:sz w:val="24"/>
                          <w:szCs w:val="24"/>
                        </w:rPr>
                        <w:t>To what extent do you agree or disagree</w:t>
                      </w:r>
                      <w:r>
                        <w:rPr>
                          <w:rFonts w:ascii="Arial" w:hAnsi="Arial" w:cs="Arial"/>
                          <w:color w:val="000000" w:themeColor="text1"/>
                          <w:sz w:val="24"/>
                          <w:szCs w:val="24"/>
                        </w:rPr>
                        <w:t xml:space="preserve"> that the proposed simplification and associated rates are a fair and reasonable way for HSE to recover the cost of this activity?</w:t>
                      </w:r>
                    </w:p>
                    <w:p w14:paraId="3F5F86E8" w14:textId="77777777" w:rsidR="00CA7276" w:rsidRDefault="00CA7276"/>
                  </w:txbxContent>
                </v:textbox>
                <w10:wrap type="square" anchorx="margin"/>
              </v:shape>
            </w:pict>
          </mc:Fallback>
        </mc:AlternateContent>
      </w:r>
      <w:r w:rsidRPr="00BF41F0">
        <w:rPr>
          <w:noProof/>
          <w:lang w:eastAsia="en-GB"/>
        </w:rPr>
        <mc:AlternateContent>
          <mc:Choice Requires="wps">
            <w:drawing>
              <wp:anchor distT="45720" distB="45720" distL="114300" distR="114300" simplePos="0" relativeHeight="251671040" behindDoc="0" locked="0" layoutInCell="1" allowOverlap="1" wp14:anchorId="5ECF1BAD" wp14:editId="159EF4CF">
                <wp:simplePos x="0" y="0"/>
                <wp:positionH relativeFrom="margin">
                  <wp:posOffset>-19050</wp:posOffset>
                </wp:positionH>
                <wp:positionV relativeFrom="paragraph">
                  <wp:posOffset>2553335</wp:posOffset>
                </wp:positionV>
                <wp:extent cx="6391275" cy="1247775"/>
                <wp:effectExtent l="0" t="0" r="28575" b="285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47775"/>
                        </a:xfrm>
                        <a:prstGeom prst="rect">
                          <a:avLst/>
                        </a:prstGeom>
                        <a:solidFill>
                          <a:srgbClr val="FFFFFF"/>
                        </a:solidFill>
                        <a:ln w="9525">
                          <a:solidFill>
                            <a:srgbClr val="000000"/>
                          </a:solidFill>
                          <a:miter lim="800000"/>
                          <a:headEnd/>
                          <a:tailEnd/>
                        </a:ln>
                      </wps:spPr>
                      <wps:txbx>
                        <w:txbxContent>
                          <w:p w14:paraId="0D2CCADD" w14:textId="77777777" w:rsidR="00CA7276" w:rsidRDefault="00CA7276" w:rsidP="00312C7F">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0A6F3410" w14:textId="77777777" w:rsidR="00CA7276" w:rsidRPr="00513301" w:rsidRDefault="00CA7276" w:rsidP="00312C7F">
                            <w:pPr>
                              <w:rPr>
                                <w:rFonts w:ascii="Arial" w:hAnsi="Arial" w:cs="Arial"/>
                                <w:sz w:val="24"/>
                                <w:szCs w:val="24"/>
                              </w:rPr>
                            </w:pPr>
                          </w:p>
                          <w:p w14:paraId="672D10FE" w14:textId="77777777" w:rsidR="00CA7276" w:rsidRDefault="00CA7276"/>
                          <w:p w14:paraId="4F1E052D" w14:textId="77777777" w:rsidR="00CA7276" w:rsidRPr="00513301" w:rsidRDefault="00CA7276" w:rsidP="00312C7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F1BAD" id="_x0000_s1046" type="#_x0000_t202" style="position:absolute;margin-left:-1.5pt;margin-top:201.05pt;width:503.25pt;height:98.2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">
                <v:textbox>
                  <w:txbxContent>
                    <w:p w14:paraId="0D2CCADD" w14:textId="77777777" w:rsidR="00CA7276" w:rsidRDefault="00CA7276" w:rsidP="00312C7F">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0A6F3410" w14:textId="77777777" w:rsidR="00CA7276" w:rsidRPr="00513301" w:rsidRDefault="00CA7276" w:rsidP="00312C7F">
                      <w:pPr>
                        <w:rPr>
                          <w:rFonts w:ascii="Arial" w:hAnsi="Arial" w:cs="Arial"/>
                          <w:sz w:val="24"/>
                          <w:szCs w:val="24"/>
                        </w:rPr>
                      </w:pPr>
                    </w:p>
                    <w:p w14:paraId="672D10FE" w14:textId="77777777" w:rsidR="00CA7276" w:rsidRDefault="00CA7276"/>
                    <w:p w14:paraId="4F1E052D" w14:textId="77777777" w:rsidR="00CA7276" w:rsidRPr="00513301" w:rsidRDefault="00CA7276" w:rsidP="00312C7F">
                      <w:pPr>
                        <w:rPr>
                          <w:rFonts w:ascii="Arial" w:hAnsi="Arial" w:cs="Arial"/>
                          <w:sz w:val="24"/>
                          <w:szCs w:val="24"/>
                        </w:rPr>
                      </w:pPr>
                    </w:p>
                  </w:txbxContent>
                </v:textbox>
                <w10:wrap type="square" anchorx="margin"/>
              </v:shape>
            </w:pict>
          </mc:Fallback>
        </mc:AlternateContent>
      </w:r>
    </w:p>
    <w:p w14:paraId="7504E6A2" w14:textId="61444E5C" w:rsidR="00DD719C" w:rsidRPr="00BF41F0" w:rsidRDefault="00DD719C" w:rsidP="00C8093A"/>
    <w:p w14:paraId="7F1CACA3" w14:textId="1819E5BD" w:rsidR="000005BD" w:rsidRPr="00BF41F0" w:rsidRDefault="000005BD" w:rsidP="00312C7F"/>
    <w:p w14:paraId="1238D7FB" w14:textId="43995BF5" w:rsidR="00312C7F" w:rsidRPr="00BF41F0" w:rsidRDefault="00312C7F" w:rsidP="00312C7F">
      <w:pPr>
        <w:sectPr w:rsidR="00312C7F" w:rsidRPr="00BF41F0" w:rsidSect="00641D81">
          <w:pgSz w:w="11906" w:h="16838" w:code="9"/>
          <w:pgMar w:top="1440" w:right="1440" w:bottom="1440" w:left="1440" w:header="709" w:footer="709" w:gutter="0"/>
          <w:cols w:space="720"/>
        </w:sectPr>
      </w:pPr>
    </w:p>
    <w:p w14:paraId="27453FA9" w14:textId="2873E55D" w:rsidR="000005BD" w:rsidRPr="00BF41F0" w:rsidRDefault="003F2A01" w:rsidP="005D15F4">
      <w:pPr>
        <w:pStyle w:val="Caption"/>
        <w:rPr>
          <w:rFonts w:ascii="Arial" w:hAnsi="Arial" w:cs="Arial"/>
          <w:b/>
          <w:i w:val="0"/>
          <w:iCs w:val="0"/>
          <w:sz w:val="24"/>
          <w:szCs w:val="24"/>
        </w:rPr>
      </w:pPr>
      <w:r w:rsidRPr="00BF41F0">
        <w:rPr>
          <w:b/>
          <w:bCs/>
          <w:i w:val="0"/>
          <w:iCs w:val="0"/>
          <w:sz w:val="28"/>
          <w:szCs w:val="28"/>
        </w:rPr>
        <w:lastRenderedPageBreak/>
        <w:t>Appendix 1</w:t>
      </w:r>
      <w:r w:rsidRPr="00BF41F0">
        <w:rPr>
          <w:i w:val="0"/>
          <w:iCs w:val="0"/>
        </w:rPr>
        <w:t xml:space="preserve"> </w:t>
      </w:r>
      <w:r w:rsidR="000005BD" w:rsidRPr="00BF41F0">
        <w:rPr>
          <w:rFonts w:ascii="Arial" w:hAnsi="Arial" w:cs="Arial"/>
          <w:b/>
          <w:i w:val="0"/>
          <w:iCs w:val="0"/>
          <w:sz w:val="24"/>
          <w:szCs w:val="24"/>
        </w:rPr>
        <w:t>–</w:t>
      </w:r>
      <w:r w:rsidR="006B4577" w:rsidRPr="00BF41F0">
        <w:rPr>
          <w:rFonts w:ascii="Arial" w:hAnsi="Arial" w:cs="Arial"/>
          <w:b/>
          <w:i w:val="0"/>
          <w:iCs w:val="0"/>
          <w:sz w:val="24"/>
          <w:szCs w:val="24"/>
        </w:rPr>
        <w:t xml:space="preserve">Cost Recovery </w:t>
      </w:r>
      <w:r w:rsidR="000005BD" w:rsidRPr="00BF41F0">
        <w:rPr>
          <w:rFonts w:ascii="Arial" w:hAnsi="Arial" w:cs="Arial"/>
          <w:b/>
          <w:i w:val="0"/>
          <w:iCs w:val="0"/>
          <w:sz w:val="24"/>
          <w:szCs w:val="24"/>
        </w:rPr>
        <w:t>Regimes – Main Features</w:t>
      </w:r>
    </w:p>
    <w:tbl>
      <w:tblPr>
        <w:tblStyle w:val="TableGrid"/>
        <w:tblW w:w="15978" w:type="dxa"/>
        <w:tblLook w:val="04A0" w:firstRow="1" w:lastRow="0" w:firstColumn="1" w:lastColumn="0" w:noHBand="0" w:noVBand="1"/>
      </w:tblPr>
      <w:tblGrid>
        <w:gridCol w:w="1980"/>
        <w:gridCol w:w="1737"/>
        <w:gridCol w:w="2232"/>
        <w:gridCol w:w="1731"/>
        <w:gridCol w:w="1735"/>
        <w:gridCol w:w="1372"/>
        <w:gridCol w:w="1737"/>
        <w:gridCol w:w="1737"/>
        <w:gridCol w:w="1717"/>
      </w:tblGrid>
      <w:tr w:rsidR="00A7128E" w:rsidRPr="00BF41F0" w14:paraId="49E4D295" w14:textId="2F3B8476" w:rsidTr="00A801DB">
        <w:tc>
          <w:tcPr>
            <w:tcW w:w="1980" w:type="dxa"/>
          </w:tcPr>
          <w:p w14:paraId="210736CE" w14:textId="77777777" w:rsidR="00A801DB" w:rsidRPr="00BF41F0" w:rsidRDefault="00A801DB" w:rsidP="000005BD">
            <w:pPr>
              <w:spacing w:after="0"/>
              <w:rPr>
                <w:rFonts w:ascii="Arial" w:hAnsi="Arial" w:cs="Arial"/>
                <w:b/>
                <w:sz w:val="20"/>
                <w:szCs w:val="20"/>
              </w:rPr>
            </w:pPr>
          </w:p>
        </w:tc>
        <w:tc>
          <w:tcPr>
            <w:tcW w:w="1737" w:type="dxa"/>
          </w:tcPr>
          <w:p w14:paraId="2CCE473E" w14:textId="4EA165FE" w:rsidR="00A801DB" w:rsidRPr="00BF41F0" w:rsidRDefault="00A801DB" w:rsidP="002C151A">
            <w:pPr>
              <w:spacing w:after="0"/>
              <w:jc w:val="center"/>
              <w:rPr>
                <w:rFonts w:ascii="Arial" w:hAnsi="Arial" w:cs="Arial"/>
                <w:b/>
                <w:sz w:val="20"/>
                <w:szCs w:val="20"/>
              </w:rPr>
            </w:pPr>
            <w:r w:rsidRPr="00BF41F0">
              <w:rPr>
                <w:rFonts w:ascii="Arial" w:hAnsi="Arial" w:cs="Arial"/>
                <w:b/>
                <w:sz w:val="20"/>
                <w:szCs w:val="20"/>
              </w:rPr>
              <w:t xml:space="preserve">Potential to create great harm to workers, the </w:t>
            </w:r>
            <w:proofErr w:type="gramStart"/>
            <w:r w:rsidRPr="00BF41F0">
              <w:rPr>
                <w:rFonts w:ascii="Arial" w:hAnsi="Arial" w:cs="Arial"/>
                <w:b/>
                <w:sz w:val="20"/>
                <w:szCs w:val="20"/>
              </w:rPr>
              <w:t>environment</w:t>
            </w:r>
            <w:proofErr w:type="gramEnd"/>
            <w:r w:rsidRPr="00BF41F0">
              <w:rPr>
                <w:rFonts w:ascii="Arial" w:hAnsi="Arial" w:cs="Arial"/>
                <w:b/>
                <w:sz w:val="20"/>
                <w:szCs w:val="20"/>
              </w:rPr>
              <w:t xml:space="preserve"> and the public</w:t>
            </w:r>
          </w:p>
        </w:tc>
        <w:tc>
          <w:tcPr>
            <w:tcW w:w="2232" w:type="dxa"/>
          </w:tcPr>
          <w:p w14:paraId="008FD72A" w14:textId="02862A04" w:rsidR="00A801DB" w:rsidRPr="00BF41F0" w:rsidRDefault="00A801DB" w:rsidP="002C151A">
            <w:pPr>
              <w:spacing w:after="0"/>
              <w:jc w:val="center"/>
              <w:rPr>
                <w:rFonts w:ascii="Arial" w:hAnsi="Arial" w:cs="Arial"/>
                <w:b/>
                <w:sz w:val="20"/>
                <w:szCs w:val="20"/>
              </w:rPr>
            </w:pPr>
            <w:r w:rsidRPr="00BF41F0">
              <w:rPr>
                <w:rFonts w:ascii="Arial" w:hAnsi="Arial" w:cs="Arial"/>
                <w:b/>
                <w:sz w:val="20"/>
                <w:szCs w:val="20"/>
              </w:rPr>
              <w:t>Highly specialised, strategically important industries that support the economy and social infrastructure</w:t>
            </w:r>
          </w:p>
        </w:tc>
        <w:tc>
          <w:tcPr>
            <w:tcW w:w="1731" w:type="dxa"/>
          </w:tcPr>
          <w:p w14:paraId="293E1E3B" w14:textId="579B7CE6" w:rsidR="00A801DB" w:rsidRPr="00BF41F0" w:rsidRDefault="00A801DB" w:rsidP="002C151A">
            <w:pPr>
              <w:spacing w:after="0"/>
              <w:jc w:val="center"/>
              <w:rPr>
                <w:rFonts w:ascii="Arial" w:hAnsi="Arial" w:cs="Arial"/>
                <w:b/>
                <w:sz w:val="20"/>
                <w:szCs w:val="20"/>
              </w:rPr>
            </w:pPr>
            <w:r w:rsidRPr="00BF41F0">
              <w:rPr>
                <w:rFonts w:ascii="Arial" w:hAnsi="Arial" w:cs="Arial"/>
                <w:b/>
                <w:sz w:val="20"/>
                <w:szCs w:val="20"/>
              </w:rPr>
              <w:t>Direct link to HSE’s Strategic Priorities and Sector Plans</w:t>
            </w:r>
          </w:p>
        </w:tc>
        <w:tc>
          <w:tcPr>
            <w:tcW w:w="1735" w:type="dxa"/>
          </w:tcPr>
          <w:p w14:paraId="4F1A8B36" w14:textId="1B53F001" w:rsidR="00A801DB" w:rsidRPr="00BF41F0" w:rsidRDefault="00A801DB" w:rsidP="002C151A">
            <w:pPr>
              <w:spacing w:after="0"/>
              <w:jc w:val="center"/>
              <w:rPr>
                <w:rFonts w:ascii="Arial" w:hAnsi="Arial" w:cs="Arial"/>
                <w:b/>
                <w:sz w:val="20"/>
                <w:szCs w:val="20"/>
              </w:rPr>
            </w:pPr>
            <w:r w:rsidRPr="00BF41F0">
              <w:rPr>
                <w:rFonts w:ascii="Arial" w:hAnsi="Arial" w:cs="Arial"/>
                <w:b/>
                <w:sz w:val="20"/>
                <w:szCs w:val="20"/>
              </w:rPr>
              <w:t>Maintain HSE’s regulatory excellence – recruit and retain staff with the necessary skills and capability</w:t>
            </w:r>
          </w:p>
        </w:tc>
        <w:tc>
          <w:tcPr>
            <w:tcW w:w="1372" w:type="dxa"/>
          </w:tcPr>
          <w:p w14:paraId="485B6A6D" w14:textId="27632D7C" w:rsidR="00A801DB" w:rsidRPr="00BF41F0" w:rsidRDefault="00927BF1" w:rsidP="002C151A">
            <w:pPr>
              <w:spacing w:after="0"/>
              <w:jc w:val="center"/>
              <w:rPr>
                <w:rFonts w:ascii="Arial" w:hAnsi="Arial" w:cs="Arial"/>
                <w:b/>
                <w:sz w:val="20"/>
                <w:szCs w:val="20"/>
              </w:rPr>
            </w:pPr>
            <w:proofErr w:type="gramStart"/>
            <w:r w:rsidRPr="00BF41F0">
              <w:rPr>
                <w:rFonts w:ascii="Arial" w:hAnsi="Arial" w:cs="Arial"/>
                <w:b/>
                <w:sz w:val="20"/>
                <w:szCs w:val="20"/>
              </w:rPr>
              <w:t xml:space="preserve">Regime </w:t>
            </w:r>
            <w:r w:rsidR="00A801DB" w:rsidRPr="00BF41F0">
              <w:rPr>
                <w:rFonts w:ascii="Arial" w:hAnsi="Arial" w:cs="Arial"/>
                <w:b/>
                <w:sz w:val="20"/>
                <w:szCs w:val="20"/>
              </w:rPr>
              <w:t xml:space="preserve"> </w:t>
            </w:r>
            <w:r w:rsidR="00027977" w:rsidRPr="00BF41F0">
              <w:rPr>
                <w:rFonts w:ascii="Arial" w:hAnsi="Arial" w:cs="Arial"/>
                <w:b/>
                <w:sz w:val="20"/>
                <w:szCs w:val="20"/>
              </w:rPr>
              <w:t>specific</w:t>
            </w:r>
            <w:proofErr w:type="gramEnd"/>
            <w:r w:rsidR="00027977" w:rsidRPr="00BF41F0">
              <w:rPr>
                <w:rFonts w:ascii="Arial" w:hAnsi="Arial" w:cs="Arial"/>
                <w:b/>
                <w:sz w:val="20"/>
                <w:szCs w:val="20"/>
              </w:rPr>
              <w:t xml:space="preserve">” </w:t>
            </w:r>
            <w:r w:rsidR="00A801DB" w:rsidRPr="00BF41F0">
              <w:rPr>
                <w:rFonts w:ascii="Arial" w:hAnsi="Arial" w:cs="Arial"/>
                <w:b/>
                <w:sz w:val="20"/>
                <w:szCs w:val="20"/>
              </w:rPr>
              <w:t>activity</w:t>
            </w:r>
          </w:p>
        </w:tc>
        <w:tc>
          <w:tcPr>
            <w:tcW w:w="1737" w:type="dxa"/>
          </w:tcPr>
          <w:p w14:paraId="760EA49F" w14:textId="4F566AB6" w:rsidR="00A801DB" w:rsidRPr="00BF41F0" w:rsidRDefault="00A801DB" w:rsidP="002C151A">
            <w:pPr>
              <w:spacing w:after="0"/>
              <w:jc w:val="center"/>
              <w:rPr>
                <w:rFonts w:ascii="Arial" w:hAnsi="Arial" w:cs="Arial"/>
                <w:b/>
                <w:sz w:val="20"/>
                <w:szCs w:val="20"/>
              </w:rPr>
            </w:pPr>
            <w:r w:rsidRPr="00BF41F0">
              <w:rPr>
                <w:rFonts w:ascii="Arial" w:hAnsi="Arial" w:cs="Arial"/>
                <w:b/>
                <w:sz w:val="20"/>
                <w:szCs w:val="20"/>
              </w:rPr>
              <w:t xml:space="preserve">Supports the principle of Earned Recognition through risk-based intervention plans   </w:t>
            </w:r>
          </w:p>
        </w:tc>
        <w:tc>
          <w:tcPr>
            <w:tcW w:w="1737" w:type="dxa"/>
          </w:tcPr>
          <w:p w14:paraId="2ACE5D7A" w14:textId="2B2A7BC5" w:rsidR="00A801DB" w:rsidRPr="00BF41F0" w:rsidRDefault="00A801DB" w:rsidP="002C151A">
            <w:pPr>
              <w:spacing w:after="0"/>
              <w:jc w:val="center"/>
              <w:rPr>
                <w:rFonts w:ascii="Arial" w:hAnsi="Arial" w:cs="Arial"/>
                <w:b/>
                <w:sz w:val="20"/>
                <w:szCs w:val="20"/>
              </w:rPr>
            </w:pPr>
            <w:r w:rsidRPr="00BF41F0">
              <w:rPr>
                <w:rFonts w:ascii="Arial" w:hAnsi="Arial" w:cs="Arial"/>
                <w:b/>
                <w:sz w:val="20"/>
                <w:szCs w:val="20"/>
              </w:rPr>
              <w:t>Emerging Technology with expected growth and complexity</w:t>
            </w:r>
          </w:p>
        </w:tc>
        <w:tc>
          <w:tcPr>
            <w:tcW w:w="1717" w:type="dxa"/>
          </w:tcPr>
          <w:p w14:paraId="19556721" w14:textId="13BBDCB3" w:rsidR="00A801DB" w:rsidRPr="00BF41F0" w:rsidRDefault="00A801DB" w:rsidP="002C151A">
            <w:pPr>
              <w:spacing w:after="0"/>
              <w:jc w:val="center"/>
              <w:rPr>
                <w:rFonts w:ascii="Arial" w:hAnsi="Arial" w:cs="Arial"/>
                <w:b/>
                <w:sz w:val="20"/>
                <w:szCs w:val="20"/>
              </w:rPr>
            </w:pPr>
            <w:r w:rsidRPr="00BF41F0">
              <w:rPr>
                <w:rFonts w:ascii="Arial" w:hAnsi="Arial" w:cs="Arial"/>
                <w:b/>
                <w:sz w:val="20"/>
                <w:szCs w:val="20"/>
              </w:rPr>
              <w:t>Economic case for prevention of incident in high hazard industries</w:t>
            </w:r>
          </w:p>
        </w:tc>
      </w:tr>
      <w:tr w:rsidR="00A7128E" w:rsidRPr="00BF41F0" w14:paraId="576A83C2" w14:textId="7C6222AB" w:rsidTr="00422946">
        <w:tc>
          <w:tcPr>
            <w:tcW w:w="1980" w:type="dxa"/>
            <w:vAlign w:val="center"/>
          </w:tcPr>
          <w:p w14:paraId="00A76114" w14:textId="77777777" w:rsidR="00AE6882" w:rsidRPr="00BF41F0" w:rsidRDefault="00AE6882" w:rsidP="00AE6882">
            <w:pPr>
              <w:spacing w:after="0"/>
              <w:rPr>
                <w:rFonts w:ascii="Arial" w:hAnsi="Arial" w:cs="Arial"/>
                <w:b/>
                <w:sz w:val="20"/>
                <w:szCs w:val="20"/>
              </w:rPr>
            </w:pPr>
          </w:p>
          <w:p w14:paraId="7E8CD379" w14:textId="62BA0AAE" w:rsidR="00AE6882" w:rsidRPr="00BF41F0" w:rsidRDefault="00AE6882" w:rsidP="00AE6882">
            <w:pPr>
              <w:spacing w:after="0"/>
              <w:rPr>
                <w:rFonts w:ascii="Arial" w:hAnsi="Arial" w:cs="Arial"/>
                <w:b/>
                <w:sz w:val="20"/>
                <w:szCs w:val="20"/>
              </w:rPr>
            </w:pPr>
            <w:r w:rsidRPr="00BF41F0">
              <w:rPr>
                <w:rFonts w:ascii="Arial" w:hAnsi="Arial" w:cs="Arial"/>
                <w:b/>
                <w:sz w:val="20"/>
                <w:szCs w:val="20"/>
              </w:rPr>
              <w:t>Oil</w:t>
            </w:r>
            <w:r w:rsidR="008431ED" w:rsidRPr="00BF41F0">
              <w:rPr>
                <w:rFonts w:ascii="Arial" w:hAnsi="Arial" w:cs="Arial"/>
                <w:b/>
                <w:sz w:val="20"/>
                <w:szCs w:val="20"/>
              </w:rPr>
              <w:t xml:space="preserve">, </w:t>
            </w:r>
            <w:r w:rsidRPr="00BF41F0">
              <w:rPr>
                <w:rFonts w:ascii="Arial" w:hAnsi="Arial" w:cs="Arial"/>
                <w:b/>
                <w:sz w:val="20"/>
                <w:szCs w:val="20"/>
              </w:rPr>
              <w:t>Gas</w:t>
            </w:r>
            <w:r w:rsidR="008431ED" w:rsidRPr="00BF41F0">
              <w:rPr>
                <w:rFonts w:ascii="Arial" w:hAnsi="Arial" w:cs="Arial"/>
                <w:b/>
                <w:sz w:val="20"/>
                <w:szCs w:val="20"/>
              </w:rPr>
              <w:t xml:space="preserve"> </w:t>
            </w:r>
            <w:r w:rsidR="007338DE" w:rsidRPr="00BF41F0">
              <w:rPr>
                <w:rFonts w:ascii="Arial" w:hAnsi="Arial" w:cs="Arial"/>
                <w:b/>
                <w:sz w:val="20"/>
                <w:szCs w:val="20"/>
              </w:rPr>
              <w:t>and Chemicals Pipeline Systems</w:t>
            </w:r>
            <w:r w:rsidRPr="00BF41F0">
              <w:rPr>
                <w:rFonts w:ascii="Arial" w:hAnsi="Arial" w:cs="Arial"/>
                <w:b/>
                <w:sz w:val="20"/>
                <w:szCs w:val="20"/>
              </w:rPr>
              <w:t xml:space="preserve"> </w:t>
            </w:r>
          </w:p>
          <w:p w14:paraId="6A6F7FFC" w14:textId="21E67E60" w:rsidR="00AE6882" w:rsidRPr="00BF41F0" w:rsidRDefault="00AE6882" w:rsidP="00AE6882">
            <w:pPr>
              <w:spacing w:after="0"/>
              <w:rPr>
                <w:rFonts w:ascii="Arial" w:hAnsi="Arial" w:cs="Arial"/>
                <w:b/>
                <w:sz w:val="20"/>
                <w:szCs w:val="20"/>
              </w:rPr>
            </w:pPr>
          </w:p>
        </w:tc>
        <w:tc>
          <w:tcPr>
            <w:tcW w:w="1737" w:type="dxa"/>
            <w:vAlign w:val="center"/>
          </w:tcPr>
          <w:p w14:paraId="528DC8ED" w14:textId="6C104737"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2232" w:type="dxa"/>
            <w:vAlign w:val="center"/>
          </w:tcPr>
          <w:p w14:paraId="246218E5" w14:textId="423EF2EA"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1" w:type="dxa"/>
            <w:vAlign w:val="center"/>
          </w:tcPr>
          <w:p w14:paraId="6261D923" w14:textId="03F9CD6F"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5" w:type="dxa"/>
            <w:vAlign w:val="center"/>
          </w:tcPr>
          <w:p w14:paraId="5ED40CA6" w14:textId="214AC74F"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372" w:type="dxa"/>
            <w:vAlign w:val="center"/>
          </w:tcPr>
          <w:p w14:paraId="07F61C97" w14:textId="4CCCED14"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7" w:type="dxa"/>
            <w:vAlign w:val="center"/>
          </w:tcPr>
          <w:p w14:paraId="07B38FFF" w14:textId="6CAFE7C3"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7" w:type="dxa"/>
            <w:vAlign w:val="center"/>
          </w:tcPr>
          <w:p w14:paraId="0EA7D386" w14:textId="335B1954"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17" w:type="dxa"/>
            <w:vAlign w:val="center"/>
          </w:tcPr>
          <w:p w14:paraId="5BD8F77A" w14:textId="48E77E29"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r>
      <w:tr w:rsidR="00A7128E" w:rsidRPr="00BF41F0" w14:paraId="20EB0219" w14:textId="2D9AD8D1" w:rsidTr="00422946">
        <w:tc>
          <w:tcPr>
            <w:tcW w:w="1980" w:type="dxa"/>
            <w:vAlign w:val="center"/>
          </w:tcPr>
          <w:p w14:paraId="6C8DBAD1" w14:textId="77777777" w:rsidR="00AE6882" w:rsidRPr="00BF41F0" w:rsidRDefault="00AE6882" w:rsidP="00AE6882">
            <w:pPr>
              <w:spacing w:after="0"/>
              <w:rPr>
                <w:rFonts w:ascii="Arial" w:hAnsi="Arial" w:cs="Arial"/>
                <w:b/>
                <w:sz w:val="20"/>
                <w:szCs w:val="20"/>
              </w:rPr>
            </w:pPr>
          </w:p>
          <w:p w14:paraId="57900727" w14:textId="22C6061D" w:rsidR="00AE6882" w:rsidRPr="00BF41F0" w:rsidRDefault="00AE6882" w:rsidP="00AE6882">
            <w:pPr>
              <w:spacing w:after="0"/>
              <w:rPr>
                <w:rFonts w:ascii="Arial" w:hAnsi="Arial" w:cs="Arial"/>
                <w:b/>
                <w:sz w:val="20"/>
                <w:szCs w:val="20"/>
              </w:rPr>
            </w:pPr>
            <w:r w:rsidRPr="00BF41F0">
              <w:rPr>
                <w:rFonts w:ascii="Arial" w:hAnsi="Arial" w:cs="Arial"/>
                <w:b/>
                <w:sz w:val="20"/>
                <w:szCs w:val="20"/>
              </w:rPr>
              <w:t xml:space="preserve">Onshore Oil &amp; Gas </w:t>
            </w:r>
            <w:r w:rsidR="00A7128E" w:rsidRPr="00BF41F0">
              <w:rPr>
                <w:rFonts w:ascii="Arial" w:hAnsi="Arial" w:cs="Arial"/>
                <w:b/>
                <w:sz w:val="20"/>
                <w:szCs w:val="20"/>
              </w:rPr>
              <w:t>Exploration and Production</w:t>
            </w:r>
          </w:p>
          <w:p w14:paraId="2C4D9FA4" w14:textId="7B99D512" w:rsidR="00AE6882" w:rsidRPr="00BF41F0" w:rsidRDefault="00AE6882" w:rsidP="00AE6882">
            <w:pPr>
              <w:spacing w:after="0"/>
              <w:rPr>
                <w:rFonts w:ascii="Arial" w:hAnsi="Arial" w:cs="Arial"/>
                <w:b/>
                <w:sz w:val="20"/>
                <w:szCs w:val="20"/>
              </w:rPr>
            </w:pPr>
          </w:p>
        </w:tc>
        <w:tc>
          <w:tcPr>
            <w:tcW w:w="1737" w:type="dxa"/>
            <w:vAlign w:val="center"/>
          </w:tcPr>
          <w:p w14:paraId="38F21B37" w14:textId="31AFBC04"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2232" w:type="dxa"/>
            <w:vAlign w:val="center"/>
          </w:tcPr>
          <w:p w14:paraId="3B0ACF25" w14:textId="3DCCAA3D"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1" w:type="dxa"/>
            <w:vAlign w:val="center"/>
          </w:tcPr>
          <w:p w14:paraId="28B980D4" w14:textId="6FABB642"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5" w:type="dxa"/>
            <w:vAlign w:val="center"/>
          </w:tcPr>
          <w:p w14:paraId="6F901C4E" w14:textId="297BE27C"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372" w:type="dxa"/>
            <w:vAlign w:val="center"/>
          </w:tcPr>
          <w:p w14:paraId="069ACDA2" w14:textId="10AC8717"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7" w:type="dxa"/>
            <w:vAlign w:val="center"/>
          </w:tcPr>
          <w:p w14:paraId="7BCF658A" w14:textId="45C7413E"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7" w:type="dxa"/>
            <w:vAlign w:val="center"/>
          </w:tcPr>
          <w:p w14:paraId="5E7746FB" w14:textId="081EB0BB"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17" w:type="dxa"/>
            <w:vAlign w:val="center"/>
          </w:tcPr>
          <w:p w14:paraId="287C8712" w14:textId="1C6EBB2B"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r>
      <w:tr w:rsidR="00A7128E" w:rsidRPr="00BF41F0" w14:paraId="7EC46137" w14:textId="4C567968" w:rsidTr="00422946">
        <w:tc>
          <w:tcPr>
            <w:tcW w:w="1980" w:type="dxa"/>
            <w:vAlign w:val="center"/>
          </w:tcPr>
          <w:p w14:paraId="499ADC29" w14:textId="77777777" w:rsidR="00AE6882" w:rsidRPr="00BF41F0" w:rsidRDefault="00AE6882" w:rsidP="00AE6882">
            <w:pPr>
              <w:spacing w:after="0"/>
              <w:rPr>
                <w:rFonts w:ascii="Arial" w:hAnsi="Arial" w:cs="Arial"/>
                <w:b/>
                <w:sz w:val="20"/>
                <w:szCs w:val="20"/>
              </w:rPr>
            </w:pPr>
          </w:p>
          <w:p w14:paraId="01555A64" w14:textId="4D7DABA8" w:rsidR="00AE6882" w:rsidRPr="00BF41F0" w:rsidRDefault="00A95529" w:rsidP="00AE6882">
            <w:pPr>
              <w:spacing w:after="0"/>
              <w:rPr>
                <w:rFonts w:ascii="Arial" w:hAnsi="Arial" w:cs="Arial"/>
                <w:b/>
                <w:sz w:val="20"/>
                <w:szCs w:val="20"/>
              </w:rPr>
            </w:pPr>
            <w:r w:rsidRPr="00BF41F0">
              <w:rPr>
                <w:rFonts w:ascii="Arial" w:hAnsi="Arial" w:cs="Arial"/>
                <w:b/>
                <w:sz w:val="20"/>
                <w:szCs w:val="20"/>
              </w:rPr>
              <w:t xml:space="preserve">Wind </w:t>
            </w:r>
            <w:r w:rsidR="00C42B18" w:rsidRPr="00BF41F0">
              <w:rPr>
                <w:rFonts w:ascii="Arial" w:hAnsi="Arial" w:cs="Arial"/>
                <w:b/>
                <w:sz w:val="20"/>
                <w:szCs w:val="20"/>
              </w:rPr>
              <w:t>and Marine Energy (</w:t>
            </w:r>
            <w:r w:rsidR="00AE6882" w:rsidRPr="00BF41F0">
              <w:rPr>
                <w:rFonts w:ascii="Arial" w:hAnsi="Arial" w:cs="Arial"/>
                <w:b/>
                <w:sz w:val="20"/>
                <w:szCs w:val="20"/>
              </w:rPr>
              <w:t>Renewables</w:t>
            </w:r>
            <w:r w:rsidR="00C42B18" w:rsidRPr="00BF41F0">
              <w:rPr>
                <w:rFonts w:ascii="Arial" w:hAnsi="Arial" w:cs="Arial"/>
                <w:b/>
                <w:sz w:val="20"/>
                <w:szCs w:val="20"/>
              </w:rPr>
              <w:t>)</w:t>
            </w:r>
          </w:p>
          <w:p w14:paraId="72BC36AC" w14:textId="744D99E5" w:rsidR="00AE6882" w:rsidRPr="00BF41F0" w:rsidRDefault="00AE6882" w:rsidP="00AE6882">
            <w:pPr>
              <w:spacing w:after="0"/>
              <w:rPr>
                <w:rFonts w:ascii="Arial" w:hAnsi="Arial" w:cs="Arial"/>
                <w:b/>
                <w:sz w:val="20"/>
                <w:szCs w:val="20"/>
              </w:rPr>
            </w:pPr>
          </w:p>
        </w:tc>
        <w:tc>
          <w:tcPr>
            <w:tcW w:w="1737" w:type="dxa"/>
            <w:vAlign w:val="center"/>
          </w:tcPr>
          <w:p w14:paraId="398A4A2A" w14:textId="674BF8BA"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2232" w:type="dxa"/>
            <w:vAlign w:val="center"/>
          </w:tcPr>
          <w:p w14:paraId="094BF378" w14:textId="6891EABC"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1" w:type="dxa"/>
            <w:vAlign w:val="center"/>
          </w:tcPr>
          <w:p w14:paraId="41C7FDA3" w14:textId="40E70F1B"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5" w:type="dxa"/>
            <w:vAlign w:val="center"/>
          </w:tcPr>
          <w:p w14:paraId="305A3526" w14:textId="7B3B4C5B"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372" w:type="dxa"/>
            <w:vAlign w:val="center"/>
          </w:tcPr>
          <w:p w14:paraId="0FB5D1F8" w14:textId="2CED3F30"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7" w:type="dxa"/>
            <w:vAlign w:val="center"/>
          </w:tcPr>
          <w:p w14:paraId="4D44BE6E" w14:textId="249DDF4B"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37" w:type="dxa"/>
            <w:vAlign w:val="center"/>
          </w:tcPr>
          <w:p w14:paraId="614A69A9" w14:textId="578C0554" w:rsidR="00AE6882" w:rsidRPr="00BF41F0" w:rsidRDefault="00AE6882" w:rsidP="00AE6882">
            <w:pPr>
              <w:spacing w:after="0"/>
              <w:jc w:val="center"/>
              <w:rPr>
                <w:rFonts w:ascii="Arial" w:hAnsi="Arial" w:cs="Arial"/>
                <w:b/>
                <w:sz w:val="20"/>
                <w:szCs w:val="20"/>
              </w:rPr>
            </w:pPr>
            <w:r w:rsidRPr="00BF41F0">
              <w:rPr>
                <w:rFonts w:ascii="Wingdings" w:eastAsia="Wingdings" w:hAnsi="Wingdings" w:cs="Wingdings"/>
                <w:b/>
                <w:sz w:val="32"/>
                <w:szCs w:val="32"/>
              </w:rPr>
              <w:t></w:t>
            </w:r>
          </w:p>
        </w:tc>
        <w:tc>
          <w:tcPr>
            <w:tcW w:w="1717" w:type="dxa"/>
          </w:tcPr>
          <w:p w14:paraId="2C7C69A4" w14:textId="77777777" w:rsidR="00AE6882" w:rsidRPr="00BF41F0" w:rsidRDefault="00AE6882" w:rsidP="00AE6882">
            <w:pPr>
              <w:spacing w:after="0"/>
              <w:rPr>
                <w:rFonts w:ascii="Arial" w:hAnsi="Arial" w:cs="Arial"/>
                <w:b/>
                <w:sz w:val="20"/>
                <w:szCs w:val="20"/>
              </w:rPr>
            </w:pPr>
          </w:p>
        </w:tc>
      </w:tr>
      <w:tr w:rsidR="00A7128E" w:rsidRPr="00BF41F0" w14:paraId="585B3569" w14:textId="77777777" w:rsidTr="00637EAD">
        <w:tc>
          <w:tcPr>
            <w:tcW w:w="1980" w:type="dxa"/>
            <w:vAlign w:val="center"/>
          </w:tcPr>
          <w:p w14:paraId="083D3C4B" w14:textId="77777777" w:rsidR="0067792C" w:rsidRPr="00BF41F0" w:rsidRDefault="0067792C" w:rsidP="006B4577">
            <w:pPr>
              <w:spacing w:after="0"/>
              <w:rPr>
                <w:rFonts w:ascii="Arial" w:hAnsi="Arial" w:cs="Arial"/>
                <w:b/>
                <w:sz w:val="20"/>
                <w:szCs w:val="20"/>
              </w:rPr>
            </w:pPr>
          </w:p>
          <w:p w14:paraId="3081BF1E" w14:textId="428F22F7" w:rsidR="006B4577" w:rsidRPr="00BF41F0" w:rsidRDefault="006B4577" w:rsidP="006B4577">
            <w:pPr>
              <w:spacing w:after="0"/>
              <w:rPr>
                <w:rFonts w:ascii="Arial" w:hAnsi="Arial" w:cs="Arial"/>
                <w:b/>
                <w:sz w:val="20"/>
                <w:szCs w:val="20"/>
              </w:rPr>
            </w:pPr>
            <w:r w:rsidRPr="00BF41F0">
              <w:rPr>
                <w:rFonts w:ascii="Arial" w:hAnsi="Arial" w:cs="Arial"/>
                <w:b/>
                <w:sz w:val="20"/>
                <w:szCs w:val="20"/>
              </w:rPr>
              <w:t>Explosives</w:t>
            </w:r>
          </w:p>
          <w:p w14:paraId="3C529E98" w14:textId="56C72275" w:rsidR="006B4577" w:rsidRPr="00BF41F0" w:rsidRDefault="006B4577" w:rsidP="006B4577">
            <w:pPr>
              <w:spacing w:after="0"/>
              <w:rPr>
                <w:rFonts w:ascii="Arial" w:hAnsi="Arial" w:cs="Arial"/>
                <w:b/>
                <w:sz w:val="20"/>
                <w:szCs w:val="20"/>
              </w:rPr>
            </w:pPr>
          </w:p>
        </w:tc>
        <w:tc>
          <w:tcPr>
            <w:tcW w:w="1737" w:type="dxa"/>
            <w:vAlign w:val="center"/>
          </w:tcPr>
          <w:p w14:paraId="489AF79F" w14:textId="30828ADE" w:rsidR="006B4577" w:rsidRPr="00BF41F0" w:rsidRDefault="006B4577" w:rsidP="006B4577">
            <w:pPr>
              <w:spacing w:after="0"/>
              <w:jc w:val="center"/>
              <w:rPr>
                <w:rFonts w:cs="Arial"/>
                <w:b/>
                <w:sz w:val="32"/>
                <w:szCs w:val="32"/>
              </w:rPr>
            </w:pPr>
            <w:r w:rsidRPr="00BF41F0">
              <w:rPr>
                <w:rFonts w:ascii="Wingdings" w:eastAsia="Wingdings" w:hAnsi="Wingdings" w:cs="Wingdings"/>
                <w:b/>
                <w:sz w:val="32"/>
                <w:szCs w:val="32"/>
              </w:rPr>
              <w:t></w:t>
            </w:r>
          </w:p>
        </w:tc>
        <w:tc>
          <w:tcPr>
            <w:tcW w:w="2232" w:type="dxa"/>
            <w:vAlign w:val="center"/>
          </w:tcPr>
          <w:p w14:paraId="7C1A76C2" w14:textId="1B163B9F" w:rsidR="006B4577" w:rsidRPr="00BF41F0" w:rsidRDefault="006B4577" w:rsidP="006B4577">
            <w:pPr>
              <w:spacing w:after="0"/>
              <w:jc w:val="center"/>
              <w:rPr>
                <w:rFonts w:cs="Arial"/>
                <w:b/>
                <w:sz w:val="32"/>
                <w:szCs w:val="32"/>
              </w:rPr>
            </w:pPr>
            <w:r w:rsidRPr="00BF41F0">
              <w:rPr>
                <w:rFonts w:ascii="Wingdings" w:eastAsia="Wingdings" w:hAnsi="Wingdings" w:cs="Wingdings"/>
                <w:b/>
                <w:sz w:val="32"/>
                <w:szCs w:val="32"/>
              </w:rPr>
              <w:t></w:t>
            </w:r>
          </w:p>
        </w:tc>
        <w:tc>
          <w:tcPr>
            <w:tcW w:w="1731" w:type="dxa"/>
            <w:vAlign w:val="center"/>
          </w:tcPr>
          <w:p w14:paraId="1E4AF52D" w14:textId="3EF9F57D" w:rsidR="006B4577" w:rsidRPr="00BF41F0" w:rsidRDefault="006B4577" w:rsidP="006B4577">
            <w:pPr>
              <w:spacing w:after="0"/>
              <w:jc w:val="center"/>
              <w:rPr>
                <w:rFonts w:cs="Arial"/>
                <w:b/>
                <w:sz w:val="32"/>
                <w:szCs w:val="32"/>
              </w:rPr>
            </w:pPr>
            <w:r w:rsidRPr="00BF41F0">
              <w:rPr>
                <w:rFonts w:ascii="Wingdings" w:eastAsia="Wingdings" w:hAnsi="Wingdings" w:cs="Wingdings"/>
                <w:b/>
                <w:sz w:val="32"/>
                <w:szCs w:val="32"/>
              </w:rPr>
              <w:t></w:t>
            </w:r>
          </w:p>
        </w:tc>
        <w:tc>
          <w:tcPr>
            <w:tcW w:w="1735" w:type="dxa"/>
            <w:vAlign w:val="center"/>
          </w:tcPr>
          <w:p w14:paraId="3CAC8D33" w14:textId="164B9521" w:rsidR="006B4577" w:rsidRPr="00BF41F0" w:rsidRDefault="006B4577" w:rsidP="006B4577">
            <w:pPr>
              <w:spacing w:after="0"/>
              <w:jc w:val="center"/>
              <w:rPr>
                <w:rFonts w:cs="Arial"/>
                <w:b/>
                <w:sz w:val="32"/>
                <w:szCs w:val="32"/>
              </w:rPr>
            </w:pPr>
            <w:r w:rsidRPr="00BF41F0">
              <w:rPr>
                <w:rFonts w:ascii="Wingdings" w:eastAsia="Wingdings" w:hAnsi="Wingdings" w:cs="Wingdings"/>
                <w:b/>
                <w:sz w:val="32"/>
                <w:szCs w:val="32"/>
              </w:rPr>
              <w:t></w:t>
            </w:r>
          </w:p>
        </w:tc>
        <w:tc>
          <w:tcPr>
            <w:tcW w:w="1372" w:type="dxa"/>
            <w:vAlign w:val="center"/>
          </w:tcPr>
          <w:p w14:paraId="42B1ACCD" w14:textId="6CA4C8DC" w:rsidR="006B4577" w:rsidRPr="00BF41F0" w:rsidRDefault="006B4577" w:rsidP="006B4577">
            <w:pPr>
              <w:spacing w:after="0"/>
              <w:jc w:val="center"/>
              <w:rPr>
                <w:rFonts w:cs="Arial"/>
                <w:b/>
                <w:sz w:val="32"/>
                <w:szCs w:val="32"/>
              </w:rPr>
            </w:pPr>
            <w:r w:rsidRPr="00BF41F0">
              <w:rPr>
                <w:rFonts w:ascii="Wingdings" w:eastAsia="Wingdings" w:hAnsi="Wingdings" w:cs="Wingdings"/>
                <w:b/>
                <w:sz w:val="32"/>
                <w:szCs w:val="32"/>
              </w:rPr>
              <w:t></w:t>
            </w:r>
          </w:p>
        </w:tc>
        <w:tc>
          <w:tcPr>
            <w:tcW w:w="1737" w:type="dxa"/>
            <w:vAlign w:val="center"/>
          </w:tcPr>
          <w:p w14:paraId="353F150E" w14:textId="08BA90C5" w:rsidR="006B4577" w:rsidRPr="00BF41F0" w:rsidRDefault="006B4577" w:rsidP="006B4577">
            <w:pPr>
              <w:spacing w:after="0"/>
              <w:jc w:val="center"/>
              <w:rPr>
                <w:rFonts w:cs="Arial"/>
                <w:b/>
                <w:sz w:val="32"/>
                <w:szCs w:val="32"/>
              </w:rPr>
            </w:pPr>
            <w:r w:rsidRPr="00BF41F0">
              <w:rPr>
                <w:rFonts w:ascii="Wingdings" w:eastAsia="Wingdings" w:hAnsi="Wingdings" w:cs="Wingdings"/>
                <w:b/>
                <w:sz w:val="32"/>
                <w:szCs w:val="32"/>
              </w:rPr>
              <w:t></w:t>
            </w:r>
          </w:p>
        </w:tc>
        <w:tc>
          <w:tcPr>
            <w:tcW w:w="1737" w:type="dxa"/>
          </w:tcPr>
          <w:p w14:paraId="056489EA" w14:textId="77777777" w:rsidR="006B4577" w:rsidRPr="00BF41F0" w:rsidRDefault="006B4577" w:rsidP="006B4577">
            <w:pPr>
              <w:spacing w:after="0"/>
              <w:rPr>
                <w:rFonts w:ascii="Arial" w:hAnsi="Arial" w:cs="Arial"/>
                <w:b/>
                <w:sz w:val="20"/>
                <w:szCs w:val="20"/>
              </w:rPr>
            </w:pPr>
          </w:p>
          <w:p w14:paraId="50179918" w14:textId="1CE47EE3" w:rsidR="00FC7EE8" w:rsidRPr="00BF41F0" w:rsidRDefault="00767A81" w:rsidP="006B4577">
            <w:pPr>
              <w:spacing w:after="0"/>
              <w:rPr>
                <w:rFonts w:ascii="Arial" w:hAnsi="Arial" w:cs="Arial"/>
                <w:b/>
                <w:sz w:val="20"/>
                <w:szCs w:val="20"/>
              </w:rPr>
            </w:pPr>
            <w:r w:rsidRPr="00BF41F0">
              <w:rPr>
                <w:rFonts w:ascii="Wingdings" w:hAnsi="Wingdings" w:cs="Wingdings"/>
                <w:b/>
                <w:sz w:val="32"/>
                <w:szCs w:val="32"/>
              </w:rPr>
              <w:t xml:space="preserve">  </w:t>
            </w:r>
            <w:r w:rsidR="00FC7EE8" w:rsidRPr="00BF41F0">
              <w:rPr>
                <w:rFonts w:ascii="Wingdings" w:eastAsia="Wingdings" w:hAnsi="Wingdings" w:cs="Wingdings"/>
                <w:b/>
                <w:sz w:val="32"/>
                <w:szCs w:val="32"/>
              </w:rPr>
              <w:t></w:t>
            </w:r>
          </w:p>
        </w:tc>
        <w:tc>
          <w:tcPr>
            <w:tcW w:w="1717" w:type="dxa"/>
            <w:vAlign w:val="center"/>
          </w:tcPr>
          <w:p w14:paraId="345913D9" w14:textId="785077F5" w:rsidR="006B4577" w:rsidRPr="00BF41F0" w:rsidRDefault="006B4577" w:rsidP="006B4577">
            <w:pPr>
              <w:spacing w:after="0"/>
              <w:jc w:val="center"/>
              <w:rPr>
                <w:rFonts w:ascii="Arial" w:hAnsi="Arial" w:cs="Arial"/>
                <w:b/>
                <w:sz w:val="20"/>
                <w:szCs w:val="20"/>
              </w:rPr>
            </w:pPr>
            <w:r w:rsidRPr="00BF41F0">
              <w:rPr>
                <w:rFonts w:ascii="Wingdings" w:eastAsia="Wingdings" w:hAnsi="Wingdings" w:cs="Wingdings"/>
                <w:b/>
                <w:sz w:val="32"/>
                <w:szCs w:val="32"/>
              </w:rPr>
              <w:t></w:t>
            </w:r>
          </w:p>
        </w:tc>
      </w:tr>
    </w:tbl>
    <w:p w14:paraId="79666D0C" w14:textId="77777777" w:rsidR="002C151A" w:rsidRPr="00BF41F0" w:rsidRDefault="002C151A" w:rsidP="000005BD">
      <w:pPr>
        <w:spacing w:after="0"/>
        <w:rPr>
          <w:rFonts w:ascii="Arial" w:hAnsi="Arial" w:cs="Arial"/>
          <w:b/>
          <w:sz w:val="24"/>
          <w:szCs w:val="24"/>
        </w:rPr>
      </w:pPr>
    </w:p>
    <w:p w14:paraId="3DF172E0" w14:textId="77777777" w:rsidR="005F1868" w:rsidRPr="00BF41F0" w:rsidRDefault="005F1868" w:rsidP="000005BD">
      <w:pPr>
        <w:spacing w:after="0"/>
        <w:rPr>
          <w:rFonts w:ascii="Arial" w:hAnsi="Arial" w:cs="Arial"/>
          <w:b/>
          <w:sz w:val="24"/>
          <w:szCs w:val="24"/>
        </w:rPr>
        <w:sectPr w:rsidR="005F1868" w:rsidRPr="00BF41F0" w:rsidSect="0067792C">
          <w:pgSz w:w="16838" w:h="11906" w:orient="landscape" w:code="9"/>
          <w:pgMar w:top="851" w:right="820" w:bottom="1134" w:left="426" w:header="709" w:footer="709" w:gutter="0"/>
          <w:cols w:space="720"/>
          <w:docGrid w:linePitch="299"/>
        </w:sectPr>
      </w:pPr>
    </w:p>
    <w:bookmarkStart w:id="56" w:name="_Toc132794411"/>
    <w:p w14:paraId="79F67F22" w14:textId="63ADFD1A" w:rsidR="00BE5FD8" w:rsidRPr="00BF41F0" w:rsidRDefault="00BB6385" w:rsidP="00BE5FD8">
      <w:pPr>
        <w:pStyle w:val="Heading1"/>
        <w:numPr>
          <w:ilvl w:val="0"/>
          <w:numId w:val="0"/>
        </w:numPr>
        <w:tabs>
          <w:tab w:val="left" w:pos="720"/>
        </w:tabs>
        <w:spacing w:after="240"/>
        <w:jc w:val="left"/>
        <w:rPr>
          <w:b/>
        </w:rPr>
      </w:pPr>
      <w:sdt>
        <w:sdtPr>
          <w:rPr>
            <w:b/>
          </w:rPr>
          <w:id w:val="1235736579"/>
          <w:docPartObj>
            <w:docPartGallery w:val="Watermarks"/>
          </w:docPartObj>
        </w:sdtPr>
        <w:sdtEndPr/>
        <w:sdtContent>
          <w:r w:rsidR="00435E9A" w:rsidRPr="00435E9A">
            <w:rPr>
              <w:b/>
              <w:noProof/>
            </w:rPr>
            <mc:AlternateContent>
              <mc:Choice Requires="wps">
                <w:drawing>
                  <wp:anchor distT="0" distB="0" distL="114300" distR="114300" simplePos="0" relativeHeight="251683328" behindDoc="1" locked="0" layoutInCell="0" allowOverlap="1" wp14:anchorId="65DF5CE6" wp14:editId="57014A62">
                    <wp:simplePos x="0" y="0"/>
                    <wp:positionH relativeFrom="margin">
                      <wp:align>center</wp:align>
                    </wp:positionH>
                    <wp:positionV relativeFrom="margin">
                      <wp:align>center</wp:align>
                    </wp:positionV>
                    <wp:extent cx="5237480" cy="3142615"/>
                    <wp:effectExtent l="0" t="1143000" r="0" b="657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AC0F4F" w14:textId="77777777" w:rsidR="00435E9A" w:rsidRDefault="00435E9A" w:rsidP="00435E9A">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DF5CE6" id="Text Box 15" o:spid="_x0000_s1047" type="#_x0000_t202" style="position:absolute;margin-left:0;margin-top:0;width:412.4pt;height:247.4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hB+QEAAM0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k1CIvUNqAOR7ykpFfe/dwI1GbEzN0DBIvU1gnmmKK4w&#10;yX9lsB6eBbqRQyD6D91rUhKRFBnFrDDREfWTgExHAdyLjs2SFUeq4+GR9BE13vVuRTbetUnRmeeo&#10;iDKThI75jqH88zudOv+Fyxc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t4Q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43AC0F4F" w14:textId="77777777" w:rsidR="00435E9A" w:rsidRDefault="00435E9A" w:rsidP="00435E9A">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E5FD8" w:rsidRPr="00BF41F0">
        <w:rPr>
          <w:b/>
        </w:rPr>
        <w:t xml:space="preserve">Appendix 2 – Explosives </w:t>
      </w:r>
      <w:r w:rsidR="008511D4" w:rsidRPr="00BF41F0">
        <w:rPr>
          <w:b/>
        </w:rPr>
        <w:t>Proposed R</w:t>
      </w:r>
      <w:r w:rsidR="00BE5FD8" w:rsidRPr="00BF41F0">
        <w:rPr>
          <w:b/>
        </w:rPr>
        <w:t>ates</w:t>
      </w:r>
      <w:bookmarkEnd w:id="56"/>
    </w:p>
    <w:tbl>
      <w:tblPr>
        <w:tblStyle w:val="TableGrid1"/>
        <w:tblpPr w:leftFromText="180" w:rightFromText="180" w:vertAnchor="text" w:tblpY="1"/>
        <w:tblOverlap w:val="never"/>
        <w:tblW w:w="9360" w:type="dxa"/>
        <w:tblLook w:val="04A0" w:firstRow="1" w:lastRow="0" w:firstColumn="1" w:lastColumn="0" w:noHBand="0" w:noVBand="1"/>
      </w:tblPr>
      <w:tblGrid>
        <w:gridCol w:w="2830"/>
        <w:gridCol w:w="2551"/>
        <w:gridCol w:w="3969"/>
        <w:gridCol w:w="10"/>
      </w:tblGrid>
      <w:tr w:rsidR="00E97F97" w:rsidRPr="00BF41F0" w14:paraId="7EAE020F" w14:textId="77777777" w:rsidTr="00435E9A">
        <w:trPr>
          <w:gridAfter w:val="1"/>
          <w:wAfter w:w="10" w:type="dxa"/>
          <w:tblHeader/>
        </w:trPr>
        <w:tc>
          <w:tcPr>
            <w:tcW w:w="2830" w:type="dxa"/>
          </w:tcPr>
          <w:p w14:paraId="5F727F2F" w14:textId="77777777" w:rsidR="00E97F97" w:rsidRPr="00BF41F0" w:rsidRDefault="00E97F97" w:rsidP="00435E9A">
            <w:pPr>
              <w:rPr>
                <w:rFonts w:ascii="Arial" w:hAnsi="Arial" w:cs="Arial"/>
                <w:b/>
              </w:rPr>
            </w:pPr>
            <w:r w:rsidRPr="00BF41F0">
              <w:rPr>
                <w:rFonts w:ascii="Arial" w:hAnsi="Arial" w:cs="Arial"/>
                <w:b/>
              </w:rPr>
              <w:t xml:space="preserve">Activity </w:t>
            </w:r>
          </w:p>
        </w:tc>
        <w:tc>
          <w:tcPr>
            <w:tcW w:w="2551" w:type="dxa"/>
          </w:tcPr>
          <w:p w14:paraId="468616AD" w14:textId="77777777" w:rsidR="00E97F97" w:rsidRPr="00BF41F0" w:rsidRDefault="00E97F97" w:rsidP="00435E9A">
            <w:pPr>
              <w:rPr>
                <w:rFonts w:ascii="Arial" w:hAnsi="Arial" w:cs="Arial"/>
                <w:b/>
              </w:rPr>
            </w:pPr>
            <w:r w:rsidRPr="00BF41F0">
              <w:rPr>
                <w:rFonts w:ascii="Arial" w:hAnsi="Arial" w:cs="Arial"/>
                <w:b/>
              </w:rPr>
              <w:t>Enforcing Authority</w:t>
            </w:r>
          </w:p>
        </w:tc>
        <w:tc>
          <w:tcPr>
            <w:tcW w:w="3969" w:type="dxa"/>
          </w:tcPr>
          <w:p w14:paraId="2120B434" w14:textId="77777777" w:rsidR="00E97F97" w:rsidRPr="00BF41F0" w:rsidRDefault="00E97F97" w:rsidP="00435E9A">
            <w:pPr>
              <w:jc w:val="center"/>
              <w:rPr>
                <w:rFonts w:ascii="Arial" w:hAnsi="Arial" w:cs="Arial"/>
                <w:b/>
              </w:rPr>
            </w:pPr>
            <w:r w:rsidRPr="00BF41F0">
              <w:rPr>
                <w:rFonts w:ascii="Arial" w:hAnsi="Arial" w:cs="Arial"/>
                <w:b/>
              </w:rPr>
              <w:t>Proposed cost recovery rate</w:t>
            </w:r>
          </w:p>
        </w:tc>
      </w:tr>
      <w:tr w:rsidR="00E97F97" w:rsidRPr="00BF41F0" w14:paraId="1CF5A682" w14:textId="77777777" w:rsidTr="00435E9A">
        <w:trPr>
          <w:tblHeader/>
        </w:trPr>
        <w:tc>
          <w:tcPr>
            <w:tcW w:w="9360" w:type="dxa"/>
            <w:gridSpan w:val="4"/>
          </w:tcPr>
          <w:p w14:paraId="7491EB1D" w14:textId="77777777" w:rsidR="00E97F97" w:rsidRPr="00BF41F0" w:rsidRDefault="00E97F97" w:rsidP="00435E9A">
            <w:pPr>
              <w:rPr>
                <w:rFonts w:ascii="Arial" w:hAnsi="Arial" w:cs="Arial"/>
                <w:b/>
              </w:rPr>
            </w:pPr>
            <w:r w:rsidRPr="00BF41F0">
              <w:rPr>
                <w:rFonts w:ascii="Arial" w:hAnsi="Arial" w:cs="Arial"/>
                <w:b/>
              </w:rPr>
              <w:t>Explosives Regulations 2014 (as amended)</w:t>
            </w:r>
          </w:p>
        </w:tc>
      </w:tr>
      <w:tr w:rsidR="00E97F97" w:rsidRPr="00BF41F0" w14:paraId="79FC95DD" w14:textId="77777777" w:rsidTr="00435E9A">
        <w:trPr>
          <w:gridAfter w:val="1"/>
          <w:wAfter w:w="10" w:type="dxa"/>
        </w:trPr>
        <w:tc>
          <w:tcPr>
            <w:tcW w:w="2830" w:type="dxa"/>
          </w:tcPr>
          <w:p w14:paraId="17017D28" w14:textId="77777777" w:rsidR="00E97F97" w:rsidRPr="00BF41F0" w:rsidRDefault="00E97F97" w:rsidP="00435E9A">
            <w:pPr>
              <w:rPr>
                <w:rFonts w:ascii="Arial" w:hAnsi="Arial" w:cs="Arial"/>
              </w:rPr>
            </w:pPr>
            <w:r w:rsidRPr="00BF41F0">
              <w:rPr>
                <w:rFonts w:ascii="Arial" w:hAnsi="Arial" w:cs="Arial"/>
              </w:rPr>
              <w:t>Issue of a new or renewal of an authorisation to acquire or acquire and keep explosives, or refusal of the same</w:t>
            </w:r>
          </w:p>
        </w:tc>
        <w:tc>
          <w:tcPr>
            <w:tcW w:w="2551" w:type="dxa"/>
          </w:tcPr>
          <w:p w14:paraId="2F2B164A" w14:textId="77777777" w:rsidR="00E97F97" w:rsidRPr="00BF41F0" w:rsidRDefault="00E97F97" w:rsidP="00435E9A">
            <w:pPr>
              <w:rPr>
                <w:rFonts w:ascii="Arial" w:hAnsi="Arial" w:cs="Arial"/>
              </w:rPr>
            </w:pPr>
            <w:r w:rsidRPr="00BF41F0">
              <w:rPr>
                <w:rFonts w:ascii="Arial" w:hAnsi="Arial" w:cs="Arial"/>
              </w:rPr>
              <w:t>Police</w:t>
            </w:r>
          </w:p>
        </w:tc>
        <w:tc>
          <w:tcPr>
            <w:tcW w:w="3969" w:type="dxa"/>
          </w:tcPr>
          <w:p w14:paraId="2302D58C" w14:textId="77777777" w:rsidR="00E97F97" w:rsidRPr="00BF41F0" w:rsidRDefault="00E97F97" w:rsidP="00435E9A">
            <w:pPr>
              <w:jc w:val="center"/>
              <w:rPr>
                <w:rFonts w:ascii="Arial" w:hAnsi="Arial" w:cs="Arial"/>
              </w:rPr>
            </w:pPr>
            <w:r w:rsidRPr="00BF41F0">
              <w:rPr>
                <w:rFonts w:ascii="Arial" w:hAnsi="Arial" w:cs="Arial"/>
              </w:rPr>
              <w:t>£700 (new)</w:t>
            </w:r>
          </w:p>
          <w:p w14:paraId="3EC72C55" w14:textId="77777777" w:rsidR="00E97F97" w:rsidRPr="00BF41F0" w:rsidRDefault="00E97F97" w:rsidP="00435E9A">
            <w:pPr>
              <w:jc w:val="center"/>
              <w:rPr>
                <w:rFonts w:ascii="Arial" w:hAnsi="Arial" w:cs="Arial"/>
              </w:rPr>
            </w:pPr>
            <w:r w:rsidRPr="00BF41F0">
              <w:rPr>
                <w:rFonts w:ascii="Arial" w:hAnsi="Arial" w:cs="Arial"/>
              </w:rPr>
              <w:t>£585 (renewal)</w:t>
            </w:r>
          </w:p>
        </w:tc>
      </w:tr>
      <w:tr w:rsidR="00E97F97" w:rsidRPr="00BF41F0" w14:paraId="5FF3746A" w14:textId="77777777" w:rsidTr="00435E9A">
        <w:trPr>
          <w:gridAfter w:val="1"/>
          <w:wAfter w:w="10" w:type="dxa"/>
        </w:trPr>
        <w:tc>
          <w:tcPr>
            <w:tcW w:w="2830" w:type="dxa"/>
          </w:tcPr>
          <w:p w14:paraId="6A0E2915" w14:textId="77777777" w:rsidR="00E97F97" w:rsidRPr="00BF41F0" w:rsidRDefault="00E97F97" w:rsidP="00435E9A">
            <w:pPr>
              <w:rPr>
                <w:rFonts w:ascii="Arial" w:hAnsi="Arial" w:cs="Arial"/>
              </w:rPr>
            </w:pPr>
            <w:r w:rsidRPr="00BF41F0">
              <w:rPr>
                <w:rFonts w:ascii="Arial" w:hAnsi="Arial" w:cs="Arial"/>
              </w:rPr>
              <w:t>Issue of a new or variation of an existing authorisation to manufacture explosives, or refusal of the same</w:t>
            </w:r>
          </w:p>
        </w:tc>
        <w:tc>
          <w:tcPr>
            <w:tcW w:w="2551" w:type="dxa"/>
          </w:tcPr>
          <w:p w14:paraId="3C4AF6C0" w14:textId="02F9F64E" w:rsidR="00E97F97" w:rsidRPr="00BF41F0" w:rsidRDefault="00E97F97" w:rsidP="00435E9A">
            <w:pPr>
              <w:rPr>
                <w:rFonts w:ascii="Arial" w:hAnsi="Arial" w:cs="Arial"/>
              </w:rPr>
            </w:pPr>
            <w:r w:rsidRPr="00BF41F0">
              <w:rPr>
                <w:rFonts w:ascii="Arial" w:hAnsi="Arial" w:cs="Arial"/>
              </w:rPr>
              <w:t>HSE</w:t>
            </w:r>
            <w:r w:rsidR="008D2ECD" w:rsidRPr="00BF41F0">
              <w:rPr>
                <w:rFonts w:ascii="Arial" w:hAnsi="Arial" w:cs="Arial"/>
              </w:rPr>
              <w:t>/ONR</w:t>
            </w:r>
          </w:p>
        </w:tc>
        <w:tc>
          <w:tcPr>
            <w:tcW w:w="3969" w:type="dxa"/>
          </w:tcPr>
          <w:p w14:paraId="22E901B6" w14:textId="31C818D6" w:rsidR="00E97F97" w:rsidRPr="00BF41F0" w:rsidRDefault="00E97F97" w:rsidP="00435E9A">
            <w:pPr>
              <w:jc w:val="center"/>
              <w:rPr>
                <w:rFonts w:ascii="Arial" w:hAnsi="Arial" w:cs="Arial"/>
              </w:rPr>
            </w:pPr>
            <w:r w:rsidRPr="00BF41F0">
              <w:rPr>
                <w:rFonts w:ascii="Arial" w:hAnsi="Arial" w:cs="Arial"/>
              </w:rPr>
              <w:t>£1</w:t>
            </w:r>
            <w:r w:rsidR="005D1896" w:rsidRPr="00BF41F0">
              <w:rPr>
                <w:rFonts w:ascii="Arial" w:hAnsi="Arial" w:cs="Arial"/>
              </w:rPr>
              <w:t>87</w:t>
            </w:r>
            <w:r w:rsidRPr="00BF41F0">
              <w:rPr>
                <w:rFonts w:ascii="Arial" w:hAnsi="Arial" w:cs="Arial"/>
              </w:rPr>
              <w:t>/ hour</w:t>
            </w:r>
          </w:p>
        </w:tc>
      </w:tr>
      <w:tr w:rsidR="00E97F97" w:rsidRPr="00BF41F0" w14:paraId="4C3A997A" w14:textId="77777777" w:rsidTr="00435E9A">
        <w:trPr>
          <w:gridAfter w:val="1"/>
          <w:wAfter w:w="10" w:type="dxa"/>
        </w:trPr>
        <w:tc>
          <w:tcPr>
            <w:tcW w:w="2830" w:type="dxa"/>
          </w:tcPr>
          <w:p w14:paraId="19C5E36C" w14:textId="77777777" w:rsidR="00E97F97" w:rsidRPr="00BF41F0" w:rsidRDefault="00E97F97" w:rsidP="00435E9A">
            <w:pPr>
              <w:rPr>
                <w:rFonts w:ascii="Arial" w:hAnsi="Arial" w:cs="Arial"/>
              </w:rPr>
            </w:pPr>
            <w:r w:rsidRPr="00BF41F0">
              <w:rPr>
                <w:rFonts w:ascii="Arial" w:hAnsi="Arial" w:cs="Arial"/>
              </w:rPr>
              <w:t>Issue of a new, variation or renewal of an existing authorisation to store explosives, or refusal of the same</w:t>
            </w:r>
          </w:p>
        </w:tc>
        <w:tc>
          <w:tcPr>
            <w:tcW w:w="2551" w:type="dxa"/>
          </w:tcPr>
          <w:p w14:paraId="57B262B3" w14:textId="77777777" w:rsidR="00E97F97" w:rsidRPr="00BF41F0" w:rsidRDefault="00E97F97" w:rsidP="00435E9A">
            <w:pPr>
              <w:rPr>
                <w:rFonts w:ascii="Arial" w:hAnsi="Arial" w:cs="Arial"/>
              </w:rPr>
            </w:pPr>
            <w:r w:rsidRPr="00BF41F0">
              <w:rPr>
                <w:rFonts w:ascii="Arial" w:hAnsi="Arial" w:cs="Arial"/>
              </w:rPr>
              <w:t>HSE</w:t>
            </w:r>
          </w:p>
          <w:p w14:paraId="71815D44" w14:textId="77777777" w:rsidR="00E97F97" w:rsidRPr="00BF41F0" w:rsidRDefault="00E97F97" w:rsidP="00435E9A">
            <w:pPr>
              <w:rPr>
                <w:rFonts w:ascii="Arial" w:hAnsi="Arial" w:cs="Arial"/>
              </w:rPr>
            </w:pPr>
          </w:p>
          <w:p w14:paraId="0AE3FDA8" w14:textId="77777777" w:rsidR="00E97F97" w:rsidRPr="00BF41F0" w:rsidRDefault="00E97F97" w:rsidP="00435E9A">
            <w:pPr>
              <w:rPr>
                <w:rFonts w:ascii="Arial" w:hAnsi="Arial" w:cs="Arial"/>
              </w:rPr>
            </w:pPr>
            <w:r w:rsidRPr="00BF41F0">
              <w:rPr>
                <w:rFonts w:ascii="Arial" w:hAnsi="Arial" w:cs="Arial"/>
              </w:rPr>
              <w:t>Police/Local Authority (Trading Standards or Fire &amp; Rescue Service)</w:t>
            </w:r>
          </w:p>
        </w:tc>
        <w:tc>
          <w:tcPr>
            <w:tcW w:w="3969" w:type="dxa"/>
          </w:tcPr>
          <w:p w14:paraId="6786C48F" w14:textId="55AAD657" w:rsidR="00E97F97" w:rsidRPr="00BF41F0" w:rsidRDefault="00E97F97" w:rsidP="00435E9A">
            <w:pPr>
              <w:jc w:val="center"/>
              <w:rPr>
                <w:rFonts w:ascii="Arial" w:hAnsi="Arial" w:cs="Arial"/>
              </w:rPr>
            </w:pPr>
            <w:r w:rsidRPr="00BF41F0">
              <w:rPr>
                <w:rFonts w:ascii="Arial" w:hAnsi="Arial" w:cs="Arial"/>
              </w:rPr>
              <w:t>£1</w:t>
            </w:r>
            <w:r w:rsidR="005D1896" w:rsidRPr="00BF41F0">
              <w:rPr>
                <w:rFonts w:ascii="Arial" w:hAnsi="Arial" w:cs="Arial"/>
              </w:rPr>
              <w:t>87</w:t>
            </w:r>
            <w:r w:rsidRPr="00BF41F0">
              <w:rPr>
                <w:rFonts w:ascii="Arial" w:hAnsi="Arial" w:cs="Arial"/>
              </w:rPr>
              <w:t>/ hour</w:t>
            </w:r>
          </w:p>
          <w:p w14:paraId="382F9A6F" w14:textId="77777777" w:rsidR="00E97F97" w:rsidRPr="00BF41F0" w:rsidRDefault="00E97F97" w:rsidP="00435E9A">
            <w:pPr>
              <w:jc w:val="center"/>
              <w:rPr>
                <w:rFonts w:ascii="Arial" w:hAnsi="Arial" w:cs="Arial"/>
              </w:rPr>
            </w:pPr>
          </w:p>
          <w:p w14:paraId="1544712A" w14:textId="77777777" w:rsidR="00E97F97" w:rsidRPr="00BF41F0" w:rsidRDefault="00E97F97" w:rsidP="00435E9A">
            <w:pPr>
              <w:rPr>
                <w:rFonts w:ascii="Arial" w:hAnsi="Arial" w:cs="Arial"/>
              </w:rPr>
            </w:pPr>
            <w:proofErr w:type="gramStart"/>
            <w:r w:rsidRPr="00BF41F0">
              <w:rPr>
                <w:rFonts w:ascii="Arial" w:hAnsi="Arial" w:cs="Arial"/>
              </w:rPr>
              <w:t>New:£</w:t>
            </w:r>
            <w:proofErr w:type="gramEnd"/>
            <w:r w:rsidRPr="00BF41F0">
              <w:rPr>
                <w:rFonts w:ascii="Arial" w:hAnsi="Arial" w:cs="Arial"/>
              </w:rPr>
              <w:t>390 (1 year) - £590 (5 year)</w:t>
            </w:r>
          </w:p>
          <w:p w14:paraId="4EB7193B" w14:textId="77777777" w:rsidR="00E97F97" w:rsidRPr="00BF41F0" w:rsidRDefault="00E97F97" w:rsidP="00435E9A">
            <w:pPr>
              <w:rPr>
                <w:rFonts w:ascii="Arial" w:hAnsi="Arial" w:cs="Arial"/>
              </w:rPr>
            </w:pPr>
            <w:r w:rsidRPr="00BF41F0">
              <w:rPr>
                <w:rFonts w:ascii="Arial" w:hAnsi="Arial" w:cs="Arial"/>
              </w:rPr>
              <w:t>Renewal: £185 (1year) - £385 (5 year)</w:t>
            </w:r>
          </w:p>
          <w:p w14:paraId="2D69E474" w14:textId="77777777" w:rsidR="00755F17" w:rsidRPr="00BF41F0" w:rsidRDefault="00755F17" w:rsidP="00435E9A">
            <w:pPr>
              <w:rPr>
                <w:rFonts w:ascii="Arial" w:hAnsi="Arial" w:cs="Arial"/>
              </w:rPr>
            </w:pPr>
            <w:r w:rsidRPr="00BF41F0">
              <w:rPr>
                <w:rFonts w:ascii="Arial" w:hAnsi="Arial" w:cs="Arial"/>
              </w:rPr>
              <w:t>Variation:</w:t>
            </w:r>
          </w:p>
          <w:p w14:paraId="516C35EC" w14:textId="77777777" w:rsidR="00755F17" w:rsidRPr="00BF41F0" w:rsidRDefault="00736F86" w:rsidP="00435E9A">
            <w:pPr>
              <w:rPr>
                <w:rFonts w:ascii="Arial" w:hAnsi="Arial" w:cs="Arial"/>
              </w:rPr>
            </w:pPr>
            <w:r w:rsidRPr="00BF41F0">
              <w:rPr>
                <w:rFonts w:ascii="Arial" w:hAnsi="Arial" w:cs="Arial"/>
              </w:rPr>
              <w:t xml:space="preserve">Varying name of </w:t>
            </w:r>
            <w:r w:rsidR="002205C0" w:rsidRPr="00BF41F0">
              <w:rPr>
                <w:rFonts w:ascii="Arial" w:hAnsi="Arial" w:cs="Arial"/>
              </w:rPr>
              <w:t xml:space="preserve">licensee </w:t>
            </w:r>
            <w:r w:rsidR="00BA1B45" w:rsidRPr="00BF41F0">
              <w:rPr>
                <w:rFonts w:ascii="Arial" w:hAnsi="Arial" w:cs="Arial"/>
              </w:rPr>
              <w:t xml:space="preserve">of address site </w:t>
            </w:r>
            <w:r w:rsidR="00135689" w:rsidRPr="00BF41F0">
              <w:rPr>
                <w:rFonts w:ascii="Arial" w:hAnsi="Arial" w:cs="Arial"/>
              </w:rPr>
              <w:t xml:space="preserve">- £125 </w:t>
            </w:r>
            <w:r w:rsidR="00FE656B" w:rsidRPr="00BF41F0">
              <w:rPr>
                <w:rFonts w:ascii="Arial" w:hAnsi="Arial" w:cs="Arial"/>
              </w:rPr>
              <w:t>(flat rate)</w:t>
            </w:r>
          </w:p>
          <w:p w14:paraId="7DB60DC1" w14:textId="42AC5724" w:rsidR="00FE656B" w:rsidRPr="00BF41F0" w:rsidRDefault="004605EF" w:rsidP="00435E9A">
            <w:pPr>
              <w:rPr>
                <w:rFonts w:ascii="Arial" w:hAnsi="Arial" w:cs="Arial"/>
              </w:rPr>
            </w:pPr>
            <w:r w:rsidRPr="00BF41F0">
              <w:rPr>
                <w:rFonts w:ascii="Arial" w:hAnsi="Arial" w:cs="Arial"/>
              </w:rPr>
              <w:t xml:space="preserve">Any other kind of variation </w:t>
            </w:r>
            <w:r w:rsidR="00B855E2" w:rsidRPr="00BF41F0">
              <w:rPr>
                <w:rFonts w:ascii="Arial" w:hAnsi="Arial" w:cs="Arial"/>
              </w:rPr>
              <w:t xml:space="preserve">– The reasonable cost </w:t>
            </w:r>
            <w:r w:rsidR="007F0164" w:rsidRPr="00BF41F0">
              <w:rPr>
                <w:rFonts w:ascii="Arial" w:hAnsi="Arial" w:cs="Arial"/>
              </w:rPr>
              <w:t xml:space="preserve">to the licensing authority of </w:t>
            </w:r>
            <w:r w:rsidR="000C64C6" w:rsidRPr="00BF41F0">
              <w:rPr>
                <w:rFonts w:ascii="Arial" w:hAnsi="Arial" w:cs="Arial"/>
              </w:rPr>
              <w:t>having the work carried out.</w:t>
            </w:r>
          </w:p>
        </w:tc>
      </w:tr>
      <w:tr w:rsidR="00E97F97" w:rsidRPr="00BF41F0" w14:paraId="46A00925" w14:textId="77777777" w:rsidTr="00435E9A">
        <w:trPr>
          <w:gridAfter w:val="1"/>
          <w:wAfter w:w="10" w:type="dxa"/>
        </w:trPr>
        <w:tc>
          <w:tcPr>
            <w:tcW w:w="2830" w:type="dxa"/>
          </w:tcPr>
          <w:p w14:paraId="7F1EBA9A" w14:textId="02EA4CF0" w:rsidR="00E97F97" w:rsidRPr="00BF41F0" w:rsidRDefault="00E97F97" w:rsidP="00435E9A">
            <w:pPr>
              <w:rPr>
                <w:rFonts w:ascii="Arial" w:hAnsi="Arial" w:cs="Arial"/>
              </w:rPr>
            </w:pPr>
            <w:r w:rsidRPr="00BF41F0">
              <w:rPr>
                <w:rFonts w:ascii="Arial" w:hAnsi="Arial" w:cs="Arial"/>
              </w:rPr>
              <w:t xml:space="preserve">Issue of an authorisation to transfer explosives (RCA or </w:t>
            </w:r>
            <w:r w:rsidR="008D2ECD" w:rsidRPr="00BF41F0">
              <w:rPr>
                <w:rFonts w:ascii="Arial" w:hAnsi="Arial" w:cs="Arial"/>
              </w:rPr>
              <w:t>GB transfer approval</w:t>
            </w:r>
            <w:r w:rsidRPr="00BF41F0">
              <w:rPr>
                <w:rFonts w:ascii="Arial" w:hAnsi="Arial" w:cs="Arial"/>
              </w:rPr>
              <w:t>)</w:t>
            </w:r>
          </w:p>
        </w:tc>
        <w:tc>
          <w:tcPr>
            <w:tcW w:w="2551" w:type="dxa"/>
          </w:tcPr>
          <w:p w14:paraId="58E9AB9E" w14:textId="572A18E1" w:rsidR="00E97F97" w:rsidRPr="00BF41F0" w:rsidRDefault="00E97F97" w:rsidP="00435E9A">
            <w:pPr>
              <w:rPr>
                <w:rFonts w:ascii="Arial" w:hAnsi="Arial" w:cs="Arial"/>
              </w:rPr>
            </w:pPr>
            <w:r w:rsidRPr="00BF41F0">
              <w:rPr>
                <w:rFonts w:ascii="Arial" w:hAnsi="Arial" w:cs="Arial"/>
              </w:rPr>
              <w:t>HSE (</w:t>
            </w:r>
            <w:r w:rsidR="008D2ECD" w:rsidRPr="00BF41F0">
              <w:rPr>
                <w:rFonts w:ascii="Arial" w:hAnsi="Arial" w:cs="Arial"/>
              </w:rPr>
              <w:t>GB transfer approval</w:t>
            </w:r>
            <w:r w:rsidRPr="00BF41F0">
              <w:rPr>
                <w:rFonts w:ascii="Arial" w:hAnsi="Arial" w:cs="Arial"/>
              </w:rPr>
              <w:t xml:space="preserve"> and RCA)</w:t>
            </w:r>
          </w:p>
          <w:p w14:paraId="1769A80A" w14:textId="77777777" w:rsidR="00E97F97" w:rsidRPr="00BF41F0" w:rsidRDefault="00E97F97" w:rsidP="00435E9A">
            <w:pPr>
              <w:rPr>
                <w:rFonts w:ascii="Arial" w:hAnsi="Arial" w:cs="Arial"/>
              </w:rPr>
            </w:pPr>
            <w:r w:rsidRPr="00BF41F0">
              <w:rPr>
                <w:rFonts w:ascii="Arial" w:hAnsi="Arial" w:cs="Arial"/>
              </w:rPr>
              <w:t>Police (RCA only)</w:t>
            </w:r>
          </w:p>
        </w:tc>
        <w:tc>
          <w:tcPr>
            <w:tcW w:w="3969" w:type="dxa"/>
          </w:tcPr>
          <w:p w14:paraId="4B6040BA" w14:textId="77777777" w:rsidR="00E97F97" w:rsidRPr="00BF41F0" w:rsidRDefault="00E97F97" w:rsidP="00435E9A">
            <w:pPr>
              <w:jc w:val="center"/>
              <w:rPr>
                <w:rFonts w:ascii="Arial" w:hAnsi="Arial" w:cs="Arial"/>
              </w:rPr>
            </w:pPr>
            <w:r w:rsidRPr="00BF41F0">
              <w:rPr>
                <w:rFonts w:ascii="Arial" w:hAnsi="Arial" w:cs="Arial"/>
              </w:rPr>
              <w:t>£150 (flat rate)</w:t>
            </w:r>
          </w:p>
        </w:tc>
      </w:tr>
      <w:tr w:rsidR="00E97F97" w:rsidRPr="00BF41F0" w14:paraId="4FD8D80F" w14:textId="77777777" w:rsidTr="00435E9A">
        <w:trPr>
          <w:gridAfter w:val="1"/>
          <w:wAfter w:w="10" w:type="dxa"/>
        </w:trPr>
        <w:tc>
          <w:tcPr>
            <w:tcW w:w="2830" w:type="dxa"/>
          </w:tcPr>
          <w:p w14:paraId="048BA7A9" w14:textId="77777777" w:rsidR="00E97F97" w:rsidRPr="00BF41F0" w:rsidRDefault="00E97F97" w:rsidP="00435E9A">
            <w:pPr>
              <w:rPr>
                <w:rFonts w:ascii="Arial" w:hAnsi="Arial" w:cs="Arial"/>
              </w:rPr>
            </w:pPr>
            <w:r w:rsidRPr="00BF41F0">
              <w:rPr>
                <w:rFonts w:ascii="Arial" w:hAnsi="Arial" w:cs="Arial"/>
              </w:rPr>
              <w:t>Issue of an exemption from the requirements of Explosives Regulations 2014</w:t>
            </w:r>
          </w:p>
        </w:tc>
        <w:tc>
          <w:tcPr>
            <w:tcW w:w="2551" w:type="dxa"/>
          </w:tcPr>
          <w:p w14:paraId="7CABC25A" w14:textId="1D582F7C" w:rsidR="00E97F97" w:rsidRPr="00BF41F0" w:rsidRDefault="00E97F97" w:rsidP="00435E9A">
            <w:pPr>
              <w:rPr>
                <w:rFonts w:ascii="Arial" w:hAnsi="Arial" w:cs="Arial"/>
              </w:rPr>
            </w:pPr>
            <w:r w:rsidRPr="00BF41F0">
              <w:rPr>
                <w:rFonts w:ascii="Arial" w:hAnsi="Arial" w:cs="Arial"/>
              </w:rPr>
              <w:t>HSE</w:t>
            </w:r>
            <w:r w:rsidR="008D2ECD" w:rsidRPr="00BF41F0">
              <w:rPr>
                <w:rFonts w:ascii="Arial" w:hAnsi="Arial" w:cs="Arial"/>
              </w:rPr>
              <w:t>/ONR</w:t>
            </w:r>
          </w:p>
        </w:tc>
        <w:tc>
          <w:tcPr>
            <w:tcW w:w="3969" w:type="dxa"/>
          </w:tcPr>
          <w:p w14:paraId="644BED3B" w14:textId="69FEA43E" w:rsidR="00E97F97" w:rsidRPr="00BF41F0" w:rsidRDefault="00E97F97" w:rsidP="00435E9A">
            <w:pPr>
              <w:jc w:val="center"/>
              <w:rPr>
                <w:rFonts w:ascii="Arial" w:hAnsi="Arial" w:cs="Arial"/>
              </w:rPr>
            </w:pPr>
            <w:r w:rsidRPr="00BF41F0">
              <w:rPr>
                <w:rFonts w:ascii="Arial" w:hAnsi="Arial" w:cs="Arial"/>
              </w:rPr>
              <w:t>£1</w:t>
            </w:r>
            <w:r w:rsidR="005D1896" w:rsidRPr="00BF41F0">
              <w:rPr>
                <w:rFonts w:ascii="Arial" w:hAnsi="Arial" w:cs="Arial"/>
              </w:rPr>
              <w:t>87</w:t>
            </w:r>
            <w:r w:rsidRPr="00BF41F0">
              <w:rPr>
                <w:rFonts w:ascii="Arial" w:hAnsi="Arial" w:cs="Arial"/>
              </w:rPr>
              <w:t>/hour</w:t>
            </w:r>
          </w:p>
        </w:tc>
      </w:tr>
      <w:tr w:rsidR="00E97F97" w:rsidRPr="00BF41F0" w14:paraId="5F28353F" w14:textId="77777777" w:rsidTr="00435E9A">
        <w:trPr>
          <w:gridAfter w:val="1"/>
          <w:wAfter w:w="10" w:type="dxa"/>
        </w:trPr>
        <w:tc>
          <w:tcPr>
            <w:tcW w:w="2830" w:type="dxa"/>
          </w:tcPr>
          <w:p w14:paraId="4CE5994E" w14:textId="77777777" w:rsidR="00E97F97" w:rsidRPr="00BF41F0" w:rsidRDefault="00E97F97" w:rsidP="00435E9A">
            <w:pPr>
              <w:rPr>
                <w:rFonts w:ascii="Arial" w:hAnsi="Arial" w:cs="Arial"/>
              </w:rPr>
            </w:pPr>
            <w:r w:rsidRPr="00BF41F0">
              <w:rPr>
                <w:rFonts w:ascii="Arial" w:hAnsi="Arial" w:cs="Arial"/>
              </w:rPr>
              <w:t>Transfer, or refusal to transfer, an authorisation to manufacture and/or store explosives</w:t>
            </w:r>
          </w:p>
        </w:tc>
        <w:tc>
          <w:tcPr>
            <w:tcW w:w="2551" w:type="dxa"/>
          </w:tcPr>
          <w:p w14:paraId="1F3727B8" w14:textId="501C7E36" w:rsidR="00E97F97" w:rsidRPr="00BF41F0" w:rsidRDefault="00E97F97" w:rsidP="00435E9A">
            <w:pPr>
              <w:rPr>
                <w:rFonts w:ascii="Arial" w:hAnsi="Arial" w:cs="Arial"/>
              </w:rPr>
            </w:pPr>
            <w:r w:rsidRPr="00BF41F0">
              <w:rPr>
                <w:rFonts w:ascii="Arial" w:hAnsi="Arial" w:cs="Arial"/>
              </w:rPr>
              <w:t>HSE</w:t>
            </w:r>
            <w:r w:rsidR="008D2ECD" w:rsidRPr="00BF41F0">
              <w:rPr>
                <w:rFonts w:ascii="Arial" w:hAnsi="Arial" w:cs="Arial"/>
              </w:rPr>
              <w:t>/ONR</w:t>
            </w:r>
          </w:p>
          <w:p w14:paraId="21FB8447" w14:textId="77777777" w:rsidR="00E97F97" w:rsidRPr="00BF41F0" w:rsidRDefault="00E97F97" w:rsidP="00435E9A">
            <w:pPr>
              <w:rPr>
                <w:rFonts w:ascii="Arial" w:hAnsi="Arial" w:cs="Arial"/>
              </w:rPr>
            </w:pPr>
          </w:p>
          <w:p w14:paraId="490E67BE" w14:textId="77777777" w:rsidR="00E97F97" w:rsidRPr="00BF41F0" w:rsidRDefault="00E97F97" w:rsidP="00435E9A">
            <w:pPr>
              <w:rPr>
                <w:rFonts w:ascii="Arial" w:hAnsi="Arial" w:cs="Arial"/>
              </w:rPr>
            </w:pPr>
            <w:r w:rsidRPr="00BF41F0">
              <w:rPr>
                <w:rFonts w:ascii="Arial" w:hAnsi="Arial" w:cs="Arial"/>
              </w:rPr>
              <w:lastRenderedPageBreak/>
              <w:t>Police/Local Authority (Trading Standards or Fire &amp; Rescue Service)</w:t>
            </w:r>
          </w:p>
        </w:tc>
        <w:tc>
          <w:tcPr>
            <w:tcW w:w="3969" w:type="dxa"/>
          </w:tcPr>
          <w:p w14:paraId="48AEB698" w14:textId="03AE5439" w:rsidR="00E97F97" w:rsidRPr="00BF41F0" w:rsidRDefault="00E97F97" w:rsidP="00435E9A">
            <w:pPr>
              <w:jc w:val="center"/>
              <w:rPr>
                <w:rFonts w:ascii="Arial" w:hAnsi="Arial" w:cs="Arial"/>
              </w:rPr>
            </w:pPr>
            <w:r w:rsidRPr="00BF41F0">
              <w:rPr>
                <w:rFonts w:ascii="Arial" w:hAnsi="Arial" w:cs="Arial"/>
              </w:rPr>
              <w:lastRenderedPageBreak/>
              <w:t>£1</w:t>
            </w:r>
            <w:r w:rsidR="005D1896" w:rsidRPr="00BF41F0">
              <w:rPr>
                <w:rFonts w:ascii="Arial" w:hAnsi="Arial" w:cs="Arial"/>
              </w:rPr>
              <w:t>87</w:t>
            </w:r>
            <w:r w:rsidRPr="00BF41F0">
              <w:rPr>
                <w:rFonts w:ascii="Arial" w:hAnsi="Arial" w:cs="Arial"/>
              </w:rPr>
              <w:t>/ hour</w:t>
            </w:r>
          </w:p>
          <w:p w14:paraId="719FC580" w14:textId="77777777" w:rsidR="00E97F97" w:rsidRPr="00BF41F0" w:rsidRDefault="00E97F97" w:rsidP="00435E9A">
            <w:pPr>
              <w:jc w:val="center"/>
              <w:rPr>
                <w:rFonts w:ascii="Arial" w:hAnsi="Arial" w:cs="Arial"/>
              </w:rPr>
            </w:pPr>
          </w:p>
          <w:p w14:paraId="1968A900" w14:textId="77777777" w:rsidR="00E97F97" w:rsidRPr="00BF41F0" w:rsidRDefault="00E97F97" w:rsidP="00435E9A">
            <w:pPr>
              <w:jc w:val="center"/>
              <w:rPr>
                <w:rFonts w:ascii="Arial" w:hAnsi="Arial" w:cs="Arial"/>
              </w:rPr>
            </w:pPr>
            <w:r w:rsidRPr="00BF41F0">
              <w:rPr>
                <w:rFonts w:ascii="Arial" w:hAnsi="Arial" w:cs="Arial"/>
              </w:rPr>
              <w:t>£125 (flat rate)</w:t>
            </w:r>
          </w:p>
        </w:tc>
      </w:tr>
      <w:tr w:rsidR="00E97F97" w:rsidRPr="00BF41F0" w14:paraId="1DC49207" w14:textId="77777777" w:rsidTr="00435E9A">
        <w:trPr>
          <w:gridAfter w:val="1"/>
          <w:wAfter w:w="10" w:type="dxa"/>
        </w:trPr>
        <w:tc>
          <w:tcPr>
            <w:tcW w:w="2830" w:type="dxa"/>
          </w:tcPr>
          <w:p w14:paraId="248FA055" w14:textId="77777777" w:rsidR="00E97F97" w:rsidRPr="00BF41F0" w:rsidRDefault="00E97F97" w:rsidP="00435E9A">
            <w:pPr>
              <w:rPr>
                <w:rFonts w:ascii="Arial" w:hAnsi="Arial" w:cs="Arial"/>
              </w:rPr>
            </w:pPr>
            <w:r w:rsidRPr="00BF41F0">
              <w:rPr>
                <w:rFonts w:ascii="Arial" w:hAnsi="Arial" w:cs="Arial"/>
              </w:rPr>
              <w:t>Issue of a manufacturing site code for Civil Explosives</w:t>
            </w:r>
          </w:p>
        </w:tc>
        <w:tc>
          <w:tcPr>
            <w:tcW w:w="2551" w:type="dxa"/>
          </w:tcPr>
          <w:p w14:paraId="3506ACAE" w14:textId="77777777" w:rsidR="00E97F97" w:rsidRPr="00BF41F0" w:rsidRDefault="00E97F97" w:rsidP="00435E9A">
            <w:pPr>
              <w:rPr>
                <w:rFonts w:ascii="Arial" w:hAnsi="Arial" w:cs="Arial"/>
              </w:rPr>
            </w:pPr>
            <w:r w:rsidRPr="00BF41F0">
              <w:rPr>
                <w:rFonts w:ascii="Arial" w:hAnsi="Arial" w:cs="Arial"/>
              </w:rPr>
              <w:t>HSE</w:t>
            </w:r>
          </w:p>
        </w:tc>
        <w:tc>
          <w:tcPr>
            <w:tcW w:w="3969" w:type="dxa"/>
          </w:tcPr>
          <w:p w14:paraId="5C1B53D8" w14:textId="77777777" w:rsidR="00E97F97" w:rsidRPr="00BF41F0" w:rsidRDefault="00E97F97" w:rsidP="00435E9A">
            <w:pPr>
              <w:jc w:val="center"/>
              <w:rPr>
                <w:rFonts w:ascii="Arial" w:hAnsi="Arial" w:cs="Arial"/>
              </w:rPr>
            </w:pPr>
            <w:r w:rsidRPr="00BF41F0">
              <w:rPr>
                <w:rFonts w:ascii="Arial" w:hAnsi="Arial" w:cs="Arial"/>
              </w:rPr>
              <w:t>£150 (flat rate)</w:t>
            </w:r>
          </w:p>
          <w:p w14:paraId="1F6C6DFF" w14:textId="77777777" w:rsidR="00E97F97" w:rsidRPr="00BF41F0" w:rsidRDefault="00E97F97" w:rsidP="00435E9A">
            <w:pPr>
              <w:rPr>
                <w:rFonts w:ascii="Arial" w:hAnsi="Arial" w:cs="Arial"/>
              </w:rPr>
            </w:pPr>
          </w:p>
        </w:tc>
      </w:tr>
      <w:tr w:rsidR="00E97F97" w:rsidRPr="00BF41F0" w14:paraId="1B9506F7" w14:textId="77777777" w:rsidTr="00435E9A">
        <w:trPr>
          <w:gridAfter w:val="1"/>
          <w:wAfter w:w="10" w:type="dxa"/>
        </w:trPr>
        <w:tc>
          <w:tcPr>
            <w:tcW w:w="2830" w:type="dxa"/>
          </w:tcPr>
          <w:p w14:paraId="1922C779" w14:textId="77777777" w:rsidR="00E97F97" w:rsidRPr="00BF41F0" w:rsidRDefault="00E97F97" w:rsidP="00435E9A">
            <w:pPr>
              <w:rPr>
                <w:rFonts w:ascii="Arial" w:hAnsi="Arial" w:cs="Arial"/>
              </w:rPr>
            </w:pPr>
            <w:r w:rsidRPr="00BF41F0">
              <w:rPr>
                <w:rFonts w:ascii="Arial" w:hAnsi="Arial" w:cs="Arial"/>
              </w:rPr>
              <w:t>Revocation of a licence</w:t>
            </w:r>
          </w:p>
        </w:tc>
        <w:tc>
          <w:tcPr>
            <w:tcW w:w="2551" w:type="dxa"/>
          </w:tcPr>
          <w:p w14:paraId="6EABCB84" w14:textId="5520BE52" w:rsidR="00E97F97" w:rsidRPr="00BF41F0" w:rsidRDefault="00E97F97" w:rsidP="00435E9A">
            <w:pPr>
              <w:rPr>
                <w:rFonts w:ascii="Arial" w:hAnsi="Arial" w:cs="Arial"/>
              </w:rPr>
            </w:pPr>
            <w:r w:rsidRPr="00BF41F0">
              <w:rPr>
                <w:rFonts w:ascii="Arial" w:hAnsi="Arial" w:cs="Arial"/>
              </w:rPr>
              <w:t>HSE</w:t>
            </w:r>
            <w:r w:rsidR="008D2ECD" w:rsidRPr="00BF41F0">
              <w:rPr>
                <w:rFonts w:ascii="Arial" w:hAnsi="Arial" w:cs="Arial"/>
              </w:rPr>
              <w:t>/ONR</w:t>
            </w:r>
            <w:sdt>
              <w:sdtPr>
                <w:rPr>
                  <w:rFonts w:ascii="Arial" w:hAnsi="Arial" w:cs="Arial"/>
                </w:rPr>
                <w:id w:val="-932974990"/>
                <w:docPartObj>
                  <w:docPartGallery w:val="Watermarks"/>
                </w:docPartObj>
              </w:sdtPr>
              <w:sdtEndPr/>
              <w:sdtContent>
                <w:r w:rsidR="005E1238" w:rsidRPr="005E1238">
                  <w:rPr>
                    <w:rFonts w:ascii="Arial" w:hAnsi="Arial" w:cs="Arial"/>
                    <w:noProof/>
                  </w:rPr>
                  <mc:AlternateContent>
                    <mc:Choice Requires="wps">
                      <w:drawing>
                        <wp:anchor distT="0" distB="0" distL="114300" distR="114300" simplePos="0" relativeHeight="251685376" behindDoc="1" locked="0" layoutInCell="0" allowOverlap="1" wp14:anchorId="1273DE0B" wp14:editId="2F49BBE0">
                          <wp:simplePos x="0" y="0"/>
                          <wp:positionH relativeFrom="margin">
                            <wp:align>center</wp:align>
                          </wp:positionH>
                          <wp:positionV relativeFrom="margin">
                            <wp:align>center</wp:align>
                          </wp:positionV>
                          <wp:extent cx="5237480" cy="3142615"/>
                          <wp:effectExtent l="0" t="1143000" r="0" b="657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510BE0" w14:textId="77777777" w:rsidR="005E1238" w:rsidRDefault="005E1238" w:rsidP="005E1238">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73DE0B" id="Text Box 18" o:spid="_x0000_s1048" type="#_x0000_t202" style="position:absolute;margin-left:0;margin-top:0;width:412.4pt;height:247.4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nw47of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39510BE0" w14:textId="77777777" w:rsidR="005E1238" w:rsidRDefault="005E1238" w:rsidP="005E1238">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p w14:paraId="4FAB6ECE" w14:textId="77777777" w:rsidR="00E97F97" w:rsidRPr="00BF41F0" w:rsidRDefault="00E97F97" w:rsidP="00435E9A">
            <w:pPr>
              <w:rPr>
                <w:rFonts w:ascii="Arial" w:hAnsi="Arial" w:cs="Arial"/>
              </w:rPr>
            </w:pPr>
            <w:r w:rsidRPr="00BF41F0">
              <w:rPr>
                <w:rFonts w:ascii="Arial" w:hAnsi="Arial" w:cs="Arial"/>
              </w:rPr>
              <w:t>Police/ Local Authority (TS or FRS)</w:t>
            </w:r>
          </w:p>
        </w:tc>
        <w:tc>
          <w:tcPr>
            <w:tcW w:w="3969" w:type="dxa"/>
          </w:tcPr>
          <w:p w14:paraId="25C3848F" w14:textId="2E56C841" w:rsidR="00E97F97" w:rsidRPr="00BF41F0" w:rsidRDefault="00E97F97" w:rsidP="00435E9A">
            <w:pPr>
              <w:jc w:val="center"/>
              <w:rPr>
                <w:rFonts w:ascii="Arial" w:hAnsi="Arial" w:cs="Arial"/>
              </w:rPr>
            </w:pPr>
            <w:r w:rsidRPr="00BF41F0">
              <w:rPr>
                <w:rFonts w:ascii="Arial" w:hAnsi="Arial" w:cs="Arial"/>
              </w:rPr>
              <w:t>£1</w:t>
            </w:r>
            <w:r w:rsidR="005D1896" w:rsidRPr="00BF41F0">
              <w:rPr>
                <w:rFonts w:ascii="Arial" w:hAnsi="Arial" w:cs="Arial"/>
              </w:rPr>
              <w:t>87</w:t>
            </w:r>
            <w:r w:rsidRPr="00BF41F0">
              <w:rPr>
                <w:rFonts w:ascii="Arial" w:hAnsi="Arial" w:cs="Arial"/>
              </w:rPr>
              <w:t>/ hour</w:t>
            </w:r>
          </w:p>
          <w:p w14:paraId="58C1216A" w14:textId="77777777" w:rsidR="00E97F97" w:rsidRPr="00BF41F0" w:rsidRDefault="00E97F97" w:rsidP="00435E9A">
            <w:pPr>
              <w:jc w:val="center"/>
              <w:rPr>
                <w:rFonts w:ascii="Arial" w:hAnsi="Arial" w:cs="Arial"/>
              </w:rPr>
            </w:pPr>
            <w:r w:rsidRPr="00BF41F0">
              <w:rPr>
                <w:rFonts w:ascii="Arial" w:hAnsi="Arial" w:cs="Arial"/>
              </w:rPr>
              <w:t>£390 (flat rate)</w:t>
            </w:r>
          </w:p>
          <w:p w14:paraId="042BB395" w14:textId="77777777" w:rsidR="00E97F97" w:rsidRPr="00BF41F0" w:rsidRDefault="00E97F97" w:rsidP="00435E9A">
            <w:pPr>
              <w:rPr>
                <w:rFonts w:ascii="Arial" w:hAnsi="Arial" w:cs="Arial"/>
              </w:rPr>
            </w:pPr>
          </w:p>
        </w:tc>
      </w:tr>
      <w:tr w:rsidR="00E97F97" w:rsidRPr="00BF41F0" w14:paraId="22AFC89B" w14:textId="77777777" w:rsidTr="00435E9A">
        <w:trPr>
          <w:gridAfter w:val="1"/>
          <w:wAfter w:w="10" w:type="dxa"/>
        </w:trPr>
        <w:tc>
          <w:tcPr>
            <w:tcW w:w="2830" w:type="dxa"/>
          </w:tcPr>
          <w:p w14:paraId="3F38EF2C" w14:textId="77777777" w:rsidR="00E97F97" w:rsidRPr="00BF41F0" w:rsidRDefault="00E97F97" w:rsidP="00435E9A">
            <w:pPr>
              <w:rPr>
                <w:rFonts w:ascii="Arial" w:hAnsi="Arial" w:cs="Arial"/>
              </w:rPr>
            </w:pPr>
            <w:r w:rsidRPr="00BF41F0">
              <w:rPr>
                <w:rFonts w:ascii="Arial" w:hAnsi="Arial" w:cs="Arial"/>
              </w:rPr>
              <w:t>Revocation of an explosives certificate</w:t>
            </w:r>
          </w:p>
        </w:tc>
        <w:tc>
          <w:tcPr>
            <w:tcW w:w="2551" w:type="dxa"/>
          </w:tcPr>
          <w:p w14:paraId="063C42BB" w14:textId="77777777" w:rsidR="00E97F97" w:rsidRPr="00BF41F0" w:rsidRDefault="00E97F97" w:rsidP="00435E9A">
            <w:pPr>
              <w:rPr>
                <w:rFonts w:ascii="Arial" w:hAnsi="Arial" w:cs="Arial"/>
              </w:rPr>
            </w:pPr>
            <w:r w:rsidRPr="00BF41F0">
              <w:rPr>
                <w:rFonts w:ascii="Arial" w:hAnsi="Arial" w:cs="Arial"/>
              </w:rPr>
              <w:t>Police</w:t>
            </w:r>
          </w:p>
        </w:tc>
        <w:tc>
          <w:tcPr>
            <w:tcW w:w="3969" w:type="dxa"/>
          </w:tcPr>
          <w:p w14:paraId="50D8A7F2" w14:textId="77777777" w:rsidR="00E97F97" w:rsidRPr="00BF41F0" w:rsidRDefault="00E97F97" w:rsidP="00435E9A">
            <w:pPr>
              <w:jc w:val="center"/>
              <w:rPr>
                <w:rFonts w:ascii="Arial" w:hAnsi="Arial" w:cs="Arial"/>
              </w:rPr>
            </w:pPr>
            <w:r w:rsidRPr="00BF41F0">
              <w:rPr>
                <w:rFonts w:ascii="Arial" w:hAnsi="Arial" w:cs="Arial"/>
              </w:rPr>
              <w:t>£390 (flat rate)</w:t>
            </w:r>
          </w:p>
        </w:tc>
      </w:tr>
      <w:tr w:rsidR="00E97F97" w:rsidRPr="00BF41F0" w14:paraId="2EFB2C87" w14:textId="77777777" w:rsidTr="00435E9A">
        <w:trPr>
          <w:gridAfter w:val="1"/>
          <w:wAfter w:w="10" w:type="dxa"/>
        </w:trPr>
        <w:tc>
          <w:tcPr>
            <w:tcW w:w="2830" w:type="dxa"/>
          </w:tcPr>
          <w:p w14:paraId="4CAFA60B" w14:textId="77777777" w:rsidR="00E97F97" w:rsidRPr="00BF41F0" w:rsidRDefault="00E97F97" w:rsidP="00435E9A">
            <w:pPr>
              <w:rPr>
                <w:rFonts w:ascii="Arial" w:hAnsi="Arial" w:cs="Arial"/>
              </w:rPr>
            </w:pPr>
            <w:r w:rsidRPr="00BF41F0">
              <w:rPr>
                <w:rFonts w:ascii="Arial" w:hAnsi="Arial" w:cs="Arial"/>
              </w:rPr>
              <w:t>Issue of a replacement of any authorisation, if lost.</w:t>
            </w:r>
          </w:p>
        </w:tc>
        <w:tc>
          <w:tcPr>
            <w:tcW w:w="2551" w:type="dxa"/>
          </w:tcPr>
          <w:p w14:paraId="0981D5A2" w14:textId="15144AD4" w:rsidR="00E97F97" w:rsidRPr="00BF41F0" w:rsidRDefault="00E97F97" w:rsidP="00435E9A">
            <w:pPr>
              <w:rPr>
                <w:rFonts w:ascii="Arial" w:hAnsi="Arial" w:cs="Arial"/>
              </w:rPr>
            </w:pPr>
            <w:r w:rsidRPr="00BF41F0">
              <w:rPr>
                <w:rFonts w:ascii="Arial" w:hAnsi="Arial" w:cs="Arial"/>
              </w:rPr>
              <w:t>HSE/</w:t>
            </w:r>
            <w:r w:rsidR="008D2ECD" w:rsidRPr="00BF41F0">
              <w:rPr>
                <w:rFonts w:ascii="Arial" w:hAnsi="Arial" w:cs="Arial"/>
              </w:rPr>
              <w:t>ONR/</w:t>
            </w:r>
            <w:r w:rsidRPr="00BF41F0">
              <w:rPr>
                <w:rFonts w:ascii="Arial" w:hAnsi="Arial" w:cs="Arial"/>
              </w:rPr>
              <w:t>Police/Local Authority (Trading Standards or Fire &amp; Rescue Service)</w:t>
            </w:r>
          </w:p>
        </w:tc>
        <w:tc>
          <w:tcPr>
            <w:tcW w:w="3969" w:type="dxa"/>
          </w:tcPr>
          <w:p w14:paraId="54ED4EF7" w14:textId="77777777" w:rsidR="00E97F97" w:rsidRPr="00BF41F0" w:rsidRDefault="00E97F97" w:rsidP="00435E9A">
            <w:pPr>
              <w:jc w:val="center"/>
              <w:rPr>
                <w:rFonts w:ascii="Arial" w:hAnsi="Arial" w:cs="Arial"/>
              </w:rPr>
            </w:pPr>
            <w:r w:rsidRPr="00BF41F0">
              <w:rPr>
                <w:rFonts w:ascii="Arial" w:hAnsi="Arial" w:cs="Arial"/>
              </w:rPr>
              <w:t>£60 (flat rate)</w:t>
            </w:r>
          </w:p>
        </w:tc>
      </w:tr>
      <w:tr w:rsidR="00E97F97" w:rsidRPr="00BF41F0" w14:paraId="0435F2CA" w14:textId="77777777" w:rsidTr="00435E9A">
        <w:tc>
          <w:tcPr>
            <w:tcW w:w="9360" w:type="dxa"/>
            <w:gridSpan w:val="4"/>
          </w:tcPr>
          <w:p w14:paraId="74E805DD" w14:textId="77777777" w:rsidR="00E97F97" w:rsidRPr="00BF41F0" w:rsidRDefault="00E97F97" w:rsidP="00435E9A">
            <w:pPr>
              <w:rPr>
                <w:rFonts w:ascii="Arial" w:hAnsi="Arial" w:cs="Arial"/>
              </w:rPr>
            </w:pPr>
            <w:r w:rsidRPr="00BF41F0">
              <w:rPr>
                <w:rFonts w:ascii="Arial" w:hAnsi="Arial" w:cs="Arial"/>
                <w:b/>
              </w:rPr>
              <w:t xml:space="preserve">Dangerous Goods in Harbour Areas 2016 </w:t>
            </w:r>
          </w:p>
        </w:tc>
      </w:tr>
      <w:tr w:rsidR="00E97F97" w:rsidRPr="00BF41F0" w14:paraId="50C97330" w14:textId="77777777" w:rsidTr="00435E9A">
        <w:trPr>
          <w:gridAfter w:val="1"/>
          <w:wAfter w:w="10" w:type="dxa"/>
        </w:trPr>
        <w:tc>
          <w:tcPr>
            <w:tcW w:w="2830" w:type="dxa"/>
          </w:tcPr>
          <w:p w14:paraId="24AFDA78" w14:textId="77777777" w:rsidR="00E97F97" w:rsidRPr="00BF41F0" w:rsidRDefault="00E97F97" w:rsidP="00435E9A">
            <w:pPr>
              <w:rPr>
                <w:rFonts w:ascii="Arial" w:hAnsi="Arial" w:cs="Arial"/>
              </w:rPr>
            </w:pPr>
            <w:r w:rsidRPr="00BF41F0">
              <w:rPr>
                <w:rFonts w:ascii="Arial" w:hAnsi="Arial" w:cs="Arial"/>
              </w:rPr>
              <w:t>Issue or refusal of a new or variation of an existing licence to handle, load and unload explosives</w:t>
            </w:r>
          </w:p>
        </w:tc>
        <w:tc>
          <w:tcPr>
            <w:tcW w:w="2551" w:type="dxa"/>
          </w:tcPr>
          <w:p w14:paraId="095CF215" w14:textId="6ED1B00A" w:rsidR="00E97F97" w:rsidRPr="00BF41F0" w:rsidRDefault="00E97F97" w:rsidP="00435E9A">
            <w:pPr>
              <w:rPr>
                <w:rFonts w:ascii="Arial" w:hAnsi="Arial" w:cs="Arial"/>
              </w:rPr>
            </w:pPr>
            <w:r w:rsidRPr="00BF41F0">
              <w:rPr>
                <w:rFonts w:ascii="Arial" w:hAnsi="Arial" w:cs="Arial"/>
              </w:rPr>
              <w:t>HSE</w:t>
            </w:r>
            <w:r w:rsidR="008D2ECD" w:rsidRPr="00BF41F0">
              <w:rPr>
                <w:rFonts w:ascii="Arial" w:hAnsi="Arial" w:cs="Arial"/>
              </w:rPr>
              <w:t>/ONR</w:t>
            </w:r>
          </w:p>
        </w:tc>
        <w:tc>
          <w:tcPr>
            <w:tcW w:w="3969" w:type="dxa"/>
          </w:tcPr>
          <w:p w14:paraId="4DBFC3DA" w14:textId="6DD208A5" w:rsidR="00E97F97" w:rsidRPr="00BF41F0" w:rsidRDefault="00E97F97" w:rsidP="00435E9A">
            <w:pPr>
              <w:jc w:val="center"/>
              <w:rPr>
                <w:rFonts w:ascii="Arial" w:hAnsi="Arial" w:cs="Arial"/>
              </w:rPr>
            </w:pPr>
            <w:r w:rsidRPr="00BF41F0">
              <w:rPr>
                <w:rFonts w:ascii="Arial" w:hAnsi="Arial" w:cs="Arial"/>
              </w:rPr>
              <w:t>£1</w:t>
            </w:r>
            <w:r w:rsidR="005D1896" w:rsidRPr="00BF41F0">
              <w:rPr>
                <w:rFonts w:ascii="Arial" w:hAnsi="Arial" w:cs="Arial"/>
              </w:rPr>
              <w:t>87</w:t>
            </w:r>
            <w:r w:rsidRPr="00BF41F0">
              <w:rPr>
                <w:rFonts w:ascii="Arial" w:hAnsi="Arial" w:cs="Arial"/>
              </w:rPr>
              <w:t>/ hour</w:t>
            </w:r>
          </w:p>
        </w:tc>
      </w:tr>
      <w:tr w:rsidR="00E97F97" w:rsidRPr="00BF41F0" w14:paraId="76840610" w14:textId="77777777" w:rsidTr="00435E9A">
        <w:trPr>
          <w:gridAfter w:val="1"/>
          <w:wAfter w:w="10" w:type="dxa"/>
        </w:trPr>
        <w:tc>
          <w:tcPr>
            <w:tcW w:w="2830" w:type="dxa"/>
          </w:tcPr>
          <w:p w14:paraId="5B54CEFA" w14:textId="77777777" w:rsidR="00E97F97" w:rsidRPr="00BF41F0" w:rsidRDefault="00E97F97" w:rsidP="00435E9A">
            <w:pPr>
              <w:rPr>
                <w:rFonts w:ascii="Arial" w:hAnsi="Arial" w:cs="Arial"/>
              </w:rPr>
            </w:pPr>
            <w:r w:rsidRPr="00BF41F0">
              <w:rPr>
                <w:rFonts w:ascii="Arial" w:hAnsi="Arial" w:cs="Arial"/>
              </w:rPr>
              <w:t>Issue of an exemption from requirements of Dangerous Goods in Harbour Areas Regulations 2016</w:t>
            </w:r>
          </w:p>
        </w:tc>
        <w:tc>
          <w:tcPr>
            <w:tcW w:w="2551" w:type="dxa"/>
          </w:tcPr>
          <w:p w14:paraId="5F954527" w14:textId="2B23FEB0" w:rsidR="00E97F97" w:rsidRPr="00BF41F0" w:rsidRDefault="00E97F97" w:rsidP="00435E9A">
            <w:pPr>
              <w:rPr>
                <w:rFonts w:ascii="Arial" w:hAnsi="Arial" w:cs="Arial"/>
              </w:rPr>
            </w:pPr>
            <w:r w:rsidRPr="00BF41F0">
              <w:rPr>
                <w:rFonts w:ascii="Arial" w:hAnsi="Arial" w:cs="Arial"/>
              </w:rPr>
              <w:t>HSE</w:t>
            </w:r>
            <w:r w:rsidR="008D2ECD" w:rsidRPr="00BF41F0">
              <w:rPr>
                <w:rFonts w:ascii="Arial" w:hAnsi="Arial" w:cs="Arial"/>
              </w:rPr>
              <w:t>/ONR</w:t>
            </w:r>
          </w:p>
        </w:tc>
        <w:tc>
          <w:tcPr>
            <w:tcW w:w="3969" w:type="dxa"/>
          </w:tcPr>
          <w:p w14:paraId="7C8ADE6D" w14:textId="55F3EE11" w:rsidR="00E97F97" w:rsidRPr="00BF41F0" w:rsidRDefault="00E97F97" w:rsidP="00435E9A">
            <w:pPr>
              <w:jc w:val="center"/>
              <w:rPr>
                <w:rFonts w:ascii="Arial" w:hAnsi="Arial" w:cs="Arial"/>
              </w:rPr>
            </w:pPr>
            <w:r w:rsidRPr="00BF41F0">
              <w:rPr>
                <w:rFonts w:ascii="Arial" w:hAnsi="Arial" w:cs="Arial"/>
              </w:rPr>
              <w:t>£1</w:t>
            </w:r>
            <w:r w:rsidR="005D1896" w:rsidRPr="00BF41F0">
              <w:rPr>
                <w:rFonts w:ascii="Arial" w:hAnsi="Arial" w:cs="Arial"/>
              </w:rPr>
              <w:t>87</w:t>
            </w:r>
            <w:r w:rsidRPr="00BF41F0">
              <w:rPr>
                <w:rFonts w:ascii="Arial" w:hAnsi="Arial" w:cs="Arial"/>
              </w:rPr>
              <w:t>/ hour</w:t>
            </w:r>
          </w:p>
        </w:tc>
      </w:tr>
      <w:tr w:rsidR="00E97F97" w:rsidRPr="00BF41F0" w14:paraId="36FD44ED" w14:textId="77777777" w:rsidTr="00435E9A">
        <w:tc>
          <w:tcPr>
            <w:tcW w:w="9360" w:type="dxa"/>
            <w:gridSpan w:val="4"/>
          </w:tcPr>
          <w:p w14:paraId="41E9876D" w14:textId="77777777" w:rsidR="00E97F97" w:rsidRPr="00BF41F0" w:rsidRDefault="00E97F97" w:rsidP="00435E9A">
            <w:pPr>
              <w:rPr>
                <w:rFonts w:ascii="Arial" w:hAnsi="Arial" w:cs="Arial"/>
              </w:rPr>
            </w:pPr>
            <w:r w:rsidRPr="00BF41F0">
              <w:rPr>
                <w:rFonts w:ascii="Arial" w:hAnsi="Arial" w:cs="Arial"/>
                <w:b/>
              </w:rPr>
              <w:t>Carriage of Dangerous Goods and Use of Transportable Pressure Equipment 2009 (as amended)</w:t>
            </w:r>
          </w:p>
        </w:tc>
      </w:tr>
      <w:tr w:rsidR="00E97F97" w:rsidRPr="00BF41F0" w14:paraId="7CC1E5AA" w14:textId="77777777" w:rsidTr="00435E9A">
        <w:trPr>
          <w:gridAfter w:val="1"/>
          <w:wAfter w:w="10" w:type="dxa"/>
        </w:trPr>
        <w:tc>
          <w:tcPr>
            <w:tcW w:w="2830" w:type="dxa"/>
          </w:tcPr>
          <w:p w14:paraId="2D4A1A41" w14:textId="0132F456" w:rsidR="00E97F97" w:rsidRPr="00BF41F0" w:rsidRDefault="00E97F97" w:rsidP="00435E9A">
            <w:pPr>
              <w:rPr>
                <w:rFonts w:ascii="Arial" w:hAnsi="Arial" w:cs="Arial"/>
              </w:rPr>
            </w:pPr>
            <w:r w:rsidRPr="00BF41F0">
              <w:rPr>
                <w:rFonts w:ascii="Arial" w:hAnsi="Arial" w:cs="Arial"/>
              </w:rPr>
              <w:t>Issue a</w:t>
            </w:r>
            <w:r w:rsidR="002A5450" w:rsidRPr="00BF41F0">
              <w:rPr>
                <w:rFonts w:ascii="Arial" w:hAnsi="Arial" w:cs="Arial"/>
              </w:rPr>
              <w:t xml:space="preserve"> classification</w:t>
            </w:r>
            <w:r w:rsidR="00D9094F" w:rsidRPr="00BF41F0">
              <w:rPr>
                <w:rFonts w:ascii="Arial" w:hAnsi="Arial" w:cs="Arial"/>
              </w:rPr>
              <w:t xml:space="preserve"> </w:t>
            </w:r>
            <w:r w:rsidRPr="00BF41F0">
              <w:rPr>
                <w:rFonts w:ascii="Arial" w:hAnsi="Arial" w:cs="Arial"/>
              </w:rPr>
              <w:t xml:space="preserve">to transport explosives </w:t>
            </w:r>
          </w:p>
        </w:tc>
        <w:tc>
          <w:tcPr>
            <w:tcW w:w="2551" w:type="dxa"/>
          </w:tcPr>
          <w:p w14:paraId="0EDE0782" w14:textId="77777777" w:rsidR="00E97F97" w:rsidRPr="00BF41F0" w:rsidRDefault="00E97F97" w:rsidP="00435E9A">
            <w:pPr>
              <w:rPr>
                <w:rFonts w:ascii="Arial" w:hAnsi="Arial" w:cs="Arial"/>
              </w:rPr>
            </w:pPr>
            <w:r w:rsidRPr="00BF41F0">
              <w:rPr>
                <w:rFonts w:ascii="Arial" w:hAnsi="Arial" w:cs="Arial"/>
              </w:rPr>
              <w:t>HSE</w:t>
            </w:r>
          </w:p>
        </w:tc>
        <w:tc>
          <w:tcPr>
            <w:tcW w:w="3969" w:type="dxa"/>
          </w:tcPr>
          <w:p w14:paraId="76D2BC2C" w14:textId="77777777" w:rsidR="00E97F97" w:rsidRPr="00BF41F0" w:rsidRDefault="00E97F97" w:rsidP="00435E9A">
            <w:pPr>
              <w:jc w:val="center"/>
              <w:rPr>
                <w:rFonts w:ascii="Arial" w:hAnsi="Arial" w:cs="Arial"/>
              </w:rPr>
            </w:pPr>
            <w:r w:rsidRPr="00BF41F0">
              <w:rPr>
                <w:rFonts w:ascii="Arial" w:hAnsi="Arial" w:cs="Arial"/>
              </w:rPr>
              <w:t>£91/ hour</w:t>
            </w:r>
          </w:p>
          <w:p w14:paraId="0D89DBCC" w14:textId="77777777" w:rsidR="00E97F97" w:rsidRPr="00BF41F0" w:rsidRDefault="00E97F97" w:rsidP="00435E9A">
            <w:pPr>
              <w:jc w:val="center"/>
              <w:rPr>
                <w:rFonts w:ascii="Arial" w:hAnsi="Arial" w:cs="Arial"/>
              </w:rPr>
            </w:pPr>
          </w:p>
        </w:tc>
      </w:tr>
      <w:tr w:rsidR="00E97F97" w:rsidRPr="00BF41F0" w14:paraId="28A7DB13" w14:textId="77777777" w:rsidTr="00435E9A">
        <w:trPr>
          <w:gridAfter w:val="1"/>
          <w:wAfter w:w="10" w:type="dxa"/>
        </w:trPr>
        <w:tc>
          <w:tcPr>
            <w:tcW w:w="2830" w:type="dxa"/>
          </w:tcPr>
          <w:p w14:paraId="3594B2AE" w14:textId="5828B5AF" w:rsidR="00E97F97" w:rsidRPr="00BF41F0" w:rsidRDefault="00E97F97" w:rsidP="00435E9A">
            <w:pPr>
              <w:rPr>
                <w:rFonts w:ascii="Arial" w:hAnsi="Arial" w:cs="Arial"/>
              </w:rPr>
            </w:pPr>
            <w:r w:rsidRPr="00BF41F0">
              <w:rPr>
                <w:rFonts w:ascii="Arial" w:hAnsi="Arial" w:cs="Arial"/>
              </w:rPr>
              <w:t>Issue of a</w:t>
            </w:r>
            <w:r w:rsidR="003B635F" w:rsidRPr="00BF41F0">
              <w:rPr>
                <w:rFonts w:ascii="Arial" w:hAnsi="Arial" w:cs="Arial"/>
              </w:rPr>
              <w:t>n</w:t>
            </w:r>
            <w:r w:rsidR="00D6657A" w:rsidRPr="00BF41F0">
              <w:rPr>
                <w:rFonts w:ascii="Arial" w:hAnsi="Arial" w:cs="Arial"/>
              </w:rPr>
              <w:t xml:space="preserve"> approval authorisation or direction</w:t>
            </w:r>
            <w:r w:rsidRPr="00BF41F0">
              <w:rPr>
                <w:rFonts w:ascii="Arial" w:hAnsi="Arial" w:cs="Arial"/>
              </w:rPr>
              <w:t xml:space="preserve"> </w:t>
            </w:r>
          </w:p>
        </w:tc>
        <w:tc>
          <w:tcPr>
            <w:tcW w:w="2551" w:type="dxa"/>
          </w:tcPr>
          <w:p w14:paraId="249783DF" w14:textId="77777777" w:rsidR="00E97F97" w:rsidRPr="00BF41F0" w:rsidRDefault="00E97F97" w:rsidP="00435E9A">
            <w:pPr>
              <w:rPr>
                <w:rFonts w:ascii="Arial" w:hAnsi="Arial" w:cs="Arial"/>
              </w:rPr>
            </w:pPr>
            <w:r w:rsidRPr="00BF41F0">
              <w:rPr>
                <w:rFonts w:ascii="Arial" w:hAnsi="Arial" w:cs="Arial"/>
              </w:rPr>
              <w:t>HSE</w:t>
            </w:r>
          </w:p>
        </w:tc>
        <w:tc>
          <w:tcPr>
            <w:tcW w:w="3969" w:type="dxa"/>
          </w:tcPr>
          <w:p w14:paraId="63AAC080" w14:textId="6813A348" w:rsidR="00E97F97" w:rsidRPr="00BF41F0" w:rsidRDefault="00E97F97" w:rsidP="00435E9A">
            <w:pPr>
              <w:jc w:val="center"/>
              <w:rPr>
                <w:rFonts w:ascii="Arial" w:hAnsi="Arial" w:cs="Arial"/>
              </w:rPr>
            </w:pPr>
            <w:r w:rsidRPr="00BF41F0">
              <w:rPr>
                <w:rFonts w:ascii="Arial" w:hAnsi="Arial" w:cs="Arial"/>
              </w:rPr>
              <w:t>£1</w:t>
            </w:r>
            <w:r w:rsidR="005D1896" w:rsidRPr="00BF41F0">
              <w:rPr>
                <w:rFonts w:ascii="Arial" w:hAnsi="Arial" w:cs="Arial"/>
              </w:rPr>
              <w:t>87</w:t>
            </w:r>
            <w:r w:rsidRPr="00BF41F0">
              <w:rPr>
                <w:rFonts w:ascii="Arial" w:hAnsi="Arial" w:cs="Arial"/>
              </w:rPr>
              <w:t>/hour</w:t>
            </w:r>
          </w:p>
        </w:tc>
      </w:tr>
      <w:tr w:rsidR="00E97F97" w:rsidRPr="00BF41F0" w14:paraId="2DD567E7" w14:textId="77777777" w:rsidTr="00435E9A">
        <w:trPr>
          <w:gridAfter w:val="1"/>
          <w:wAfter w:w="10" w:type="dxa"/>
        </w:trPr>
        <w:tc>
          <w:tcPr>
            <w:tcW w:w="2830" w:type="dxa"/>
          </w:tcPr>
          <w:p w14:paraId="4A8C22F2" w14:textId="2CCEDB32" w:rsidR="00E97F97" w:rsidRPr="00BF41F0" w:rsidRDefault="00E97F97" w:rsidP="00435E9A">
            <w:pPr>
              <w:rPr>
                <w:rFonts w:ascii="Arial" w:hAnsi="Arial" w:cs="Arial"/>
              </w:rPr>
            </w:pPr>
            <w:r w:rsidRPr="00BF41F0">
              <w:rPr>
                <w:rFonts w:ascii="Arial" w:hAnsi="Arial" w:cs="Arial"/>
              </w:rPr>
              <w:lastRenderedPageBreak/>
              <w:t xml:space="preserve">Issue of an exemption </w:t>
            </w:r>
            <w:r w:rsidR="00AE1C86" w:rsidRPr="00BF41F0">
              <w:rPr>
                <w:rFonts w:ascii="Arial" w:hAnsi="Arial" w:cs="Arial"/>
              </w:rPr>
              <w:t xml:space="preserve">from the </w:t>
            </w:r>
            <w:r w:rsidR="00A8484A" w:rsidRPr="00BF41F0">
              <w:rPr>
                <w:rFonts w:ascii="Arial" w:hAnsi="Arial" w:cs="Arial"/>
              </w:rPr>
              <w:t>requirements of CDG</w:t>
            </w:r>
            <w:r w:rsidR="00123F28" w:rsidRPr="00BF41F0">
              <w:rPr>
                <w:rFonts w:ascii="Arial" w:hAnsi="Arial" w:cs="Arial"/>
              </w:rPr>
              <w:t>2009</w:t>
            </w:r>
          </w:p>
        </w:tc>
        <w:tc>
          <w:tcPr>
            <w:tcW w:w="2551" w:type="dxa"/>
          </w:tcPr>
          <w:p w14:paraId="7D257CD8" w14:textId="77777777" w:rsidR="00E97F97" w:rsidRPr="00BF41F0" w:rsidRDefault="00E97F97" w:rsidP="00435E9A">
            <w:pPr>
              <w:rPr>
                <w:rFonts w:ascii="Arial" w:hAnsi="Arial" w:cs="Arial"/>
              </w:rPr>
            </w:pPr>
            <w:r w:rsidRPr="00BF41F0">
              <w:rPr>
                <w:rFonts w:ascii="Arial" w:hAnsi="Arial" w:cs="Arial"/>
              </w:rPr>
              <w:t>HSE</w:t>
            </w:r>
          </w:p>
        </w:tc>
        <w:tc>
          <w:tcPr>
            <w:tcW w:w="3969" w:type="dxa"/>
          </w:tcPr>
          <w:p w14:paraId="22336FFE" w14:textId="59B4D489" w:rsidR="00E97F97" w:rsidRPr="00BF41F0" w:rsidRDefault="00E97F97" w:rsidP="00435E9A">
            <w:pPr>
              <w:jc w:val="center"/>
              <w:rPr>
                <w:rFonts w:ascii="Arial" w:hAnsi="Arial" w:cs="Arial"/>
              </w:rPr>
            </w:pPr>
            <w:r w:rsidRPr="00BF41F0">
              <w:rPr>
                <w:rFonts w:ascii="Arial" w:hAnsi="Arial" w:cs="Arial"/>
              </w:rPr>
              <w:t>£1</w:t>
            </w:r>
            <w:r w:rsidR="005D1896" w:rsidRPr="00BF41F0">
              <w:rPr>
                <w:rFonts w:ascii="Arial" w:hAnsi="Arial" w:cs="Arial"/>
              </w:rPr>
              <w:t>87</w:t>
            </w:r>
            <w:r w:rsidRPr="00BF41F0">
              <w:rPr>
                <w:rFonts w:ascii="Arial" w:hAnsi="Arial" w:cs="Arial"/>
              </w:rPr>
              <w:t>/hour</w:t>
            </w:r>
          </w:p>
          <w:p w14:paraId="2A5C3120" w14:textId="77777777" w:rsidR="00E97F97" w:rsidRPr="00BF41F0" w:rsidRDefault="00E97F97" w:rsidP="00435E9A">
            <w:pPr>
              <w:jc w:val="center"/>
              <w:rPr>
                <w:rFonts w:ascii="Arial" w:hAnsi="Arial" w:cs="Arial"/>
              </w:rPr>
            </w:pPr>
          </w:p>
        </w:tc>
      </w:tr>
    </w:tbl>
    <w:p w14:paraId="0A74A8C7" w14:textId="5FFD7907" w:rsidR="005811F5" w:rsidRPr="00BF41F0" w:rsidRDefault="00435E9A" w:rsidP="005811F5">
      <w:r>
        <w:br w:type="textWrapping" w:clear="all"/>
      </w:r>
    </w:p>
    <w:p w14:paraId="293A420C" w14:textId="3B047DA8" w:rsidR="00BE5FD8" w:rsidRPr="00BF41F0" w:rsidRDefault="00BE5FD8" w:rsidP="00BE5FD8"/>
    <w:p w14:paraId="1808C720" w14:textId="23CBC83B" w:rsidR="00BE5FD8" w:rsidRPr="00BF41F0" w:rsidRDefault="00BE5FD8" w:rsidP="00BE5FD8"/>
    <w:p w14:paraId="5BCD3C59" w14:textId="6B911605" w:rsidR="00BE5FD8" w:rsidRPr="00BF41F0" w:rsidRDefault="00BE5FD8" w:rsidP="00BE5FD8"/>
    <w:p w14:paraId="0F237E4A" w14:textId="77777777" w:rsidR="00BE5FD8" w:rsidRPr="00BF41F0" w:rsidRDefault="00BE5FD8" w:rsidP="00BE5FD8">
      <w:pPr>
        <w:sectPr w:rsidR="00BE5FD8" w:rsidRPr="00BF41F0" w:rsidSect="00641D81">
          <w:pgSz w:w="11906" w:h="16838" w:code="9"/>
          <w:pgMar w:top="1440" w:right="1440" w:bottom="1440" w:left="1440" w:header="709" w:footer="709" w:gutter="0"/>
          <w:cols w:space="720"/>
          <w:docGrid w:linePitch="299"/>
        </w:sectPr>
      </w:pPr>
    </w:p>
    <w:p w14:paraId="4E94957C" w14:textId="5456CEE3" w:rsidR="00DF03C5" w:rsidRPr="00BF41F0" w:rsidRDefault="00DF03C5" w:rsidP="00DF03C5">
      <w:pPr>
        <w:pStyle w:val="Heading1"/>
        <w:numPr>
          <w:ilvl w:val="0"/>
          <w:numId w:val="0"/>
        </w:numPr>
        <w:tabs>
          <w:tab w:val="left" w:pos="720"/>
        </w:tabs>
        <w:spacing w:after="240"/>
        <w:jc w:val="left"/>
        <w:rPr>
          <w:rFonts w:cs="Arial"/>
          <w:b/>
          <w:color w:val="000000"/>
          <w:szCs w:val="24"/>
        </w:rPr>
      </w:pPr>
      <w:bookmarkStart w:id="57" w:name="_Toc132794412"/>
      <w:r w:rsidRPr="00BF41F0">
        <w:rPr>
          <w:rFonts w:cs="Arial"/>
          <w:b/>
          <w:color w:val="000000"/>
          <w:szCs w:val="24"/>
        </w:rPr>
        <w:lastRenderedPageBreak/>
        <w:t>Appendix 3 – Offshore First-Aid and Medical training approvals</w:t>
      </w:r>
      <w:bookmarkEnd w:id="57"/>
    </w:p>
    <w:p w14:paraId="214BB368" w14:textId="2D5A703B" w:rsidR="00637EAD" w:rsidRPr="00BF41F0" w:rsidRDefault="00637EAD" w:rsidP="00637EAD"/>
    <w:tbl>
      <w:tblPr>
        <w:tblStyle w:val="TableGrid"/>
        <w:tblW w:w="0" w:type="auto"/>
        <w:tblLook w:val="04A0" w:firstRow="1" w:lastRow="0" w:firstColumn="1" w:lastColumn="0" w:noHBand="0" w:noVBand="1"/>
      </w:tblPr>
      <w:tblGrid>
        <w:gridCol w:w="3005"/>
        <w:gridCol w:w="3005"/>
        <w:gridCol w:w="3006"/>
      </w:tblGrid>
      <w:tr w:rsidR="00637EAD" w:rsidRPr="00BF41F0" w14:paraId="514DFE03" w14:textId="77777777" w:rsidTr="796F30C1">
        <w:tc>
          <w:tcPr>
            <w:tcW w:w="3005" w:type="dxa"/>
          </w:tcPr>
          <w:p w14:paraId="3C829543" w14:textId="2067ACA2" w:rsidR="00637EAD" w:rsidRPr="00BF41F0" w:rsidRDefault="00637EAD" w:rsidP="00637EAD">
            <w:pPr>
              <w:rPr>
                <w:rFonts w:ascii="Arial" w:hAnsi="Arial" w:cs="Arial"/>
                <w:sz w:val="24"/>
                <w:szCs w:val="24"/>
              </w:rPr>
            </w:pPr>
            <w:r w:rsidRPr="00BF41F0">
              <w:rPr>
                <w:rFonts w:ascii="Arial" w:hAnsi="Arial" w:cs="Arial"/>
                <w:sz w:val="24"/>
                <w:szCs w:val="24"/>
              </w:rPr>
              <w:t>Fee for an original approval of offshore medical training</w:t>
            </w:r>
          </w:p>
        </w:tc>
        <w:tc>
          <w:tcPr>
            <w:tcW w:w="3005" w:type="dxa"/>
          </w:tcPr>
          <w:p w14:paraId="78A4F4C4" w14:textId="6DA3CE52" w:rsidR="00637EAD" w:rsidRPr="00BF41F0" w:rsidRDefault="00BB6385" w:rsidP="00637EAD">
            <w:pPr>
              <w:rPr>
                <w:rFonts w:ascii="Arial" w:hAnsi="Arial" w:cs="Arial"/>
                <w:sz w:val="24"/>
                <w:szCs w:val="24"/>
              </w:rPr>
            </w:pPr>
            <w:sdt>
              <w:sdtPr>
                <w:rPr>
                  <w:rFonts w:ascii="Arial" w:hAnsi="Arial" w:cs="Arial"/>
                  <w:sz w:val="24"/>
                  <w:szCs w:val="24"/>
                </w:rPr>
                <w:id w:val="-2141334122"/>
                <w:docPartObj>
                  <w:docPartGallery w:val="Watermarks"/>
                </w:docPartObj>
              </w:sdtPr>
              <w:sdtEndPr/>
              <w:sdtContent>
                <w:r w:rsidR="00DB79F2" w:rsidRPr="00DB79F2">
                  <w:rPr>
                    <w:rFonts w:ascii="Arial" w:hAnsi="Arial" w:cs="Arial"/>
                    <w:noProof/>
                    <w:sz w:val="24"/>
                    <w:szCs w:val="24"/>
                  </w:rPr>
                  <mc:AlternateContent>
                    <mc:Choice Requires="wps">
                      <w:drawing>
                        <wp:anchor distT="0" distB="0" distL="114300" distR="114300" simplePos="0" relativeHeight="251687424" behindDoc="1" locked="0" layoutInCell="0" allowOverlap="1" wp14:anchorId="6C25937B" wp14:editId="48835137">
                          <wp:simplePos x="0" y="0"/>
                          <wp:positionH relativeFrom="margin">
                            <wp:align>center</wp:align>
                          </wp:positionH>
                          <wp:positionV relativeFrom="margin">
                            <wp:align>center</wp:align>
                          </wp:positionV>
                          <wp:extent cx="5237480" cy="3142615"/>
                          <wp:effectExtent l="0" t="1143000" r="0" b="6578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21D6B3" w14:textId="77777777" w:rsidR="00DB79F2" w:rsidRDefault="00DB79F2" w:rsidP="00DB79F2">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25937B" id="Text Box 22" o:spid="_x0000_s1049" type="#_x0000_t202" style="position:absolute;margin-left:0;margin-top:0;width:412.4pt;height:247.45pt;rotation:-45;z-index:-251629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C1L6/vkBAADN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2521D6B3" w14:textId="77777777" w:rsidR="00DB79F2" w:rsidRDefault="00DB79F2" w:rsidP="00DB79F2">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637EAD" w:rsidRPr="00BF41F0">
              <w:rPr>
                <w:rFonts w:ascii="Arial" w:hAnsi="Arial" w:cs="Arial"/>
                <w:sz w:val="24"/>
                <w:szCs w:val="24"/>
              </w:rPr>
              <w:t>Fee for any additional site visit for (</w:t>
            </w:r>
            <w:proofErr w:type="spellStart"/>
            <w:r w:rsidR="00637EAD" w:rsidRPr="00BF41F0">
              <w:rPr>
                <w:rFonts w:ascii="Arial" w:hAnsi="Arial" w:cs="Arial"/>
                <w:sz w:val="24"/>
                <w:szCs w:val="24"/>
              </w:rPr>
              <w:t>i</w:t>
            </w:r>
            <w:proofErr w:type="spellEnd"/>
            <w:r w:rsidR="00637EAD" w:rsidRPr="00BF41F0">
              <w:rPr>
                <w:rFonts w:ascii="Arial" w:hAnsi="Arial" w:cs="Arial"/>
                <w:sz w:val="24"/>
                <w:szCs w:val="24"/>
              </w:rPr>
              <w:t xml:space="preserve">) renewal of (ii) </w:t>
            </w:r>
            <w:r w:rsidR="007E52A6" w:rsidRPr="00BF41F0">
              <w:rPr>
                <w:rFonts w:ascii="Arial" w:hAnsi="Arial" w:cs="Arial"/>
                <w:sz w:val="24"/>
                <w:szCs w:val="24"/>
              </w:rPr>
              <w:t>investigation of a complaint relating to offshore medical training</w:t>
            </w:r>
          </w:p>
        </w:tc>
        <w:tc>
          <w:tcPr>
            <w:tcW w:w="3006" w:type="dxa"/>
          </w:tcPr>
          <w:p w14:paraId="6B4F03B4" w14:textId="100F0EB2" w:rsidR="00637EAD" w:rsidRPr="00BF41F0" w:rsidRDefault="007E52A6" w:rsidP="00637EAD">
            <w:pPr>
              <w:rPr>
                <w:rFonts w:ascii="Arial" w:hAnsi="Arial" w:cs="Arial"/>
                <w:sz w:val="24"/>
                <w:szCs w:val="24"/>
              </w:rPr>
            </w:pPr>
            <w:r w:rsidRPr="00BF41F0">
              <w:rPr>
                <w:rFonts w:ascii="Arial" w:hAnsi="Arial" w:cs="Arial"/>
                <w:sz w:val="24"/>
                <w:szCs w:val="24"/>
              </w:rPr>
              <w:t>Fee for a cancelled site-visit relating to offshore medical training</w:t>
            </w:r>
          </w:p>
        </w:tc>
      </w:tr>
      <w:tr w:rsidR="00637EAD" w:rsidRPr="00BF41F0" w14:paraId="2038AF7C" w14:textId="77777777" w:rsidTr="796F30C1">
        <w:tc>
          <w:tcPr>
            <w:tcW w:w="3005" w:type="dxa"/>
          </w:tcPr>
          <w:p w14:paraId="3816890A" w14:textId="25C74ADF" w:rsidR="00637EAD" w:rsidRPr="00BF41F0" w:rsidRDefault="00637EAD" w:rsidP="007E52A6">
            <w:pPr>
              <w:jc w:val="center"/>
              <w:rPr>
                <w:rFonts w:ascii="Arial" w:hAnsi="Arial" w:cs="Arial"/>
                <w:sz w:val="24"/>
                <w:szCs w:val="24"/>
              </w:rPr>
            </w:pPr>
            <w:r w:rsidRPr="00BF41F0">
              <w:rPr>
                <w:rFonts w:ascii="Arial" w:hAnsi="Arial" w:cs="Arial"/>
                <w:sz w:val="24"/>
                <w:szCs w:val="24"/>
              </w:rPr>
              <w:t>£2,007</w:t>
            </w:r>
          </w:p>
        </w:tc>
        <w:tc>
          <w:tcPr>
            <w:tcW w:w="3005" w:type="dxa"/>
          </w:tcPr>
          <w:p w14:paraId="53941734" w14:textId="0484774D" w:rsidR="00637EAD" w:rsidRPr="00BF41F0" w:rsidRDefault="007E52A6" w:rsidP="007E52A6">
            <w:pPr>
              <w:jc w:val="center"/>
              <w:rPr>
                <w:rFonts w:ascii="Arial" w:hAnsi="Arial" w:cs="Arial"/>
                <w:sz w:val="24"/>
                <w:szCs w:val="24"/>
              </w:rPr>
            </w:pPr>
            <w:r w:rsidRPr="00BF41F0">
              <w:rPr>
                <w:rFonts w:ascii="Arial" w:hAnsi="Arial" w:cs="Arial"/>
                <w:sz w:val="24"/>
                <w:szCs w:val="24"/>
              </w:rPr>
              <w:t>£1,424</w:t>
            </w:r>
          </w:p>
        </w:tc>
        <w:tc>
          <w:tcPr>
            <w:tcW w:w="3006" w:type="dxa"/>
          </w:tcPr>
          <w:p w14:paraId="734B062C" w14:textId="56672399" w:rsidR="00637EAD" w:rsidRPr="00BF41F0" w:rsidRDefault="007E52A6" w:rsidP="00637EAD">
            <w:pPr>
              <w:rPr>
                <w:rFonts w:ascii="Arial" w:hAnsi="Arial" w:cs="Arial"/>
                <w:sz w:val="24"/>
                <w:szCs w:val="24"/>
              </w:rPr>
            </w:pPr>
            <w:r w:rsidRPr="00BF41F0">
              <w:rPr>
                <w:rFonts w:ascii="Arial" w:hAnsi="Arial" w:cs="Arial"/>
                <w:sz w:val="24"/>
                <w:szCs w:val="24"/>
              </w:rPr>
              <w:t>Reasonable cost to the Executive due to the cancellation</w:t>
            </w:r>
          </w:p>
        </w:tc>
      </w:tr>
    </w:tbl>
    <w:p w14:paraId="3BFA0861" w14:textId="4BF7060D" w:rsidR="796F30C1" w:rsidRPr="00BF41F0" w:rsidRDefault="796F30C1"/>
    <w:p w14:paraId="0190524B" w14:textId="18B1A5F8" w:rsidR="00637EAD" w:rsidRPr="00BF41F0" w:rsidRDefault="00637EAD" w:rsidP="00637EAD"/>
    <w:tbl>
      <w:tblPr>
        <w:tblStyle w:val="TableGrid"/>
        <w:tblW w:w="0" w:type="auto"/>
        <w:tblLook w:val="04A0" w:firstRow="1" w:lastRow="0" w:firstColumn="1" w:lastColumn="0" w:noHBand="0" w:noVBand="1"/>
      </w:tblPr>
      <w:tblGrid>
        <w:gridCol w:w="3005"/>
        <w:gridCol w:w="3005"/>
        <w:gridCol w:w="3006"/>
      </w:tblGrid>
      <w:tr w:rsidR="007E52A6" w:rsidRPr="00BF41F0" w14:paraId="16B35BED" w14:textId="77777777" w:rsidTr="796F30C1">
        <w:tc>
          <w:tcPr>
            <w:tcW w:w="3005" w:type="dxa"/>
          </w:tcPr>
          <w:p w14:paraId="75619625" w14:textId="637C51D2" w:rsidR="007E52A6" w:rsidRPr="00BF41F0" w:rsidRDefault="007E52A6" w:rsidP="00A20545">
            <w:pPr>
              <w:rPr>
                <w:rFonts w:ascii="Arial" w:hAnsi="Arial" w:cs="Arial"/>
                <w:sz w:val="24"/>
                <w:szCs w:val="24"/>
              </w:rPr>
            </w:pPr>
            <w:r w:rsidRPr="00BF41F0">
              <w:rPr>
                <w:rFonts w:ascii="Arial" w:hAnsi="Arial" w:cs="Arial"/>
                <w:sz w:val="24"/>
                <w:szCs w:val="24"/>
              </w:rPr>
              <w:t>Fee for an original approval of offshore first-aid training</w:t>
            </w:r>
          </w:p>
        </w:tc>
        <w:tc>
          <w:tcPr>
            <w:tcW w:w="3005" w:type="dxa"/>
          </w:tcPr>
          <w:p w14:paraId="3BCA0CA4" w14:textId="17F59100" w:rsidR="007E52A6" w:rsidRPr="00BF41F0" w:rsidRDefault="007E52A6" w:rsidP="00A20545">
            <w:pPr>
              <w:rPr>
                <w:rFonts w:ascii="Arial" w:hAnsi="Arial" w:cs="Arial"/>
                <w:sz w:val="24"/>
                <w:szCs w:val="24"/>
              </w:rPr>
            </w:pPr>
            <w:r w:rsidRPr="00BF41F0">
              <w:rPr>
                <w:rFonts w:ascii="Arial" w:hAnsi="Arial" w:cs="Arial"/>
                <w:sz w:val="24"/>
                <w:szCs w:val="24"/>
              </w:rPr>
              <w:t>Fee for any additional site visit for (</w:t>
            </w:r>
            <w:proofErr w:type="spellStart"/>
            <w:r w:rsidRPr="00BF41F0">
              <w:rPr>
                <w:rFonts w:ascii="Arial" w:hAnsi="Arial" w:cs="Arial"/>
                <w:sz w:val="24"/>
                <w:szCs w:val="24"/>
              </w:rPr>
              <w:t>i</w:t>
            </w:r>
            <w:proofErr w:type="spellEnd"/>
            <w:r w:rsidRPr="00BF41F0">
              <w:rPr>
                <w:rFonts w:ascii="Arial" w:hAnsi="Arial" w:cs="Arial"/>
                <w:sz w:val="24"/>
                <w:szCs w:val="24"/>
              </w:rPr>
              <w:t>) renewal of (ii) investigation of a complaint relating to offshore first-aid training</w:t>
            </w:r>
          </w:p>
        </w:tc>
        <w:tc>
          <w:tcPr>
            <w:tcW w:w="3006" w:type="dxa"/>
          </w:tcPr>
          <w:p w14:paraId="5153CB84" w14:textId="578C49FA" w:rsidR="007E52A6" w:rsidRPr="00BF41F0" w:rsidRDefault="007E52A6" w:rsidP="00A20545">
            <w:pPr>
              <w:rPr>
                <w:rFonts w:ascii="Arial" w:hAnsi="Arial" w:cs="Arial"/>
                <w:sz w:val="24"/>
                <w:szCs w:val="24"/>
              </w:rPr>
            </w:pPr>
            <w:r w:rsidRPr="00BF41F0">
              <w:rPr>
                <w:rFonts w:ascii="Arial" w:hAnsi="Arial" w:cs="Arial"/>
                <w:sz w:val="24"/>
                <w:szCs w:val="24"/>
              </w:rPr>
              <w:t>Fee for a cancelled site-visit relating to offshore first-aid training</w:t>
            </w:r>
          </w:p>
        </w:tc>
      </w:tr>
      <w:tr w:rsidR="007E52A6" w:rsidRPr="00BF41F0" w14:paraId="2CC15272" w14:textId="77777777" w:rsidTr="796F30C1">
        <w:tc>
          <w:tcPr>
            <w:tcW w:w="3005" w:type="dxa"/>
          </w:tcPr>
          <w:p w14:paraId="79DA45D2" w14:textId="31DD00B3" w:rsidR="007E52A6" w:rsidRPr="00BF41F0" w:rsidRDefault="007E52A6" w:rsidP="00A20545">
            <w:pPr>
              <w:jc w:val="center"/>
              <w:rPr>
                <w:rFonts w:ascii="Arial" w:hAnsi="Arial" w:cs="Arial"/>
                <w:sz w:val="24"/>
                <w:szCs w:val="24"/>
              </w:rPr>
            </w:pPr>
            <w:r w:rsidRPr="00BF41F0">
              <w:rPr>
                <w:rFonts w:ascii="Arial" w:hAnsi="Arial" w:cs="Arial"/>
                <w:sz w:val="24"/>
                <w:szCs w:val="24"/>
              </w:rPr>
              <w:t>£</w:t>
            </w:r>
            <w:r w:rsidR="00100C5D" w:rsidRPr="00BF41F0">
              <w:rPr>
                <w:rFonts w:ascii="Arial" w:hAnsi="Arial" w:cs="Arial"/>
                <w:sz w:val="24"/>
                <w:szCs w:val="24"/>
              </w:rPr>
              <w:t>1</w:t>
            </w:r>
            <w:r w:rsidRPr="00BF41F0">
              <w:rPr>
                <w:rFonts w:ascii="Arial" w:hAnsi="Arial" w:cs="Arial"/>
                <w:sz w:val="24"/>
                <w:szCs w:val="24"/>
              </w:rPr>
              <w:t>,</w:t>
            </w:r>
            <w:r w:rsidR="00100C5D" w:rsidRPr="00BF41F0">
              <w:rPr>
                <w:rFonts w:ascii="Arial" w:hAnsi="Arial" w:cs="Arial"/>
                <w:sz w:val="24"/>
                <w:szCs w:val="24"/>
              </w:rPr>
              <w:t>23</w:t>
            </w:r>
            <w:r w:rsidRPr="00BF41F0">
              <w:rPr>
                <w:rFonts w:ascii="Arial" w:hAnsi="Arial" w:cs="Arial"/>
                <w:sz w:val="24"/>
                <w:szCs w:val="24"/>
              </w:rPr>
              <w:t>7</w:t>
            </w:r>
          </w:p>
        </w:tc>
        <w:tc>
          <w:tcPr>
            <w:tcW w:w="3005" w:type="dxa"/>
          </w:tcPr>
          <w:p w14:paraId="45B5885E" w14:textId="7B8F80F2" w:rsidR="007E52A6" w:rsidRPr="00BF41F0" w:rsidRDefault="007E52A6" w:rsidP="00A20545">
            <w:pPr>
              <w:jc w:val="center"/>
              <w:rPr>
                <w:rFonts w:ascii="Arial" w:hAnsi="Arial" w:cs="Arial"/>
                <w:sz w:val="24"/>
                <w:szCs w:val="24"/>
              </w:rPr>
            </w:pPr>
            <w:r w:rsidRPr="00BF41F0">
              <w:rPr>
                <w:rFonts w:ascii="Arial" w:hAnsi="Arial" w:cs="Arial"/>
                <w:sz w:val="24"/>
                <w:szCs w:val="24"/>
              </w:rPr>
              <w:t>£1,</w:t>
            </w:r>
            <w:r w:rsidR="00100C5D" w:rsidRPr="00BF41F0">
              <w:rPr>
                <w:rFonts w:ascii="Arial" w:hAnsi="Arial" w:cs="Arial"/>
                <w:sz w:val="24"/>
                <w:szCs w:val="24"/>
              </w:rPr>
              <w:t>082</w:t>
            </w:r>
          </w:p>
        </w:tc>
        <w:tc>
          <w:tcPr>
            <w:tcW w:w="3006" w:type="dxa"/>
          </w:tcPr>
          <w:p w14:paraId="603D5A62" w14:textId="77777777" w:rsidR="007E52A6" w:rsidRPr="00BF41F0" w:rsidRDefault="007E52A6" w:rsidP="00A20545">
            <w:pPr>
              <w:rPr>
                <w:rFonts w:ascii="Arial" w:hAnsi="Arial" w:cs="Arial"/>
                <w:sz w:val="24"/>
                <w:szCs w:val="24"/>
              </w:rPr>
            </w:pPr>
            <w:r w:rsidRPr="00BF41F0">
              <w:rPr>
                <w:rFonts w:ascii="Arial" w:hAnsi="Arial" w:cs="Arial"/>
                <w:sz w:val="24"/>
                <w:szCs w:val="24"/>
              </w:rPr>
              <w:t>Reasonable cost to the Executive due to the cancellation</w:t>
            </w:r>
          </w:p>
        </w:tc>
      </w:tr>
    </w:tbl>
    <w:p w14:paraId="5E0B0BE2" w14:textId="0A2BF9B2" w:rsidR="796F30C1" w:rsidRPr="00BF41F0" w:rsidRDefault="796F30C1"/>
    <w:p w14:paraId="7238E0B3" w14:textId="77777777" w:rsidR="00637EAD" w:rsidRPr="00BF41F0" w:rsidRDefault="00637EAD" w:rsidP="00637EAD"/>
    <w:p w14:paraId="3806A90A" w14:textId="4DCD8550" w:rsidR="00BE5FD8" w:rsidRPr="00BF41F0" w:rsidRDefault="00BE5FD8" w:rsidP="00AE74A8"/>
    <w:p w14:paraId="0078435A" w14:textId="3BFEDB5B" w:rsidR="00BE5FD8" w:rsidRPr="00BF41F0" w:rsidRDefault="00BE5FD8" w:rsidP="00AE74A8"/>
    <w:p w14:paraId="20BC7AE3" w14:textId="77777777" w:rsidR="00BE5FD8" w:rsidRPr="00BF41F0" w:rsidRDefault="00BE5FD8" w:rsidP="00AE74A8"/>
    <w:p w14:paraId="7D129E14" w14:textId="77777777" w:rsidR="00DF03C5" w:rsidRPr="00BF41F0" w:rsidRDefault="00DF03C5" w:rsidP="00BE5FD8">
      <w:pPr>
        <w:pStyle w:val="Heading1"/>
        <w:numPr>
          <w:ilvl w:val="0"/>
          <w:numId w:val="0"/>
        </w:numPr>
        <w:tabs>
          <w:tab w:val="left" w:pos="720"/>
        </w:tabs>
        <w:spacing w:after="240"/>
        <w:jc w:val="left"/>
        <w:rPr>
          <w:b/>
        </w:rPr>
        <w:sectPr w:rsidR="00DF03C5" w:rsidRPr="00BF41F0" w:rsidSect="00641D81">
          <w:pgSz w:w="11906" w:h="16838" w:code="9"/>
          <w:pgMar w:top="1440" w:right="1440" w:bottom="1440" w:left="1440" w:header="709" w:footer="709" w:gutter="0"/>
          <w:cols w:space="720"/>
          <w:docGrid w:linePitch="299"/>
        </w:sectPr>
      </w:pPr>
    </w:p>
    <w:p w14:paraId="10A589E6" w14:textId="6C47C03A" w:rsidR="00CD728F" w:rsidRPr="00BF41F0" w:rsidRDefault="00DF03C5" w:rsidP="00CD728F">
      <w:pPr>
        <w:pStyle w:val="Heading1"/>
        <w:numPr>
          <w:ilvl w:val="0"/>
          <w:numId w:val="0"/>
        </w:numPr>
        <w:tabs>
          <w:tab w:val="left" w:pos="720"/>
        </w:tabs>
        <w:spacing w:after="240"/>
        <w:jc w:val="left"/>
        <w:rPr>
          <w:rFonts w:cs="Arial"/>
          <w:szCs w:val="24"/>
        </w:rPr>
      </w:pPr>
      <w:bookmarkStart w:id="58" w:name="_Ref291671630"/>
      <w:bookmarkStart w:id="59" w:name="_Ref293051353"/>
      <w:bookmarkStart w:id="60" w:name="_Toc293060438"/>
      <w:bookmarkStart w:id="61" w:name="_Ref294102779"/>
      <w:bookmarkStart w:id="62" w:name="_Ref294102905"/>
      <w:bookmarkStart w:id="63" w:name="_Toc132794413"/>
      <w:r w:rsidRPr="00BF41F0">
        <w:rPr>
          <w:b/>
        </w:rPr>
        <w:lastRenderedPageBreak/>
        <w:t xml:space="preserve">Appendix </w:t>
      </w:r>
      <w:bookmarkEnd w:id="58"/>
      <w:bookmarkEnd w:id="59"/>
      <w:bookmarkEnd w:id="60"/>
      <w:r w:rsidRPr="00BF41F0">
        <w:rPr>
          <w:b/>
        </w:rPr>
        <w:t>4</w:t>
      </w:r>
      <w:bookmarkEnd w:id="61"/>
      <w:bookmarkEnd w:id="62"/>
      <w:r w:rsidRPr="00BF41F0">
        <w:rPr>
          <w:b/>
        </w:rPr>
        <w:t xml:space="preserve"> – How the cost recovery rates are calculated</w:t>
      </w:r>
      <w:bookmarkEnd w:id="63"/>
    </w:p>
    <w:p w14:paraId="54922B47" w14:textId="3F72E447" w:rsidR="0034671A" w:rsidRPr="00BF41F0" w:rsidRDefault="0034671A" w:rsidP="0034671A">
      <w:pPr>
        <w:spacing w:after="0" w:line="240" w:lineRule="auto"/>
        <w:rPr>
          <w:rFonts w:ascii="Arial" w:hAnsi="Arial" w:cs="Arial"/>
          <w:sz w:val="24"/>
          <w:szCs w:val="24"/>
        </w:rPr>
      </w:pPr>
      <w:r w:rsidRPr="00BF41F0">
        <w:rPr>
          <w:rFonts w:ascii="Arial" w:hAnsi="Arial" w:cs="Arial"/>
          <w:sz w:val="24"/>
          <w:szCs w:val="24"/>
        </w:rPr>
        <w:t xml:space="preserve">In setting cost recovery rates, HSE follows HM Treasury’s guidance as outlined in Managing Public Money (MPM). That means we pay </w:t>
      </w:r>
      <w:proofErr w:type="gramStart"/>
      <w:r w:rsidRPr="00BF41F0">
        <w:rPr>
          <w:rFonts w:ascii="Arial" w:hAnsi="Arial" w:cs="Arial"/>
          <w:sz w:val="24"/>
          <w:szCs w:val="24"/>
        </w:rPr>
        <w:t>particular consideration</w:t>
      </w:r>
      <w:proofErr w:type="gramEnd"/>
      <w:r w:rsidRPr="00BF41F0">
        <w:rPr>
          <w:rFonts w:ascii="Arial" w:hAnsi="Arial" w:cs="Arial"/>
          <w:sz w:val="24"/>
          <w:szCs w:val="24"/>
        </w:rPr>
        <w:t xml:space="preserve"> to:</w:t>
      </w:r>
    </w:p>
    <w:p w14:paraId="0693154B" w14:textId="77777777" w:rsidR="0034671A" w:rsidRPr="00BF41F0" w:rsidRDefault="0034671A" w:rsidP="0034671A">
      <w:pPr>
        <w:spacing w:after="0" w:line="240" w:lineRule="auto"/>
        <w:rPr>
          <w:rFonts w:ascii="Arial" w:hAnsi="Arial" w:cs="Arial"/>
          <w:sz w:val="24"/>
          <w:szCs w:val="24"/>
        </w:rPr>
      </w:pPr>
    </w:p>
    <w:p w14:paraId="53A49132" w14:textId="77777777" w:rsidR="0034671A" w:rsidRPr="00BF41F0" w:rsidRDefault="0034671A" w:rsidP="0034671A">
      <w:pPr>
        <w:pStyle w:val="ListParagraph"/>
        <w:numPr>
          <w:ilvl w:val="0"/>
          <w:numId w:val="10"/>
        </w:numPr>
        <w:spacing w:after="0" w:line="240" w:lineRule="auto"/>
        <w:ind w:left="360"/>
        <w:rPr>
          <w:rFonts w:ascii="Arial" w:hAnsi="Arial" w:cs="Arial"/>
          <w:sz w:val="24"/>
          <w:szCs w:val="24"/>
        </w:rPr>
      </w:pPr>
      <w:r w:rsidRPr="00BF41F0">
        <w:rPr>
          <w:rFonts w:ascii="Arial" w:hAnsi="Arial" w:cs="Arial"/>
          <w:sz w:val="24"/>
          <w:szCs w:val="24"/>
        </w:rPr>
        <w:t>clarity and transparency: the approach must be simple enough to provide transparency to those being charged.</w:t>
      </w:r>
    </w:p>
    <w:p w14:paraId="6B6318C8" w14:textId="77777777" w:rsidR="0034671A" w:rsidRPr="00BF41F0" w:rsidRDefault="0034671A" w:rsidP="0034671A">
      <w:pPr>
        <w:pStyle w:val="ListParagraph"/>
        <w:numPr>
          <w:ilvl w:val="0"/>
          <w:numId w:val="10"/>
        </w:numPr>
        <w:spacing w:after="0" w:line="240" w:lineRule="auto"/>
        <w:ind w:left="357" w:hanging="357"/>
        <w:rPr>
          <w:rFonts w:ascii="Arial" w:hAnsi="Arial" w:cs="Arial"/>
          <w:sz w:val="24"/>
          <w:szCs w:val="24"/>
        </w:rPr>
      </w:pPr>
      <w:r w:rsidRPr="00BF41F0">
        <w:rPr>
          <w:rFonts w:ascii="Arial" w:hAnsi="Arial" w:cs="Arial"/>
          <w:sz w:val="24"/>
          <w:szCs w:val="24"/>
        </w:rPr>
        <w:t>seeking to recover the full cost of activities: a basic principle of setting charges is to recover the full cost of the activity, which includes a cost of capital.</w:t>
      </w:r>
    </w:p>
    <w:p w14:paraId="53BAA6E4" w14:textId="77777777" w:rsidR="0034671A" w:rsidRPr="00BF41F0" w:rsidRDefault="0034671A" w:rsidP="0034671A">
      <w:pPr>
        <w:pStyle w:val="ListParagraph"/>
        <w:numPr>
          <w:ilvl w:val="0"/>
          <w:numId w:val="10"/>
        </w:numPr>
        <w:spacing w:after="0" w:line="240" w:lineRule="auto"/>
        <w:ind w:left="360"/>
        <w:rPr>
          <w:rFonts w:ascii="Arial" w:hAnsi="Arial" w:cs="Arial"/>
          <w:sz w:val="24"/>
          <w:szCs w:val="24"/>
        </w:rPr>
      </w:pPr>
      <w:r w:rsidRPr="00BF41F0">
        <w:rPr>
          <w:rFonts w:ascii="Arial" w:hAnsi="Arial" w:cs="Arial"/>
          <w:sz w:val="24"/>
          <w:szCs w:val="24"/>
        </w:rPr>
        <w:t>basing rates on sound forecasts of cost and activity levels: these are supported</w:t>
      </w:r>
    </w:p>
    <w:p w14:paraId="3AA16AF2" w14:textId="77777777" w:rsidR="0034671A" w:rsidRPr="00BF41F0" w:rsidRDefault="0034671A" w:rsidP="0034671A">
      <w:pPr>
        <w:pStyle w:val="ListParagraph"/>
        <w:spacing w:after="0" w:line="240" w:lineRule="auto"/>
        <w:ind w:left="360"/>
        <w:rPr>
          <w:rFonts w:ascii="Arial" w:hAnsi="Arial" w:cs="Arial"/>
          <w:sz w:val="24"/>
          <w:szCs w:val="24"/>
        </w:rPr>
      </w:pPr>
      <w:r w:rsidRPr="00BF41F0">
        <w:rPr>
          <w:rFonts w:ascii="Arial" w:hAnsi="Arial" w:cs="Arial"/>
          <w:sz w:val="24"/>
          <w:szCs w:val="24"/>
        </w:rPr>
        <w:t>by activity-based plans to minimise the risk of material deficits or surpluses on activities.</w:t>
      </w:r>
    </w:p>
    <w:p w14:paraId="5D9091E4" w14:textId="77777777" w:rsidR="0034671A" w:rsidRPr="00BF41F0" w:rsidRDefault="0034671A" w:rsidP="0034671A">
      <w:pPr>
        <w:spacing w:after="0" w:line="240" w:lineRule="auto"/>
        <w:rPr>
          <w:rFonts w:ascii="Arial" w:hAnsi="Arial" w:cs="Arial"/>
          <w:sz w:val="24"/>
          <w:szCs w:val="24"/>
        </w:rPr>
      </w:pPr>
    </w:p>
    <w:p w14:paraId="0E39B8B7" w14:textId="77777777" w:rsidR="0034671A" w:rsidRPr="00BF41F0" w:rsidRDefault="0034671A" w:rsidP="0034671A">
      <w:pPr>
        <w:spacing w:after="0" w:line="240" w:lineRule="auto"/>
        <w:rPr>
          <w:rFonts w:ascii="Arial" w:hAnsi="Arial" w:cs="Arial"/>
          <w:b/>
          <w:bCs/>
          <w:sz w:val="24"/>
          <w:szCs w:val="24"/>
        </w:rPr>
      </w:pPr>
      <w:r w:rsidRPr="00BF41F0">
        <w:rPr>
          <w:rFonts w:ascii="Arial" w:hAnsi="Arial" w:cs="Arial"/>
          <w:b/>
          <w:bCs/>
          <w:sz w:val="24"/>
          <w:szCs w:val="24"/>
        </w:rPr>
        <w:t>Four step process</w:t>
      </w:r>
    </w:p>
    <w:p w14:paraId="576FF2A3" w14:textId="77777777" w:rsidR="0034671A" w:rsidRPr="00BF41F0" w:rsidRDefault="0034671A" w:rsidP="0034671A">
      <w:pPr>
        <w:spacing w:after="0" w:line="240" w:lineRule="auto"/>
        <w:rPr>
          <w:rFonts w:ascii="Arial" w:hAnsi="Arial" w:cs="Arial"/>
          <w:sz w:val="24"/>
          <w:szCs w:val="24"/>
        </w:rPr>
      </w:pPr>
    </w:p>
    <w:p w14:paraId="7CBC2CDB" w14:textId="77777777" w:rsidR="0034671A" w:rsidRPr="00BF41F0" w:rsidRDefault="0034671A" w:rsidP="0034671A">
      <w:pPr>
        <w:spacing w:after="0" w:line="240" w:lineRule="auto"/>
        <w:rPr>
          <w:rFonts w:ascii="Arial" w:hAnsi="Arial" w:cs="Arial"/>
          <w:sz w:val="24"/>
          <w:szCs w:val="24"/>
        </w:rPr>
      </w:pPr>
      <w:r w:rsidRPr="00BF41F0">
        <w:rPr>
          <w:rFonts w:ascii="Arial" w:hAnsi="Arial" w:cs="Arial"/>
          <w:sz w:val="24"/>
          <w:szCs w:val="24"/>
        </w:rPr>
        <w:t xml:space="preserve">To set fees and charges HSE follows a four-step activity-based costing process to cost the direct time required to deliver the relevant direct recoverable activities.  </w:t>
      </w:r>
    </w:p>
    <w:p w14:paraId="5A11BF00" w14:textId="77777777" w:rsidR="0034671A" w:rsidRPr="00BF41F0" w:rsidRDefault="0034671A" w:rsidP="0034671A">
      <w:pPr>
        <w:spacing w:after="0" w:line="240" w:lineRule="auto"/>
        <w:rPr>
          <w:rFonts w:ascii="Arial" w:hAnsi="Arial" w:cs="Arial"/>
          <w:sz w:val="24"/>
          <w:szCs w:val="24"/>
        </w:rPr>
      </w:pPr>
    </w:p>
    <w:p w14:paraId="75D93D23" w14:textId="77777777" w:rsidR="0034671A" w:rsidRPr="00BF41F0" w:rsidRDefault="0034671A" w:rsidP="0034671A">
      <w:pPr>
        <w:spacing w:after="0" w:line="240" w:lineRule="auto"/>
        <w:rPr>
          <w:rFonts w:ascii="Arial" w:hAnsi="Arial" w:cs="Arial"/>
          <w:sz w:val="24"/>
          <w:szCs w:val="24"/>
        </w:rPr>
      </w:pPr>
      <w:r w:rsidRPr="00BF41F0">
        <w:rPr>
          <w:rFonts w:ascii="Arial" w:hAnsi="Arial" w:cs="Arial"/>
          <w:b/>
          <w:sz w:val="24"/>
          <w:szCs w:val="24"/>
          <w:u w:val="single"/>
        </w:rPr>
        <w:t>Step 1 – salary costs:</w:t>
      </w:r>
      <w:r w:rsidRPr="00BF41F0">
        <w:rPr>
          <w:rFonts w:ascii="Arial" w:hAnsi="Arial" w:cs="Arial"/>
          <w:b/>
          <w:sz w:val="24"/>
          <w:szCs w:val="24"/>
        </w:rPr>
        <w:t xml:space="preserve"> </w:t>
      </w:r>
      <w:r w:rsidRPr="00BF41F0">
        <w:rPr>
          <w:rFonts w:ascii="Arial" w:hAnsi="Arial" w:cs="Arial"/>
          <w:sz w:val="24"/>
          <w:szCs w:val="24"/>
        </w:rPr>
        <w:t xml:space="preserve">identify the total forecast volume of effort and total payroll cost (salary, employers’ national insurance and employers’ superannuation) of the individuals involved in the </w:t>
      </w:r>
      <w:r w:rsidRPr="00BF41F0">
        <w:rPr>
          <w:rFonts w:ascii="Arial" w:hAnsi="Arial" w:cs="Arial"/>
          <w:b/>
          <w:sz w:val="24"/>
          <w:szCs w:val="24"/>
        </w:rPr>
        <w:t>direct</w:t>
      </w:r>
      <w:r w:rsidRPr="00BF41F0">
        <w:rPr>
          <w:rFonts w:ascii="Arial" w:hAnsi="Arial" w:cs="Arial"/>
          <w:sz w:val="24"/>
          <w:szCs w:val="24"/>
        </w:rPr>
        <w:t xml:space="preserve"> delivery of the activity. This is calculated as an average hourly rate per grade and assumes a total of 220 available days in a working year allowing for weekends, leave and other absences.</w:t>
      </w:r>
    </w:p>
    <w:p w14:paraId="2A0B5543" w14:textId="77777777" w:rsidR="0034671A" w:rsidRPr="00BF41F0" w:rsidRDefault="0034671A" w:rsidP="0034671A">
      <w:pPr>
        <w:spacing w:after="0" w:line="240" w:lineRule="auto"/>
        <w:rPr>
          <w:rFonts w:ascii="Arial" w:hAnsi="Arial" w:cs="Arial"/>
          <w:sz w:val="24"/>
          <w:szCs w:val="24"/>
        </w:rPr>
      </w:pPr>
    </w:p>
    <w:p w14:paraId="0FD2B466" w14:textId="77777777" w:rsidR="0034671A" w:rsidRPr="00BF41F0" w:rsidRDefault="0034671A" w:rsidP="0034671A">
      <w:pPr>
        <w:spacing w:after="0" w:line="240" w:lineRule="auto"/>
        <w:rPr>
          <w:rFonts w:ascii="Arial" w:hAnsi="Arial" w:cs="Arial"/>
          <w:sz w:val="24"/>
          <w:szCs w:val="24"/>
        </w:rPr>
      </w:pPr>
      <w:r w:rsidRPr="00BF41F0">
        <w:rPr>
          <w:rFonts w:ascii="Arial" w:hAnsi="Arial" w:cs="Arial"/>
          <w:b/>
          <w:sz w:val="24"/>
          <w:szCs w:val="24"/>
          <w:u w:val="single"/>
        </w:rPr>
        <w:t>Step 2 – attributable costs (executive delivery):</w:t>
      </w:r>
      <w:r w:rsidRPr="00BF41F0">
        <w:rPr>
          <w:rFonts w:ascii="Arial" w:hAnsi="Arial" w:cs="Arial"/>
          <w:b/>
          <w:sz w:val="24"/>
          <w:szCs w:val="24"/>
        </w:rPr>
        <w:t xml:space="preserve"> </w:t>
      </w:r>
      <w:r w:rsidRPr="00BF41F0">
        <w:rPr>
          <w:rFonts w:ascii="Arial" w:hAnsi="Arial" w:cs="Arial"/>
          <w:sz w:val="24"/>
          <w:szCs w:val="24"/>
        </w:rPr>
        <w:t>this is costed staff effort that is directly linked to the chargeable activity and is material enough to justify direct attribution of the costs (for example, training and development effort linked to a specific capability, management oversight, guidance, cost of travel time, and direct administrative and management support).</w:t>
      </w:r>
    </w:p>
    <w:p w14:paraId="215F645B" w14:textId="77777777" w:rsidR="0034671A" w:rsidRPr="00BF41F0" w:rsidRDefault="0034671A" w:rsidP="0034671A">
      <w:pPr>
        <w:spacing w:after="0" w:line="240" w:lineRule="auto"/>
        <w:rPr>
          <w:rFonts w:ascii="Arial" w:hAnsi="Arial" w:cs="Arial"/>
          <w:sz w:val="24"/>
          <w:szCs w:val="24"/>
        </w:rPr>
      </w:pPr>
    </w:p>
    <w:p w14:paraId="6399AC7B" w14:textId="77777777" w:rsidR="0034671A" w:rsidRPr="00BF41F0" w:rsidRDefault="0034671A" w:rsidP="0034671A">
      <w:pPr>
        <w:spacing w:after="0" w:line="240" w:lineRule="auto"/>
        <w:rPr>
          <w:rFonts w:ascii="Arial" w:hAnsi="Arial" w:cs="Arial"/>
          <w:sz w:val="24"/>
          <w:szCs w:val="24"/>
        </w:rPr>
      </w:pPr>
      <w:r w:rsidRPr="00BF41F0">
        <w:rPr>
          <w:rFonts w:ascii="Arial" w:hAnsi="Arial" w:cs="Arial"/>
          <w:b/>
          <w:sz w:val="24"/>
          <w:szCs w:val="24"/>
          <w:u w:val="single"/>
        </w:rPr>
        <w:t>Step 3 – indirect costs:</w:t>
      </w:r>
      <w:r w:rsidRPr="00BF41F0">
        <w:rPr>
          <w:rFonts w:ascii="Arial" w:hAnsi="Arial" w:cs="Arial"/>
          <w:b/>
          <w:sz w:val="24"/>
          <w:szCs w:val="24"/>
        </w:rPr>
        <w:t xml:space="preserve"> </w:t>
      </w:r>
      <w:r w:rsidRPr="00BF41F0">
        <w:rPr>
          <w:rFonts w:ascii="Arial" w:hAnsi="Arial" w:cs="Arial"/>
          <w:sz w:val="24"/>
          <w:szCs w:val="24"/>
        </w:rPr>
        <w:t>identify expenditure that can be clearly linked to specific direct activities (for example, travel and subsistence costs and training costs). These are included in the hourly rates rather than charged on an actual basis to each project.</w:t>
      </w:r>
    </w:p>
    <w:p w14:paraId="197AD815" w14:textId="77777777" w:rsidR="0034671A" w:rsidRPr="00BF41F0" w:rsidRDefault="0034671A" w:rsidP="0034671A">
      <w:pPr>
        <w:spacing w:after="0" w:line="240" w:lineRule="auto"/>
        <w:rPr>
          <w:rFonts w:ascii="Arial" w:hAnsi="Arial" w:cs="Arial"/>
          <w:sz w:val="24"/>
          <w:szCs w:val="24"/>
        </w:rPr>
      </w:pPr>
    </w:p>
    <w:p w14:paraId="18C0589A" w14:textId="77777777" w:rsidR="0034671A" w:rsidRPr="00BF41F0" w:rsidRDefault="0034671A" w:rsidP="0034671A">
      <w:pPr>
        <w:spacing w:after="0" w:line="240" w:lineRule="auto"/>
        <w:rPr>
          <w:rFonts w:ascii="Arial" w:hAnsi="Arial" w:cs="Arial"/>
          <w:sz w:val="24"/>
          <w:szCs w:val="24"/>
        </w:rPr>
      </w:pPr>
      <w:r w:rsidRPr="00BF41F0">
        <w:rPr>
          <w:rFonts w:ascii="Arial" w:hAnsi="Arial" w:cs="Arial"/>
          <w:b/>
          <w:sz w:val="24"/>
          <w:szCs w:val="24"/>
          <w:u w:val="single"/>
        </w:rPr>
        <w:t>Step 4 – overheads:</w:t>
      </w:r>
      <w:r w:rsidRPr="00BF41F0">
        <w:rPr>
          <w:rFonts w:ascii="Arial" w:hAnsi="Arial" w:cs="Arial"/>
          <w:b/>
          <w:sz w:val="24"/>
          <w:szCs w:val="24"/>
        </w:rPr>
        <w:t xml:space="preserve"> </w:t>
      </w:r>
      <w:r w:rsidRPr="00BF41F0">
        <w:rPr>
          <w:rFonts w:ascii="Arial" w:hAnsi="Arial" w:cs="Arial"/>
          <w:sz w:val="24"/>
          <w:szCs w:val="24"/>
        </w:rPr>
        <w:t>this category includes all the usual overheads such as:</w:t>
      </w:r>
    </w:p>
    <w:p w14:paraId="2613BD8D" w14:textId="77777777" w:rsidR="0034671A" w:rsidRPr="00BF41F0" w:rsidRDefault="0034671A" w:rsidP="0034671A">
      <w:pPr>
        <w:pStyle w:val="ListParagraph"/>
        <w:numPr>
          <w:ilvl w:val="0"/>
          <w:numId w:val="39"/>
        </w:numPr>
        <w:spacing w:after="0" w:line="240" w:lineRule="auto"/>
        <w:rPr>
          <w:rFonts w:ascii="Arial" w:hAnsi="Arial" w:cs="Arial"/>
          <w:sz w:val="24"/>
          <w:szCs w:val="24"/>
        </w:rPr>
      </w:pPr>
      <w:r w:rsidRPr="00BF41F0">
        <w:rPr>
          <w:rFonts w:ascii="Arial" w:hAnsi="Arial" w:cs="Arial"/>
          <w:sz w:val="24"/>
          <w:szCs w:val="24"/>
        </w:rPr>
        <w:t>infrastructure costs (for example, information technology/desktop services and estates/facilities management).</w:t>
      </w:r>
    </w:p>
    <w:p w14:paraId="5E5B8723" w14:textId="77777777" w:rsidR="0034671A" w:rsidRPr="00BF41F0" w:rsidRDefault="0034671A" w:rsidP="0034671A">
      <w:pPr>
        <w:pStyle w:val="ListParagraph"/>
        <w:numPr>
          <w:ilvl w:val="0"/>
          <w:numId w:val="39"/>
        </w:numPr>
        <w:spacing w:after="0" w:line="240" w:lineRule="auto"/>
        <w:rPr>
          <w:rFonts w:ascii="Arial" w:hAnsi="Arial" w:cs="Arial"/>
          <w:sz w:val="24"/>
          <w:szCs w:val="24"/>
        </w:rPr>
      </w:pPr>
      <w:r w:rsidRPr="00BF41F0">
        <w:rPr>
          <w:rFonts w:ascii="Arial" w:hAnsi="Arial" w:cs="Arial"/>
          <w:sz w:val="24"/>
          <w:szCs w:val="24"/>
        </w:rPr>
        <w:t>corporate services (for example, finance, procurement, HR, corporate learning and development, legal services, IT services, communications, senior management).</w:t>
      </w:r>
    </w:p>
    <w:p w14:paraId="785C3D67" w14:textId="77777777" w:rsidR="0034671A" w:rsidRPr="00BF41F0" w:rsidRDefault="0034671A" w:rsidP="0034671A">
      <w:pPr>
        <w:pStyle w:val="ListParagraph"/>
        <w:numPr>
          <w:ilvl w:val="0"/>
          <w:numId w:val="39"/>
        </w:numPr>
        <w:spacing w:after="0" w:line="240" w:lineRule="auto"/>
        <w:rPr>
          <w:rFonts w:ascii="Arial" w:hAnsi="Arial" w:cs="Arial"/>
          <w:sz w:val="24"/>
          <w:szCs w:val="24"/>
        </w:rPr>
      </w:pPr>
      <w:r w:rsidRPr="00BF41F0">
        <w:rPr>
          <w:rFonts w:ascii="Arial" w:hAnsi="Arial" w:cs="Arial"/>
          <w:sz w:val="24"/>
          <w:szCs w:val="24"/>
        </w:rPr>
        <w:t>depreciation and impairments of relevant fixed assets.</w:t>
      </w:r>
    </w:p>
    <w:p w14:paraId="05AC83A5" w14:textId="77777777" w:rsidR="0034671A" w:rsidRPr="00BF41F0" w:rsidRDefault="0034671A" w:rsidP="0034671A">
      <w:pPr>
        <w:pStyle w:val="ListParagraph"/>
        <w:spacing w:after="0" w:line="240" w:lineRule="auto"/>
        <w:rPr>
          <w:rFonts w:ascii="Arial" w:hAnsi="Arial" w:cs="Arial"/>
          <w:sz w:val="24"/>
          <w:szCs w:val="24"/>
        </w:rPr>
      </w:pPr>
    </w:p>
    <w:p w14:paraId="464301B8" w14:textId="77777777" w:rsidR="0034671A" w:rsidRPr="00BF41F0" w:rsidRDefault="0034671A" w:rsidP="0034671A">
      <w:pPr>
        <w:spacing w:after="0" w:line="240" w:lineRule="auto"/>
        <w:rPr>
          <w:rFonts w:ascii="Arial" w:hAnsi="Arial" w:cs="Arial"/>
          <w:sz w:val="24"/>
          <w:szCs w:val="24"/>
        </w:rPr>
      </w:pPr>
      <w:r w:rsidRPr="00BF41F0">
        <w:rPr>
          <w:rFonts w:ascii="Arial" w:hAnsi="Arial" w:cs="Arial"/>
          <w:sz w:val="24"/>
          <w:szCs w:val="24"/>
        </w:rPr>
        <w:t xml:space="preserve">The sum of the costs identified through steps 1 to 4 divided by the total forecast direct hours provides a full cost per hour rate for delivery of a specific cost recovery regime. This is a blended rate (meaning it includes administration and management time rather than these being charged separately) which seeks to recover the full cost of operating the regime.  </w:t>
      </w:r>
    </w:p>
    <w:p w14:paraId="13A5D334" w14:textId="77777777" w:rsidR="0034671A" w:rsidRPr="00BF41F0" w:rsidRDefault="0034671A" w:rsidP="0034671A">
      <w:pPr>
        <w:spacing w:after="0" w:line="240" w:lineRule="auto"/>
        <w:rPr>
          <w:rFonts w:ascii="Arial" w:hAnsi="Arial" w:cs="Arial"/>
          <w:sz w:val="24"/>
          <w:szCs w:val="24"/>
        </w:rPr>
      </w:pPr>
    </w:p>
    <w:p w14:paraId="5BA41FD2" w14:textId="77777777" w:rsidR="0034671A" w:rsidRPr="00BF41F0" w:rsidRDefault="0034671A" w:rsidP="0034671A">
      <w:pPr>
        <w:spacing w:after="0" w:line="240" w:lineRule="auto"/>
        <w:rPr>
          <w:rFonts w:ascii="Arial" w:hAnsi="Arial" w:cs="Arial"/>
          <w:sz w:val="24"/>
          <w:szCs w:val="24"/>
        </w:rPr>
      </w:pPr>
      <w:r w:rsidRPr="00BF41F0">
        <w:rPr>
          <w:rFonts w:ascii="Arial" w:hAnsi="Arial" w:cs="Arial"/>
          <w:sz w:val="24"/>
          <w:szCs w:val="24"/>
        </w:rPr>
        <w:lastRenderedPageBreak/>
        <w:t xml:space="preserve">The accuracy of the activity assumptions and forecasts are reviewed annually and reported through a memorandum trading account in the HSE annual report and accounts which is audited by the National Audit Office. </w:t>
      </w:r>
    </w:p>
    <w:p w14:paraId="4265A264" w14:textId="77777777" w:rsidR="0034671A" w:rsidRPr="00BF41F0" w:rsidRDefault="0034671A" w:rsidP="0034671A">
      <w:pPr>
        <w:spacing w:after="0" w:line="240" w:lineRule="auto"/>
        <w:rPr>
          <w:rFonts w:ascii="Arial" w:hAnsi="Arial" w:cs="Arial"/>
          <w:sz w:val="24"/>
          <w:szCs w:val="24"/>
        </w:rPr>
      </w:pPr>
    </w:p>
    <w:p w14:paraId="5013ADC5" w14:textId="77777777" w:rsidR="0034671A" w:rsidRPr="00BF41F0" w:rsidRDefault="0034671A" w:rsidP="0034671A"/>
    <w:p w14:paraId="25371325" w14:textId="1DFE376F" w:rsidR="00DF03C5" w:rsidRPr="00BF41F0" w:rsidRDefault="00DF03C5" w:rsidP="00DF03C5">
      <w:pPr>
        <w:spacing w:after="0" w:line="240" w:lineRule="auto"/>
        <w:rPr>
          <w:rFonts w:ascii="Arial" w:hAnsi="Arial" w:cs="Arial"/>
          <w:sz w:val="24"/>
          <w:szCs w:val="24"/>
        </w:rPr>
        <w:sectPr w:rsidR="00DF03C5" w:rsidRPr="00BF41F0" w:rsidSect="00641D81">
          <w:pgSz w:w="11906" w:h="16838" w:code="9"/>
          <w:pgMar w:top="1440" w:right="1440" w:bottom="1440" w:left="1440" w:header="709" w:footer="709" w:gutter="0"/>
          <w:cols w:space="720"/>
          <w:docGrid w:linePitch="299"/>
        </w:sectPr>
      </w:pPr>
    </w:p>
    <w:p w14:paraId="26846C85" w14:textId="30AAC8FA" w:rsidR="00DF03C5" w:rsidRPr="00BF41F0" w:rsidRDefault="00DF03C5" w:rsidP="00DF03C5">
      <w:pPr>
        <w:pStyle w:val="Heading1"/>
        <w:numPr>
          <w:ilvl w:val="0"/>
          <w:numId w:val="0"/>
        </w:numPr>
        <w:tabs>
          <w:tab w:val="left" w:pos="720"/>
        </w:tabs>
        <w:spacing w:after="240"/>
        <w:jc w:val="left"/>
        <w:rPr>
          <w:b/>
        </w:rPr>
      </w:pPr>
      <w:bookmarkStart w:id="64" w:name="_Ref293247180"/>
      <w:bookmarkStart w:id="65" w:name="_Ref294127160"/>
      <w:bookmarkStart w:id="66" w:name="_Toc132794414"/>
      <w:r w:rsidRPr="00BF41F0">
        <w:rPr>
          <w:b/>
        </w:rPr>
        <w:lastRenderedPageBreak/>
        <w:t xml:space="preserve">Appendix </w:t>
      </w:r>
      <w:bookmarkEnd w:id="64"/>
      <w:bookmarkEnd w:id="65"/>
      <w:r w:rsidRPr="00BF41F0">
        <w:rPr>
          <w:b/>
        </w:rPr>
        <w:t>5 – Queries and Disputes Process</w:t>
      </w:r>
      <w:bookmarkEnd w:id="66"/>
    </w:p>
    <w:p w14:paraId="4143FB8A" w14:textId="62F69613" w:rsidR="00DF03C5" w:rsidRPr="00BF41F0" w:rsidRDefault="00DF03C5" w:rsidP="00DF03C5">
      <w:pPr>
        <w:rPr>
          <w:rFonts w:ascii="Arial" w:hAnsi="Arial" w:cs="Arial"/>
          <w:sz w:val="24"/>
          <w:szCs w:val="24"/>
        </w:rPr>
      </w:pPr>
      <w:r w:rsidRPr="00BF41F0">
        <w:rPr>
          <w:rFonts w:ascii="Arial" w:hAnsi="Arial" w:cs="Arial"/>
          <w:sz w:val="24"/>
          <w:szCs w:val="24"/>
        </w:rPr>
        <w:t xml:space="preserve">The following outlines the </w:t>
      </w:r>
      <w:r w:rsidR="004A2BBB" w:rsidRPr="00BF41F0">
        <w:rPr>
          <w:rFonts w:ascii="Arial" w:hAnsi="Arial" w:cs="Arial"/>
          <w:sz w:val="24"/>
          <w:szCs w:val="24"/>
        </w:rPr>
        <w:t xml:space="preserve">proposed </w:t>
      </w:r>
      <w:r w:rsidRPr="00BF41F0">
        <w:rPr>
          <w:rFonts w:ascii="Arial" w:hAnsi="Arial" w:cs="Arial"/>
          <w:sz w:val="24"/>
          <w:szCs w:val="24"/>
        </w:rPr>
        <w:t>procedure for answering queries and resolving disputes</w:t>
      </w:r>
      <w:r w:rsidR="004A2BBB" w:rsidRPr="00BF41F0">
        <w:rPr>
          <w:rFonts w:ascii="Arial" w:hAnsi="Arial" w:cs="Arial"/>
          <w:sz w:val="24"/>
          <w:szCs w:val="24"/>
        </w:rPr>
        <w:t xml:space="preserve"> for</w:t>
      </w:r>
      <w:r w:rsidRPr="00BF41F0">
        <w:rPr>
          <w:rFonts w:ascii="Arial" w:hAnsi="Arial" w:cs="Arial"/>
          <w:sz w:val="24"/>
          <w:szCs w:val="24"/>
        </w:rPr>
        <w:t xml:space="preserve"> the new cost recovery regimes.   </w:t>
      </w:r>
    </w:p>
    <w:p w14:paraId="6815B313" w14:textId="77777777" w:rsidR="00DF03C5" w:rsidRPr="00BF41F0" w:rsidRDefault="00DF03C5" w:rsidP="00DF03C5">
      <w:pPr>
        <w:rPr>
          <w:rFonts w:ascii="Arial" w:hAnsi="Arial" w:cs="Arial"/>
          <w:sz w:val="24"/>
          <w:szCs w:val="24"/>
        </w:rPr>
      </w:pPr>
      <w:r w:rsidRPr="00BF41F0">
        <w:rPr>
          <w:rFonts w:ascii="Arial" w:hAnsi="Arial" w:cs="Arial"/>
          <w:sz w:val="24"/>
          <w:szCs w:val="24"/>
        </w:rPr>
        <w:t xml:space="preserve">This procedure aims to ensure that queries and disputes are resolved promptly, </w:t>
      </w:r>
      <w:proofErr w:type="gramStart"/>
      <w:r w:rsidRPr="00BF41F0">
        <w:rPr>
          <w:rFonts w:ascii="Arial" w:hAnsi="Arial" w:cs="Arial"/>
          <w:sz w:val="24"/>
          <w:szCs w:val="24"/>
        </w:rPr>
        <w:t>transparently</w:t>
      </w:r>
      <w:proofErr w:type="gramEnd"/>
      <w:r w:rsidRPr="00BF41F0">
        <w:rPr>
          <w:rFonts w:ascii="Arial" w:hAnsi="Arial" w:cs="Arial"/>
          <w:sz w:val="24"/>
          <w:szCs w:val="24"/>
        </w:rPr>
        <w:t xml:space="preserve"> and fairly.</w:t>
      </w:r>
    </w:p>
    <w:p w14:paraId="2383C6DB" w14:textId="77777777" w:rsidR="00DF03C5" w:rsidRPr="00BF41F0" w:rsidRDefault="00DF03C5" w:rsidP="00DF03C5">
      <w:pPr>
        <w:spacing w:after="0"/>
        <w:rPr>
          <w:rFonts w:ascii="Arial" w:hAnsi="Arial" w:cs="Arial"/>
          <w:b/>
          <w:sz w:val="24"/>
          <w:szCs w:val="24"/>
        </w:rPr>
      </w:pPr>
      <w:r w:rsidRPr="00BF41F0">
        <w:rPr>
          <w:rFonts w:ascii="Arial" w:hAnsi="Arial" w:cs="Arial"/>
          <w:b/>
          <w:sz w:val="24"/>
          <w:szCs w:val="24"/>
        </w:rPr>
        <w:t xml:space="preserve">Level 1 – Routine Queries  </w:t>
      </w:r>
    </w:p>
    <w:p w14:paraId="11708911" w14:textId="77777777" w:rsidR="00DF03C5" w:rsidRPr="00BF41F0" w:rsidRDefault="00DF03C5" w:rsidP="00DF03C5">
      <w:pPr>
        <w:spacing w:after="0"/>
        <w:rPr>
          <w:rFonts w:ascii="Arial" w:hAnsi="Arial" w:cs="Arial"/>
          <w:sz w:val="24"/>
          <w:szCs w:val="24"/>
        </w:rPr>
      </w:pPr>
      <w:r w:rsidRPr="00BF41F0">
        <w:rPr>
          <w:rFonts w:ascii="Arial" w:hAnsi="Arial" w:cs="Arial"/>
          <w:sz w:val="24"/>
          <w:szCs w:val="24"/>
        </w:rPr>
        <w:t>Queries from duty holders about information contained in the invoice including:</w:t>
      </w:r>
    </w:p>
    <w:p w14:paraId="25470BEC" w14:textId="77777777" w:rsidR="00DF03C5" w:rsidRPr="00BF41F0" w:rsidRDefault="00DF03C5" w:rsidP="00DF03C5">
      <w:pPr>
        <w:pStyle w:val="ListParagraph"/>
        <w:numPr>
          <w:ilvl w:val="0"/>
          <w:numId w:val="17"/>
        </w:numPr>
        <w:spacing w:after="0"/>
        <w:rPr>
          <w:rFonts w:ascii="Arial" w:hAnsi="Arial" w:cs="Arial"/>
          <w:sz w:val="24"/>
          <w:szCs w:val="24"/>
        </w:rPr>
      </w:pPr>
      <w:r w:rsidRPr="00BF41F0">
        <w:rPr>
          <w:rFonts w:ascii="Arial" w:hAnsi="Arial" w:cs="Arial"/>
          <w:sz w:val="24"/>
          <w:szCs w:val="24"/>
        </w:rPr>
        <w:t xml:space="preserve">composition of </w:t>
      </w:r>
      <w:proofErr w:type="gramStart"/>
      <w:r w:rsidRPr="00BF41F0">
        <w:rPr>
          <w:rFonts w:ascii="Arial" w:hAnsi="Arial" w:cs="Arial"/>
          <w:sz w:val="24"/>
          <w:szCs w:val="24"/>
        </w:rPr>
        <w:t>charge;</w:t>
      </w:r>
      <w:proofErr w:type="gramEnd"/>
    </w:p>
    <w:p w14:paraId="31A11FCC" w14:textId="77777777" w:rsidR="00DF03C5" w:rsidRPr="00BF41F0" w:rsidRDefault="00DF03C5" w:rsidP="00DF03C5">
      <w:pPr>
        <w:pStyle w:val="ListParagraph"/>
        <w:numPr>
          <w:ilvl w:val="0"/>
          <w:numId w:val="17"/>
        </w:numPr>
        <w:spacing w:after="0"/>
        <w:rPr>
          <w:rFonts w:ascii="Arial" w:hAnsi="Arial" w:cs="Arial"/>
          <w:sz w:val="24"/>
          <w:szCs w:val="24"/>
        </w:rPr>
      </w:pPr>
      <w:r w:rsidRPr="00BF41F0">
        <w:rPr>
          <w:rFonts w:ascii="Arial" w:hAnsi="Arial" w:cs="Arial"/>
          <w:sz w:val="24"/>
          <w:szCs w:val="24"/>
        </w:rPr>
        <w:t xml:space="preserve">amount of the </w:t>
      </w:r>
      <w:proofErr w:type="gramStart"/>
      <w:r w:rsidRPr="00BF41F0">
        <w:rPr>
          <w:rFonts w:ascii="Arial" w:hAnsi="Arial" w:cs="Arial"/>
          <w:sz w:val="24"/>
          <w:szCs w:val="24"/>
        </w:rPr>
        <w:t>invoice;</w:t>
      </w:r>
      <w:proofErr w:type="gramEnd"/>
    </w:p>
    <w:p w14:paraId="0D4D9E65" w14:textId="77777777" w:rsidR="00DF03C5" w:rsidRPr="00BF41F0" w:rsidRDefault="00DF03C5" w:rsidP="00DF03C5">
      <w:pPr>
        <w:pStyle w:val="ListParagraph"/>
        <w:numPr>
          <w:ilvl w:val="0"/>
          <w:numId w:val="17"/>
        </w:numPr>
        <w:spacing w:after="0"/>
        <w:rPr>
          <w:rFonts w:ascii="Arial" w:hAnsi="Arial" w:cs="Arial"/>
          <w:sz w:val="24"/>
          <w:szCs w:val="24"/>
        </w:rPr>
      </w:pPr>
      <w:r w:rsidRPr="00BF41F0">
        <w:rPr>
          <w:rFonts w:ascii="Arial" w:hAnsi="Arial" w:cs="Arial"/>
          <w:sz w:val="24"/>
          <w:szCs w:val="24"/>
        </w:rPr>
        <w:t xml:space="preserve">method of </w:t>
      </w:r>
      <w:proofErr w:type="gramStart"/>
      <w:r w:rsidRPr="00BF41F0">
        <w:rPr>
          <w:rFonts w:ascii="Arial" w:hAnsi="Arial" w:cs="Arial"/>
          <w:sz w:val="24"/>
          <w:szCs w:val="24"/>
        </w:rPr>
        <w:t>payment;</w:t>
      </w:r>
      <w:proofErr w:type="gramEnd"/>
    </w:p>
    <w:p w14:paraId="75C22E87" w14:textId="77777777" w:rsidR="00DF03C5" w:rsidRPr="00BF41F0" w:rsidRDefault="00DF03C5" w:rsidP="00DF03C5">
      <w:pPr>
        <w:pStyle w:val="ListParagraph"/>
        <w:numPr>
          <w:ilvl w:val="0"/>
          <w:numId w:val="17"/>
        </w:numPr>
        <w:spacing w:after="0"/>
        <w:rPr>
          <w:rFonts w:ascii="Arial" w:hAnsi="Arial" w:cs="Arial"/>
          <w:sz w:val="24"/>
          <w:szCs w:val="24"/>
        </w:rPr>
      </w:pPr>
      <w:r w:rsidRPr="00BF41F0">
        <w:rPr>
          <w:rFonts w:ascii="Arial" w:hAnsi="Arial" w:cs="Arial"/>
          <w:sz w:val="24"/>
          <w:szCs w:val="24"/>
        </w:rPr>
        <w:t xml:space="preserve">terms of </w:t>
      </w:r>
      <w:proofErr w:type="gramStart"/>
      <w:r w:rsidRPr="00BF41F0">
        <w:rPr>
          <w:rFonts w:ascii="Arial" w:hAnsi="Arial" w:cs="Arial"/>
          <w:sz w:val="24"/>
          <w:szCs w:val="24"/>
        </w:rPr>
        <w:t>payment;</w:t>
      </w:r>
      <w:proofErr w:type="gramEnd"/>
    </w:p>
    <w:p w14:paraId="357FE6D5" w14:textId="77777777" w:rsidR="00DF03C5" w:rsidRPr="00BF41F0" w:rsidRDefault="00DF03C5" w:rsidP="00DF03C5">
      <w:pPr>
        <w:pStyle w:val="ListParagraph"/>
        <w:numPr>
          <w:ilvl w:val="0"/>
          <w:numId w:val="17"/>
        </w:numPr>
        <w:spacing w:after="0"/>
        <w:rPr>
          <w:rFonts w:ascii="Arial" w:hAnsi="Arial" w:cs="Arial"/>
          <w:sz w:val="24"/>
          <w:szCs w:val="24"/>
        </w:rPr>
      </w:pPr>
      <w:r w:rsidRPr="00BF41F0">
        <w:rPr>
          <w:rFonts w:ascii="Arial" w:hAnsi="Arial" w:cs="Arial"/>
          <w:sz w:val="24"/>
          <w:szCs w:val="24"/>
        </w:rPr>
        <w:t xml:space="preserve">invoicing arrangements; and </w:t>
      </w:r>
    </w:p>
    <w:p w14:paraId="06C7418A" w14:textId="77777777" w:rsidR="00DF03C5" w:rsidRPr="00BF41F0" w:rsidRDefault="00DF03C5" w:rsidP="00DF03C5">
      <w:pPr>
        <w:pStyle w:val="ListParagraph"/>
        <w:numPr>
          <w:ilvl w:val="0"/>
          <w:numId w:val="17"/>
        </w:numPr>
        <w:spacing w:after="0"/>
        <w:rPr>
          <w:rFonts w:ascii="Arial" w:hAnsi="Arial" w:cs="Arial"/>
          <w:sz w:val="24"/>
          <w:szCs w:val="24"/>
        </w:rPr>
      </w:pPr>
      <w:r w:rsidRPr="00BF41F0">
        <w:rPr>
          <w:rFonts w:ascii="Arial" w:hAnsi="Arial" w:cs="Arial"/>
          <w:sz w:val="24"/>
          <w:szCs w:val="24"/>
        </w:rPr>
        <w:t>the propriety of the charge.</w:t>
      </w:r>
    </w:p>
    <w:p w14:paraId="2529FB8A" w14:textId="77777777" w:rsidR="00DF03C5" w:rsidRPr="00BF41F0" w:rsidRDefault="00DF03C5" w:rsidP="00DF03C5">
      <w:pPr>
        <w:spacing w:after="0"/>
        <w:rPr>
          <w:rFonts w:ascii="Arial" w:hAnsi="Arial" w:cs="Arial"/>
          <w:sz w:val="24"/>
          <w:szCs w:val="24"/>
        </w:rPr>
      </w:pPr>
    </w:p>
    <w:p w14:paraId="56A39DA5" w14:textId="40A7E0FE" w:rsidR="00DF03C5" w:rsidRPr="00BF41F0" w:rsidRDefault="00DF03C5" w:rsidP="00DF03C5">
      <w:pPr>
        <w:spacing w:after="0"/>
        <w:rPr>
          <w:rFonts w:ascii="Arial" w:hAnsi="Arial" w:cs="Arial"/>
          <w:sz w:val="24"/>
          <w:szCs w:val="24"/>
        </w:rPr>
      </w:pPr>
      <w:r w:rsidRPr="00BF41F0">
        <w:rPr>
          <w:rFonts w:ascii="Arial" w:hAnsi="Arial" w:cs="Arial"/>
          <w:sz w:val="24"/>
          <w:szCs w:val="24"/>
        </w:rPr>
        <w:t xml:space="preserve">Queries should be raised by the duty holder as soon as possible after receipt of the invoice and no later than </w:t>
      </w:r>
      <w:r w:rsidR="005D529E" w:rsidRPr="00BF41F0">
        <w:rPr>
          <w:rFonts w:ascii="Arial" w:hAnsi="Arial" w:cs="Arial"/>
          <w:sz w:val="24"/>
          <w:szCs w:val="24"/>
        </w:rPr>
        <w:t xml:space="preserve">20 </w:t>
      </w:r>
      <w:r w:rsidR="00C90A4A" w:rsidRPr="00BF41F0">
        <w:rPr>
          <w:rFonts w:ascii="Arial" w:hAnsi="Arial" w:cs="Arial"/>
          <w:sz w:val="24"/>
          <w:szCs w:val="24"/>
        </w:rPr>
        <w:t>working days after the invoice date.</w:t>
      </w:r>
    </w:p>
    <w:p w14:paraId="5DE3ABD7" w14:textId="77777777" w:rsidR="00DF03C5" w:rsidRPr="00BF41F0" w:rsidRDefault="00DF03C5" w:rsidP="00DF03C5">
      <w:pPr>
        <w:spacing w:after="0"/>
        <w:rPr>
          <w:rFonts w:ascii="Arial" w:hAnsi="Arial" w:cs="Arial"/>
          <w:sz w:val="24"/>
          <w:szCs w:val="24"/>
        </w:rPr>
      </w:pPr>
    </w:p>
    <w:p w14:paraId="02443C56" w14:textId="77777777" w:rsidR="00DF03C5" w:rsidRPr="00BF41F0" w:rsidRDefault="00DF03C5" w:rsidP="00DF03C5">
      <w:pPr>
        <w:spacing w:after="0"/>
        <w:rPr>
          <w:rFonts w:ascii="Arial" w:hAnsi="Arial" w:cs="Arial"/>
          <w:sz w:val="24"/>
          <w:szCs w:val="24"/>
        </w:rPr>
      </w:pPr>
      <w:r w:rsidRPr="00BF41F0">
        <w:rPr>
          <w:rFonts w:ascii="Arial" w:hAnsi="Arial" w:cs="Arial"/>
          <w:sz w:val="24"/>
          <w:szCs w:val="24"/>
        </w:rPr>
        <w:t>HSE will consider queries promptly and provide the duty holder with a response within 10 working days of receipt.  The Cost Recovery Team will trigger liaison with the Operational Team to provide the Level 1 response.</w:t>
      </w:r>
    </w:p>
    <w:p w14:paraId="0ECB71EF" w14:textId="77777777" w:rsidR="00DF03C5" w:rsidRPr="00BF41F0" w:rsidRDefault="00DF03C5" w:rsidP="00DF03C5">
      <w:pPr>
        <w:spacing w:after="0"/>
        <w:rPr>
          <w:rFonts w:ascii="Arial" w:hAnsi="Arial" w:cs="Arial"/>
          <w:sz w:val="24"/>
          <w:szCs w:val="24"/>
        </w:rPr>
      </w:pPr>
    </w:p>
    <w:p w14:paraId="2DDE8444" w14:textId="77777777" w:rsidR="00DF03C5" w:rsidRPr="00BF41F0" w:rsidRDefault="00DF03C5" w:rsidP="00DF03C5">
      <w:pPr>
        <w:spacing w:after="0"/>
        <w:rPr>
          <w:rFonts w:ascii="Arial" w:hAnsi="Arial" w:cs="Arial"/>
          <w:b/>
          <w:sz w:val="24"/>
          <w:szCs w:val="24"/>
        </w:rPr>
      </w:pPr>
      <w:r w:rsidRPr="00BF41F0">
        <w:rPr>
          <w:rFonts w:ascii="Arial" w:hAnsi="Arial" w:cs="Arial"/>
          <w:b/>
          <w:sz w:val="24"/>
          <w:szCs w:val="24"/>
        </w:rPr>
        <w:t xml:space="preserve">Level 2 – Queries unresolved at Level 1  </w:t>
      </w:r>
    </w:p>
    <w:p w14:paraId="4C84F626" w14:textId="036F51AF" w:rsidR="00DF03C5" w:rsidRPr="00BF41F0" w:rsidRDefault="00DF03C5" w:rsidP="00DF03C5">
      <w:pPr>
        <w:spacing w:after="0"/>
        <w:rPr>
          <w:rFonts w:ascii="Arial" w:hAnsi="Arial" w:cs="Arial"/>
          <w:sz w:val="24"/>
          <w:szCs w:val="24"/>
        </w:rPr>
      </w:pPr>
      <w:r w:rsidRPr="00BF41F0">
        <w:rPr>
          <w:rFonts w:ascii="Arial" w:hAnsi="Arial" w:cs="Arial"/>
          <w:sz w:val="24"/>
          <w:szCs w:val="24"/>
        </w:rPr>
        <w:t xml:space="preserve">If the duty holder is not satisfied with the response under Level </w:t>
      </w:r>
      <w:proofErr w:type="gramStart"/>
      <w:r w:rsidRPr="00BF41F0">
        <w:rPr>
          <w:rFonts w:ascii="Arial" w:hAnsi="Arial" w:cs="Arial"/>
          <w:sz w:val="24"/>
          <w:szCs w:val="24"/>
        </w:rPr>
        <w:t>1</w:t>
      </w:r>
      <w:proofErr w:type="gramEnd"/>
      <w:r w:rsidRPr="00BF41F0">
        <w:rPr>
          <w:rFonts w:ascii="Arial" w:hAnsi="Arial" w:cs="Arial"/>
          <w:sz w:val="24"/>
          <w:szCs w:val="24"/>
        </w:rPr>
        <w:t xml:space="preserve"> they should send their reasons to HSE</w:t>
      </w:r>
      <w:r w:rsidR="00DD1E19" w:rsidRPr="00BF41F0">
        <w:rPr>
          <w:rFonts w:ascii="Arial" w:hAnsi="Arial" w:cs="Arial"/>
          <w:sz w:val="24"/>
          <w:szCs w:val="24"/>
        </w:rPr>
        <w:t xml:space="preserve">. This should be within 20 </w:t>
      </w:r>
      <w:r w:rsidR="00F867B9" w:rsidRPr="00BF41F0">
        <w:rPr>
          <w:rFonts w:ascii="Arial" w:hAnsi="Arial" w:cs="Arial"/>
          <w:sz w:val="24"/>
          <w:szCs w:val="24"/>
        </w:rPr>
        <w:t xml:space="preserve">working days of the date of the invoice in </w:t>
      </w:r>
      <w:proofErr w:type="gramStart"/>
      <w:r w:rsidR="00F867B9" w:rsidRPr="00BF41F0">
        <w:rPr>
          <w:rFonts w:ascii="Arial" w:hAnsi="Arial" w:cs="Arial"/>
          <w:sz w:val="24"/>
          <w:szCs w:val="24"/>
        </w:rPr>
        <w:t>dispute;</w:t>
      </w:r>
      <w:proofErr w:type="gramEnd"/>
      <w:r w:rsidR="00F867B9" w:rsidRPr="00BF41F0">
        <w:rPr>
          <w:rFonts w:ascii="Arial" w:hAnsi="Arial" w:cs="Arial"/>
          <w:sz w:val="24"/>
          <w:szCs w:val="24"/>
        </w:rPr>
        <w:t xml:space="preserve"> or within</w:t>
      </w:r>
      <w:r w:rsidRPr="00BF41F0">
        <w:rPr>
          <w:rFonts w:ascii="Arial" w:hAnsi="Arial" w:cs="Arial"/>
          <w:sz w:val="24"/>
          <w:szCs w:val="24"/>
        </w:rPr>
        <w:t xml:space="preserve">10 working days of the </w:t>
      </w:r>
      <w:r w:rsidR="00900AD4" w:rsidRPr="00BF41F0">
        <w:rPr>
          <w:rFonts w:ascii="Arial" w:hAnsi="Arial" w:cs="Arial"/>
          <w:sz w:val="24"/>
          <w:szCs w:val="24"/>
        </w:rPr>
        <w:t xml:space="preserve">date of the </w:t>
      </w:r>
      <w:r w:rsidRPr="00BF41F0">
        <w:rPr>
          <w:rFonts w:ascii="Arial" w:hAnsi="Arial" w:cs="Arial"/>
          <w:sz w:val="24"/>
          <w:szCs w:val="24"/>
        </w:rPr>
        <w:t>Level 1 response</w:t>
      </w:r>
      <w:r w:rsidR="00900AD4" w:rsidRPr="00BF41F0">
        <w:rPr>
          <w:rFonts w:ascii="Arial" w:hAnsi="Arial" w:cs="Arial"/>
          <w:sz w:val="24"/>
          <w:szCs w:val="24"/>
        </w:rPr>
        <w:t xml:space="preserve"> (where applicable)</w:t>
      </w:r>
      <w:r w:rsidRPr="00BF41F0">
        <w:rPr>
          <w:rFonts w:ascii="Arial" w:hAnsi="Arial" w:cs="Arial"/>
          <w:sz w:val="24"/>
          <w:szCs w:val="24"/>
        </w:rPr>
        <w:t>.</w:t>
      </w:r>
    </w:p>
    <w:p w14:paraId="23E3FAA8" w14:textId="77777777" w:rsidR="00DF03C5" w:rsidRPr="00BF41F0" w:rsidRDefault="00DF03C5" w:rsidP="00DF03C5">
      <w:pPr>
        <w:spacing w:after="0"/>
        <w:rPr>
          <w:rFonts w:ascii="Arial" w:hAnsi="Arial" w:cs="Arial"/>
          <w:sz w:val="24"/>
          <w:szCs w:val="24"/>
        </w:rPr>
      </w:pPr>
    </w:p>
    <w:p w14:paraId="7C13B341" w14:textId="2A6217E0" w:rsidR="00DF03C5" w:rsidRPr="00BF41F0" w:rsidRDefault="00DF03C5" w:rsidP="00DF03C5">
      <w:pPr>
        <w:spacing w:after="0"/>
        <w:rPr>
          <w:rFonts w:ascii="Arial" w:hAnsi="Arial" w:cs="Arial"/>
          <w:sz w:val="24"/>
          <w:szCs w:val="24"/>
        </w:rPr>
      </w:pPr>
      <w:r w:rsidRPr="00BF41F0">
        <w:rPr>
          <w:rFonts w:ascii="Arial" w:hAnsi="Arial" w:cs="Arial"/>
          <w:sz w:val="24"/>
          <w:szCs w:val="24"/>
        </w:rPr>
        <w:t xml:space="preserve">HSE’s Cost Recovery Team will acknowledge receipt of the submission within 5 working days and confirm the name of the person dealing with the Level 2 query.  This will be a senior manager in the relevant HSE Division, who has not been involved in the work giving rise to the </w:t>
      </w:r>
      <w:r w:rsidR="00900AD4" w:rsidRPr="00BF41F0">
        <w:rPr>
          <w:rFonts w:ascii="Arial" w:hAnsi="Arial" w:cs="Arial"/>
          <w:sz w:val="24"/>
          <w:szCs w:val="24"/>
        </w:rPr>
        <w:t>disputed cost(s).</w:t>
      </w:r>
    </w:p>
    <w:p w14:paraId="1AD0B59C" w14:textId="77777777" w:rsidR="00DF03C5" w:rsidRPr="00BF41F0" w:rsidRDefault="00DF03C5" w:rsidP="00DF03C5">
      <w:pPr>
        <w:spacing w:after="0"/>
        <w:rPr>
          <w:rFonts w:ascii="Arial" w:hAnsi="Arial" w:cs="Arial"/>
          <w:sz w:val="24"/>
          <w:szCs w:val="24"/>
        </w:rPr>
      </w:pPr>
    </w:p>
    <w:p w14:paraId="53D3D1DA" w14:textId="77777777" w:rsidR="00DF03C5" w:rsidRPr="00BF41F0" w:rsidRDefault="00DF03C5" w:rsidP="00DF03C5">
      <w:pPr>
        <w:spacing w:after="0"/>
        <w:rPr>
          <w:rFonts w:ascii="Arial" w:hAnsi="Arial" w:cs="Arial"/>
          <w:sz w:val="24"/>
          <w:szCs w:val="24"/>
        </w:rPr>
      </w:pPr>
      <w:r w:rsidRPr="00BF41F0">
        <w:rPr>
          <w:rFonts w:ascii="Arial" w:hAnsi="Arial" w:cs="Arial"/>
          <w:sz w:val="24"/>
          <w:szCs w:val="24"/>
        </w:rPr>
        <w:t>If the duty holder is dissatisfied with the response at Level 1 but does not invoke Level 2 within the specified time, HSE may do so on their behalf.  Where it does so, the duty holder will be informed, and the same procedure followed.</w:t>
      </w:r>
    </w:p>
    <w:p w14:paraId="00266A2C" w14:textId="77777777" w:rsidR="00DF03C5" w:rsidRPr="00BF41F0" w:rsidRDefault="00DF03C5" w:rsidP="00DF03C5">
      <w:pPr>
        <w:spacing w:after="0"/>
        <w:rPr>
          <w:rFonts w:ascii="Arial" w:hAnsi="Arial" w:cs="Arial"/>
          <w:sz w:val="24"/>
          <w:szCs w:val="24"/>
        </w:rPr>
      </w:pPr>
    </w:p>
    <w:p w14:paraId="5CC3C285" w14:textId="77777777" w:rsidR="00DF03C5" w:rsidRPr="00BF41F0" w:rsidRDefault="00DF03C5" w:rsidP="00DF03C5">
      <w:pPr>
        <w:spacing w:after="0"/>
        <w:rPr>
          <w:rFonts w:ascii="Arial" w:hAnsi="Arial" w:cs="Arial"/>
          <w:sz w:val="24"/>
          <w:szCs w:val="24"/>
        </w:rPr>
      </w:pPr>
      <w:r w:rsidRPr="00BF41F0">
        <w:rPr>
          <w:rFonts w:ascii="Arial" w:hAnsi="Arial" w:cs="Arial"/>
          <w:sz w:val="24"/>
          <w:szCs w:val="24"/>
        </w:rPr>
        <w:t>The nominated senior manager will consider, as appropriate, whether:</w:t>
      </w:r>
    </w:p>
    <w:p w14:paraId="5D0A4C6C" w14:textId="77777777" w:rsidR="00DF03C5" w:rsidRPr="00BF41F0" w:rsidRDefault="00DF03C5" w:rsidP="00DF03C5">
      <w:pPr>
        <w:spacing w:after="0"/>
        <w:rPr>
          <w:rFonts w:ascii="Arial" w:hAnsi="Arial" w:cs="Arial"/>
          <w:sz w:val="24"/>
          <w:szCs w:val="24"/>
        </w:rPr>
      </w:pPr>
    </w:p>
    <w:p w14:paraId="6F22A6DE" w14:textId="77777777" w:rsidR="00DF03C5" w:rsidRPr="00BF41F0" w:rsidRDefault="00DF03C5" w:rsidP="00DF03C5">
      <w:pPr>
        <w:pStyle w:val="ListParagraph"/>
        <w:numPr>
          <w:ilvl w:val="0"/>
          <w:numId w:val="18"/>
        </w:numPr>
        <w:spacing w:after="0"/>
        <w:rPr>
          <w:rFonts w:ascii="Arial" w:hAnsi="Arial" w:cs="Arial"/>
          <w:sz w:val="24"/>
          <w:szCs w:val="24"/>
        </w:rPr>
      </w:pPr>
      <w:r w:rsidRPr="00BF41F0">
        <w:rPr>
          <w:rFonts w:ascii="Arial" w:hAnsi="Arial" w:cs="Arial"/>
          <w:sz w:val="24"/>
          <w:szCs w:val="24"/>
        </w:rPr>
        <w:t xml:space="preserve">the work performed was a cost recoverable function within the meaning of the </w:t>
      </w:r>
      <w:proofErr w:type="gramStart"/>
      <w:r w:rsidRPr="00BF41F0">
        <w:rPr>
          <w:rFonts w:ascii="Arial" w:hAnsi="Arial" w:cs="Arial"/>
          <w:sz w:val="24"/>
          <w:szCs w:val="24"/>
        </w:rPr>
        <w:t>regulations;</w:t>
      </w:r>
      <w:proofErr w:type="gramEnd"/>
    </w:p>
    <w:p w14:paraId="1F689879" w14:textId="77777777" w:rsidR="00DF03C5" w:rsidRPr="00BF41F0" w:rsidRDefault="00DF03C5" w:rsidP="00DF03C5">
      <w:pPr>
        <w:pStyle w:val="ListParagraph"/>
        <w:numPr>
          <w:ilvl w:val="0"/>
          <w:numId w:val="18"/>
        </w:numPr>
        <w:spacing w:after="0"/>
        <w:rPr>
          <w:rFonts w:ascii="Arial" w:hAnsi="Arial" w:cs="Arial"/>
          <w:sz w:val="24"/>
          <w:szCs w:val="24"/>
        </w:rPr>
      </w:pPr>
      <w:r w:rsidRPr="00BF41F0">
        <w:rPr>
          <w:rFonts w:ascii="Arial" w:hAnsi="Arial" w:cs="Arial"/>
          <w:sz w:val="24"/>
          <w:szCs w:val="24"/>
        </w:rPr>
        <w:t xml:space="preserve">the work was done in accordance with the relevant policies and </w:t>
      </w:r>
      <w:proofErr w:type="gramStart"/>
      <w:r w:rsidRPr="00BF41F0">
        <w:rPr>
          <w:rFonts w:ascii="Arial" w:hAnsi="Arial" w:cs="Arial"/>
          <w:sz w:val="24"/>
          <w:szCs w:val="24"/>
        </w:rPr>
        <w:t>procedures;</w:t>
      </w:r>
      <w:proofErr w:type="gramEnd"/>
    </w:p>
    <w:p w14:paraId="0AAE1D52" w14:textId="77777777" w:rsidR="00DF03C5" w:rsidRPr="00BF41F0" w:rsidRDefault="00DF03C5" w:rsidP="00DF03C5">
      <w:pPr>
        <w:pStyle w:val="ListParagraph"/>
        <w:numPr>
          <w:ilvl w:val="0"/>
          <w:numId w:val="18"/>
        </w:numPr>
        <w:spacing w:after="0"/>
        <w:rPr>
          <w:rFonts w:ascii="Arial" w:hAnsi="Arial" w:cs="Arial"/>
          <w:sz w:val="24"/>
          <w:szCs w:val="24"/>
        </w:rPr>
      </w:pPr>
      <w:r w:rsidRPr="00BF41F0">
        <w:rPr>
          <w:rFonts w:ascii="Arial" w:hAnsi="Arial" w:cs="Arial"/>
          <w:sz w:val="24"/>
          <w:szCs w:val="24"/>
        </w:rPr>
        <w:lastRenderedPageBreak/>
        <w:t>the costs invoiced to the duty holder reflect the costs reasonably incurred in carrying out the function.</w:t>
      </w:r>
    </w:p>
    <w:p w14:paraId="54A79194" w14:textId="77777777" w:rsidR="00DF03C5" w:rsidRPr="00BF41F0" w:rsidRDefault="00DF03C5" w:rsidP="00DF03C5">
      <w:pPr>
        <w:spacing w:after="0"/>
        <w:rPr>
          <w:rFonts w:ascii="Arial" w:hAnsi="Arial" w:cs="Arial"/>
          <w:sz w:val="24"/>
          <w:szCs w:val="24"/>
        </w:rPr>
      </w:pPr>
    </w:p>
    <w:p w14:paraId="3B88BCD9" w14:textId="0C9CC808" w:rsidR="00DF03C5" w:rsidRPr="00BF41F0" w:rsidRDefault="00DF03C5" w:rsidP="00DF03C5">
      <w:pPr>
        <w:spacing w:after="0"/>
        <w:rPr>
          <w:rFonts w:ascii="Arial" w:hAnsi="Arial" w:cs="Arial"/>
          <w:sz w:val="24"/>
          <w:szCs w:val="24"/>
        </w:rPr>
      </w:pPr>
      <w:r w:rsidRPr="00BF41F0">
        <w:rPr>
          <w:rFonts w:ascii="Arial" w:hAnsi="Arial" w:cs="Arial"/>
          <w:sz w:val="24"/>
          <w:szCs w:val="24"/>
        </w:rPr>
        <w:t xml:space="preserve">The senior manager will set out the reasons for the decision taken, including whether the queried invoice is upheld, </w:t>
      </w:r>
      <w:proofErr w:type="gramStart"/>
      <w:r w:rsidRPr="00BF41F0">
        <w:rPr>
          <w:rFonts w:ascii="Arial" w:hAnsi="Arial" w:cs="Arial"/>
          <w:sz w:val="24"/>
          <w:szCs w:val="24"/>
        </w:rPr>
        <w:t>cancelled</w:t>
      </w:r>
      <w:proofErr w:type="gramEnd"/>
      <w:r w:rsidRPr="00BF41F0">
        <w:rPr>
          <w:rFonts w:ascii="Arial" w:hAnsi="Arial" w:cs="Arial"/>
          <w:sz w:val="24"/>
          <w:szCs w:val="24"/>
        </w:rPr>
        <w:t xml:space="preserve"> or varied. The decision will be sent to the duty holder no later than 15 working days following receipt of the duty holder’s case.</w:t>
      </w:r>
    </w:p>
    <w:p w14:paraId="00B3E48F" w14:textId="77777777" w:rsidR="00C5797C" w:rsidRPr="00BF41F0" w:rsidRDefault="00C5797C" w:rsidP="00DF03C5">
      <w:pPr>
        <w:spacing w:after="0"/>
        <w:rPr>
          <w:rFonts w:ascii="Arial" w:hAnsi="Arial" w:cs="Arial"/>
          <w:sz w:val="24"/>
          <w:szCs w:val="24"/>
        </w:rPr>
      </w:pPr>
    </w:p>
    <w:p w14:paraId="636581C6" w14:textId="4FFD8F27" w:rsidR="00C5797C" w:rsidRPr="00BF41F0" w:rsidRDefault="00C5797C" w:rsidP="00DF03C5">
      <w:pPr>
        <w:spacing w:after="0"/>
        <w:rPr>
          <w:rFonts w:ascii="Arial" w:hAnsi="Arial" w:cs="Arial"/>
          <w:b/>
          <w:bCs/>
          <w:sz w:val="24"/>
          <w:szCs w:val="24"/>
        </w:rPr>
      </w:pPr>
      <w:r w:rsidRPr="00BF41F0">
        <w:rPr>
          <w:rFonts w:ascii="Arial" w:hAnsi="Arial" w:cs="Arial"/>
          <w:b/>
          <w:bCs/>
          <w:sz w:val="24"/>
          <w:szCs w:val="24"/>
        </w:rPr>
        <w:t>Action if only part of an invoice is under dispute</w:t>
      </w:r>
    </w:p>
    <w:p w14:paraId="2D9C355D" w14:textId="76D1FB3B" w:rsidR="00C5797C" w:rsidRPr="00BF41F0" w:rsidRDefault="00C5797C" w:rsidP="00DF03C5">
      <w:pPr>
        <w:spacing w:after="0"/>
        <w:rPr>
          <w:rFonts w:ascii="Arial" w:hAnsi="Arial" w:cs="Arial"/>
          <w:sz w:val="24"/>
          <w:szCs w:val="24"/>
        </w:rPr>
      </w:pPr>
      <w:r w:rsidRPr="00BF41F0">
        <w:rPr>
          <w:rFonts w:ascii="Arial" w:hAnsi="Arial" w:cs="Arial"/>
          <w:sz w:val="24"/>
          <w:szCs w:val="24"/>
        </w:rPr>
        <w:t xml:space="preserve">If only part of </w:t>
      </w:r>
      <w:r w:rsidR="0090605B" w:rsidRPr="00BF41F0">
        <w:rPr>
          <w:rFonts w:ascii="Arial" w:hAnsi="Arial" w:cs="Arial"/>
          <w:sz w:val="24"/>
          <w:szCs w:val="24"/>
        </w:rPr>
        <w:t>an invoice is under dispute the operator should agree with HSE the value of the disputed amount and pay the undisputed amount within the usual 20 working days</w:t>
      </w:r>
      <w:r w:rsidR="00C74C00" w:rsidRPr="00BF41F0">
        <w:rPr>
          <w:rFonts w:ascii="Arial" w:hAnsi="Arial" w:cs="Arial"/>
          <w:sz w:val="24"/>
          <w:szCs w:val="24"/>
        </w:rPr>
        <w:t xml:space="preserve"> from the date of the invoice.</w:t>
      </w:r>
    </w:p>
    <w:p w14:paraId="07C1A1C2" w14:textId="77777777" w:rsidR="00DF03C5" w:rsidRPr="00BF41F0" w:rsidRDefault="00DF03C5" w:rsidP="00DF03C5">
      <w:pPr>
        <w:spacing w:after="0"/>
        <w:rPr>
          <w:rFonts w:ascii="Arial" w:hAnsi="Arial" w:cs="Arial"/>
          <w:sz w:val="24"/>
          <w:szCs w:val="24"/>
        </w:rPr>
      </w:pPr>
    </w:p>
    <w:p w14:paraId="2A67498C" w14:textId="77777777" w:rsidR="00DF03C5" w:rsidRPr="00BF41F0" w:rsidRDefault="00DF03C5" w:rsidP="00DF03C5">
      <w:pPr>
        <w:spacing w:after="0"/>
        <w:rPr>
          <w:rFonts w:ascii="Arial" w:hAnsi="Arial" w:cs="Arial"/>
          <w:b/>
          <w:sz w:val="24"/>
          <w:szCs w:val="24"/>
        </w:rPr>
      </w:pPr>
      <w:r w:rsidRPr="00BF41F0">
        <w:rPr>
          <w:rFonts w:ascii="Arial" w:hAnsi="Arial" w:cs="Arial"/>
          <w:b/>
          <w:sz w:val="24"/>
          <w:szCs w:val="24"/>
        </w:rPr>
        <w:t>Level 3 – Dispute Panel</w:t>
      </w:r>
    </w:p>
    <w:p w14:paraId="577D50EE" w14:textId="77777777" w:rsidR="00DF03C5" w:rsidRPr="00BF41F0" w:rsidRDefault="00DF03C5" w:rsidP="00DF03C5">
      <w:pPr>
        <w:spacing w:after="0"/>
        <w:rPr>
          <w:rFonts w:ascii="Arial" w:hAnsi="Arial" w:cs="Arial"/>
          <w:sz w:val="24"/>
          <w:szCs w:val="24"/>
        </w:rPr>
      </w:pPr>
      <w:r w:rsidRPr="00BF41F0">
        <w:rPr>
          <w:rFonts w:ascii="Arial" w:hAnsi="Arial" w:cs="Arial"/>
          <w:sz w:val="24"/>
          <w:szCs w:val="24"/>
        </w:rPr>
        <w:t xml:space="preserve">If the duty holder is not satisfied with the Level 2 response, they may refer the matter to a Dispute Panel.  </w:t>
      </w:r>
    </w:p>
    <w:p w14:paraId="7D96A8D4" w14:textId="77777777" w:rsidR="00DF03C5" w:rsidRPr="00BF41F0" w:rsidRDefault="00DF03C5" w:rsidP="00DF03C5">
      <w:pPr>
        <w:spacing w:after="0"/>
        <w:rPr>
          <w:rFonts w:ascii="Arial" w:hAnsi="Arial" w:cs="Arial"/>
          <w:sz w:val="24"/>
          <w:szCs w:val="24"/>
        </w:rPr>
      </w:pPr>
    </w:p>
    <w:p w14:paraId="17D7BC36" w14:textId="15E8AB7E" w:rsidR="00DF03C5" w:rsidRPr="00BF41F0" w:rsidRDefault="00310902" w:rsidP="00DF03C5">
      <w:pPr>
        <w:spacing w:after="0"/>
        <w:rPr>
          <w:rFonts w:ascii="Arial" w:hAnsi="Arial" w:cs="Arial"/>
          <w:sz w:val="24"/>
          <w:szCs w:val="24"/>
        </w:rPr>
      </w:pPr>
      <w:r w:rsidRPr="00BF41F0">
        <w:rPr>
          <w:rFonts w:ascii="Arial" w:hAnsi="Arial" w:cs="Arial"/>
          <w:sz w:val="24"/>
          <w:szCs w:val="24"/>
        </w:rPr>
        <w:t>A panel</w:t>
      </w:r>
      <w:r w:rsidR="00CD728F" w:rsidRPr="00BF41F0">
        <w:rPr>
          <w:rFonts w:ascii="Arial" w:hAnsi="Arial" w:cs="Arial"/>
          <w:sz w:val="24"/>
          <w:szCs w:val="24"/>
        </w:rPr>
        <w:t xml:space="preserve"> </w:t>
      </w:r>
      <w:r w:rsidR="00DF03C5" w:rsidRPr="00BF41F0">
        <w:rPr>
          <w:rFonts w:ascii="Arial" w:hAnsi="Arial" w:cs="Arial"/>
          <w:sz w:val="24"/>
          <w:szCs w:val="24"/>
        </w:rPr>
        <w:t>will consist of:</w:t>
      </w:r>
    </w:p>
    <w:p w14:paraId="4A5C2C5F" w14:textId="77777777" w:rsidR="00DF03C5" w:rsidRPr="00BF41F0" w:rsidRDefault="00DF03C5" w:rsidP="00DF03C5">
      <w:pPr>
        <w:spacing w:after="0"/>
        <w:rPr>
          <w:rFonts w:ascii="Arial" w:hAnsi="Arial" w:cs="Arial"/>
          <w:sz w:val="24"/>
          <w:szCs w:val="24"/>
        </w:rPr>
      </w:pPr>
    </w:p>
    <w:p w14:paraId="4D1F20A9" w14:textId="4163A3E7" w:rsidR="00DF03C5" w:rsidRPr="00BF41F0" w:rsidRDefault="00332728" w:rsidP="00DF03C5">
      <w:pPr>
        <w:pStyle w:val="ListParagraph"/>
        <w:numPr>
          <w:ilvl w:val="0"/>
          <w:numId w:val="19"/>
        </w:numPr>
        <w:spacing w:after="0"/>
        <w:rPr>
          <w:rFonts w:ascii="Arial" w:hAnsi="Arial" w:cs="Arial"/>
          <w:sz w:val="24"/>
          <w:szCs w:val="24"/>
        </w:rPr>
      </w:pPr>
      <w:r w:rsidRPr="00BF41F0">
        <w:rPr>
          <w:rFonts w:ascii="Arial" w:hAnsi="Arial" w:cs="Arial"/>
          <w:sz w:val="24"/>
          <w:szCs w:val="24"/>
        </w:rPr>
        <w:t>S</w:t>
      </w:r>
      <w:r w:rsidR="00310902" w:rsidRPr="00BF41F0">
        <w:rPr>
          <w:rFonts w:ascii="Arial" w:hAnsi="Arial" w:cs="Arial"/>
          <w:sz w:val="24"/>
          <w:szCs w:val="24"/>
        </w:rPr>
        <w:t xml:space="preserve">enior HSE official </w:t>
      </w:r>
      <w:r w:rsidR="00DF03C5" w:rsidRPr="00BF41F0">
        <w:rPr>
          <w:rFonts w:ascii="Arial" w:hAnsi="Arial" w:cs="Arial"/>
          <w:sz w:val="24"/>
          <w:szCs w:val="24"/>
        </w:rPr>
        <w:t>as Chair</w:t>
      </w:r>
      <w:r w:rsidR="004C6950" w:rsidRPr="00BF41F0">
        <w:rPr>
          <w:rFonts w:ascii="Arial" w:hAnsi="Arial" w:cs="Arial"/>
          <w:sz w:val="24"/>
          <w:szCs w:val="24"/>
        </w:rPr>
        <w:t>.</w:t>
      </w:r>
    </w:p>
    <w:p w14:paraId="4EF9F51C" w14:textId="06033597" w:rsidR="004C6950" w:rsidRPr="00BF41F0" w:rsidRDefault="00310902" w:rsidP="00DF03C5">
      <w:pPr>
        <w:pStyle w:val="ListParagraph"/>
        <w:numPr>
          <w:ilvl w:val="0"/>
          <w:numId w:val="19"/>
        </w:numPr>
        <w:spacing w:after="0"/>
        <w:rPr>
          <w:rFonts w:ascii="Arial" w:hAnsi="Arial" w:cs="Arial"/>
          <w:sz w:val="24"/>
          <w:szCs w:val="24"/>
        </w:rPr>
      </w:pPr>
      <w:r w:rsidRPr="00BF41F0">
        <w:rPr>
          <w:rFonts w:ascii="Arial" w:hAnsi="Arial" w:cs="Arial"/>
          <w:sz w:val="24"/>
          <w:szCs w:val="24"/>
        </w:rPr>
        <w:t>The Head of the relevant HSE Division</w:t>
      </w:r>
      <w:r w:rsidR="004C6950" w:rsidRPr="00BF41F0">
        <w:rPr>
          <w:rFonts w:ascii="Arial" w:hAnsi="Arial" w:cs="Arial"/>
          <w:sz w:val="24"/>
          <w:szCs w:val="24"/>
        </w:rPr>
        <w:t>.</w:t>
      </w:r>
    </w:p>
    <w:p w14:paraId="277AD8B5" w14:textId="1248CA71" w:rsidR="008C1216" w:rsidRPr="00BF41F0" w:rsidRDefault="00310902" w:rsidP="00FA6385">
      <w:pPr>
        <w:pStyle w:val="ListParagraph"/>
        <w:numPr>
          <w:ilvl w:val="0"/>
          <w:numId w:val="19"/>
        </w:numPr>
        <w:spacing w:after="0"/>
        <w:rPr>
          <w:rFonts w:ascii="Arial" w:hAnsi="Arial" w:cs="Arial"/>
          <w:sz w:val="24"/>
          <w:szCs w:val="24"/>
        </w:rPr>
      </w:pPr>
      <w:r w:rsidRPr="00BF41F0">
        <w:rPr>
          <w:rFonts w:ascii="Arial" w:hAnsi="Arial" w:cs="Arial"/>
          <w:sz w:val="24"/>
          <w:szCs w:val="24"/>
        </w:rPr>
        <w:t xml:space="preserve">The Head of </w:t>
      </w:r>
      <w:r w:rsidR="00B439F6" w:rsidRPr="00BF41F0">
        <w:rPr>
          <w:rFonts w:ascii="Arial" w:hAnsi="Arial" w:cs="Arial"/>
          <w:sz w:val="24"/>
          <w:szCs w:val="24"/>
        </w:rPr>
        <w:t>HSE’s Planning, Finance and Procurement Division</w:t>
      </w:r>
      <w:r w:rsidR="008C1216" w:rsidRPr="00BF41F0">
        <w:rPr>
          <w:rFonts w:ascii="Arial" w:hAnsi="Arial" w:cs="Arial"/>
          <w:sz w:val="24"/>
          <w:szCs w:val="24"/>
        </w:rPr>
        <w:t>.</w:t>
      </w:r>
    </w:p>
    <w:p w14:paraId="71552FA6" w14:textId="0D8AFDDC" w:rsidR="00DF03C5" w:rsidRPr="00BF41F0" w:rsidRDefault="00B439F6" w:rsidP="00FA6385">
      <w:pPr>
        <w:pStyle w:val="ListParagraph"/>
        <w:numPr>
          <w:ilvl w:val="0"/>
          <w:numId w:val="19"/>
        </w:numPr>
        <w:spacing w:after="0"/>
        <w:rPr>
          <w:rFonts w:ascii="Arial" w:hAnsi="Arial" w:cs="Arial"/>
          <w:sz w:val="24"/>
          <w:szCs w:val="24"/>
        </w:rPr>
      </w:pPr>
      <w:r w:rsidRPr="00BF41F0">
        <w:rPr>
          <w:rFonts w:ascii="Arial" w:hAnsi="Arial" w:cs="Arial"/>
          <w:sz w:val="24"/>
          <w:szCs w:val="24"/>
        </w:rPr>
        <w:t>An External Member</w:t>
      </w:r>
      <w:r w:rsidR="008C1216" w:rsidRPr="00BF41F0">
        <w:rPr>
          <w:rFonts w:ascii="Arial" w:hAnsi="Arial" w:cs="Arial"/>
          <w:sz w:val="24"/>
          <w:szCs w:val="24"/>
        </w:rPr>
        <w:t>.</w:t>
      </w:r>
    </w:p>
    <w:p w14:paraId="3AC5EEC7" w14:textId="77777777" w:rsidR="00B439F6" w:rsidRPr="00BF41F0" w:rsidRDefault="00B439F6" w:rsidP="00E15C1F">
      <w:pPr>
        <w:pStyle w:val="ListParagraph"/>
        <w:spacing w:after="0"/>
        <w:rPr>
          <w:rFonts w:ascii="Arial" w:hAnsi="Arial" w:cs="Arial"/>
          <w:sz w:val="24"/>
          <w:szCs w:val="24"/>
        </w:rPr>
      </w:pPr>
    </w:p>
    <w:p w14:paraId="00BCE90B" w14:textId="5B407040" w:rsidR="00351E21" w:rsidRPr="00BF41F0" w:rsidRDefault="00DF03C5" w:rsidP="00DF03C5">
      <w:pPr>
        <w:spacing w:after="0"/>
        <w:rPr>
          <w:rFonts w:ascii="Arial" w:hAnsi="Arial" w:cs="Arial"/>
          <w:sz w:val="24"/>
          <w:szCs w:val="24"/>
        </w:rPr>
      </w:pPr>
      <w:r w:rsidRPr="00BF41F0">
        <w:rPr>
          <w:rFonts w:ascii="Arial" w:hAnsi="Arial" w:cs="Arial"/>
          <w:sz w:val="24"/>
          <w:szCs w:val="24"/>
        </w:rPr>
        <w:t xml:space="preserve">Any HSE </w:t>
      </w:r>
      <w:r w:rsidR="00B439F6" w:rsidRPr="00BF41F0">
        <w:rPr>
          <w:rFonts w:ascii="Arial" w:hAnsi="Arial" w:cs="Arial"/>
          <w:sz w:val="24"/>
          <w:szCs w:val="24"/>
        </w:rPr>
        <w:t xml:space="preserve">member of </w:t>
      </w:r>
      <w:r w:rsidRPr="00BF41F0">
        <w:rPr>
          <w:rFonts w:ascii="Arial" w:hAnsi="Arial" w:cs="Arial"/>
          <w:sz w:val="24"/>
          <w:szCs w:val="24"/>
        </w:rPr>
        <w:t xml:space="preserve">staff involved in Level 1 or 2 </w:t>
      </w:r>
      <w:r w:rsidR="00FE33EB" w:rsidRPr="00BF41F0">
        <w:rPr>
          <w:rFonts w:ascii="Arial" w:hAnsi="Arial" w:cs="Arial"/>
          <w:sz w:val="24"/>
          <w:szCs w:val="24"/>
        </w:rPr>
        <w:t xml:space="preserve">determinations of a case </w:t>
      </w:r>
      <w:r w:rsidRPr="00BF41F0">
        <w:rPr>
          <w:rFonts w:ascii="Arial" w:hAnsi="Arial" w:cs="Arial"/>
          <w:sz w:val="24"/>
          <w:szCs w:val="24"/>
        </w:rPr>
        <w:t xml:space="preserve">will be precluded from </w:t>
      </w:r>
      <w:r w:rsidR="00FE33EB" w:rsidRPr="00BF41F0">
        <w:rPr>
          <w:rFonts w:ascii="Arial" w:hAnsi="Arial" w:cs="Arial"/>
          <w:sz w:val="24"/>
          <w:szCs w:val="24"/>
        </w:rPr>
        <w:t xml:space="preserve">being a member of the Level 3 Dispute Panel. </w:t>
      </w:r>
    </w:p>
    <w:p w14:paraId="6C11F59A" w14:textId="6D0555E3" w:rsidR="00DF03C5" w:rsidRPr="00BF41F0" w:rsidRDefault="00DF03C5" w:rsidP="00DF03C5">
      <w:pPr>
        <w:spacing w:after="0"/>
        <w:rPr>
          <w:rFonts w:ascii="Arial" w:hAnsi="Arial" w:cs="Arial"/>
          <w:sz w:val="24"/>
          <w:szCs w:val="24"/>
        </w:rPr>
      </w:pPr>
      <w:r w:rsidRPr="00BF41F0">
        <w:rPr>
          <w:rFonts w:ascii="Arial" w:hAnsi="Arial" w:cs="Arial"/>
          <w:sz w:val="24"/>
          <w:szCs w:val="24"/>
        </w:rPr>
        <w:t xml:space="preserve">The duty holder will be informed of the composition of the Panel prior to the case being considered.  </w:t>
      </w:r>
    </w:p>
    <w:p w14:paraId="0808105B" w14:textId="77777777" w:rsidR="00DF03C5" w:rsidRPr="00BF41F0" w:rsidRDefault="00DF03C5" w:rsidP="00DF03C5">
      <w:pPr>
        <w:spacing w:after="0"/>
        <w:rPr>
          <w:rFonts w:ascii="Arial" w:hAnsi="Arial" w:cs="Arial"/>
          <w:sz w:val="24"/>
          <w:szCs w:val="24"/>
        </w:rPr>
      </w:pPr>
    </w:p>
    <w:p w14:paraId="38682CD4" w14:textId="521F22D0" w:rsidR="00DF03C5" w:rsidRPr="00BF41F0" w:rsidRDefault="00DF03C5" w:rsidP="00DF03C5">
      <w:pPr>
        <w:spacing w:after="0"/>
        <w:rPr>
          <w:rFonts w:ascii="Arial" w:hAnsi="Arial" w:cs="Arial"/>
          <w:sz w:val="24"/>
          <w:szCs w:val="24"/>
        </w:rPr>
      </w:pPr>
      <w:r w:rsidRPr="00BF41F0">
        <w:rPr>
          <w:rFonts w:ascii="Arial" w:hAnsi="Arial" w:cs="Arial"/>
          <w:sz w:val="24"/>
          <w:szCs w:val="24"/>
        </w:rPr>
        <w:t xml:space="preserve">The Panel </w:t>
      </w:r>
      <w:r w:rsidR="00351E21" w:rsidRPr="00BF41F0">
        <w:rPr>
          <w:rFonts w:ascii="Arial" w:hAnsi="Arial" w:cs="Arial"/>
          <w:sz w:val="24"/>
          <w:szCs w:val="24"/>
        </w:rPr>
        <w:t>shall</w:t>
      </w:r>
      <w:r w:rsidRPr="00BF41F0">
        <w:rPr>
          <w:rFonts w:ascii="Arial" w:hAnsi="Arial" w:cs="Arial"/>
          <w:sz w:val="24"/>
          <w:szCs w:val="24"/>
        </w:rPr>
        <w:t xml:space="preserve"> determine, where applicable, whether:</w:t>
      </w:r>
    </w:p>
    <w:p w14:paraId="0F8C9C95" w14:textId="77777777" w:rsidR="00DF03C5" w:rsidRPr="00BF41F0" w:rsidRDefault="00DF03C5" w:rsidP="00DF03C5">
      <w:pPr>
        <w:spacing w:after="0"/>
        <w:rPr>
          <w:rFonts w:ascii="Arial" w:hAnsi="Arial" w:cs="Arial"/>
          <w:sz w:val="24"/>
          <w:szCs w:val="24"/>
        </w:rPr>
      </w:pPr>
    </w:p>
    <w:p w14:paraId="205FB242" w14:textId="77777777" w:rsidR="00DF03C5" w:rsidRPr="00BF41F0" w:rsidRDefault="00DF03C5" w:rsidP="00DF03C5">
      <w:pPr>
        <w:pStyle w:val="ListParagraph"/>
        <w:numPr>
          <w:ilvl w:val="0"/>
          <w:numId w:val="20"/>
        </w:numPr>
        <w:spacing w:after="0"/>
        <w:rPr>
          <w:rFonts w:ascii="Arial" w:hAnsi="Arial" w:cs="Arial"/>
          <w:sz w:val="24"/>
          <w:szCs w:val="24"/>
        </w:rPr>
      </w:pPr>
      <w:r w:rsidRPr="00BF41F0">
        <w:rPr>
          <w:rFonts w:ascii="Arial" w:hAnsi="Arial" w:cs="Arial"/>
          <w:sz w:val="24"/>
          <w:szCs w:val="24"/>
        </w:rPr>
        <w:t>The work performed was a cost recoverable function within the meaning of the Regulations.</w:t>
      </w:r>
    </w:p>
    <w:p w14:paraId="12465550" w14:textId="77777777" w:rsidR="00DF03C5" w:rsidRPr="00BF41F0" w:rsidRDefault="00DF03C5" w:rsidP="00DF03C5">
      <w:pPr>
        <w:pStyle w:val="ListParagraph"/>
        <w:numPr>
          <w:ilvl w:val="0"/>
          <w:numId w:val="20"/>
        </w:numPr>
        <w:spacing w:after="0"/>
        <w:rPr>
          <w:rFonts w:ascii="Arial" w:hAnsi="Arial" w:cs="Arial"/>
          <w:sz w:val="24"/>
          <w:szCs w:val="24"/>
        </w:rPr>
      </w:pPr>
      <w:r w:rsidRPr="00BF41F0">
        <w:rPr>
          <w:rFonts w:ascii="Arial" w:hAnsi="Arial" w:cs="Arial"/>
          <w:sz w:val="24"/>
          <w:szCs w:val="24"/>
        </w:rPr>
        <w:t>The work was done in accordance with the relevant policies and procedures.</w:t>
      </w:r>
    </w:p>
    <w:p w14:paraId="3E280147" w14:textId="5C7726B4" w:rsidR="008042B4" w:rsidRPr="00BF41F0" w:rsidRDefault="00DF03C5" w:rsidP="008042B4">
      <w:pPr>
        <w:pStyle w:val="ListParagraph"/>
        <w:numPr>
          <w:ilvl w:val="0"/>
          <w:numId w:val="20"/>
        </w:numPr>
        <w:spacing w:after="0"/>
        <w:rPr>
          <w:rFonts w:ascii="Arial" w:hAnsi="Arial" w:cs="Arial"/>
          <w:sz w:val="24"/>
          <w:szCs w:val="24"/>
        </w:rPr>
      </w:pPr>
      <w:r w:rsidRPr="00BF41F0">
        <w:rPr>
          <w:rFonts w:ascii="Arial" w:hAnsi="Arial" w:cs="Arial"/>
          <w:sz w:val="24"/>
          <w:szCs w:val="24"/>
        </w:rPr>
        <w:t xml:space="preserve">The costs invoiced to the duty holder reflect the costs reasonably incurred by </w:t>
      </w:r>
      <w:r w:rsidR="008042B4" w:rsidRPr="00BF41F0">
        <w:rPr>
          <w:rFonts w:ascii="Arial" w:hAnsi="Arial" w:cs="Arial"/>
          <w:sz w:val="24"/>
          <w:szCs w:val="24"/>
        </w:rPr>
        <w:t xml:space="preserve">cost recoverable work done by </w:t>
      </w:r>
      <w:r w:rsidRPr="00BF41F0">
        <w:rPr>
          <w:rFonts w:ascii="Arial" w:hAnsi="Arial" w:cs="Arial"/>
          <w:sz w:val="24"/>
          <w:szCs w:val="24"/>
        </w:rPr>
        <w:t>HSE in carrying out that function.</w:t>
      </w:r>
    </w:p>
    <w:p w14:paraId="606F9744" w14:textId="77777777" w:rsidR="008042B4" w:rsidRPr="00BF41F0" w:rsidRDefault="008042B4" w:rsidP="00E15C1F">
      <w:pPr>
        <w:spacing w:after="0"/>
        <w:rPr>
          <w:rFonts w:ascii="Arial" w:hAnsi="Arial" w:cs="Arial"/>
          <w:sz w:val="24"/>
          <w:szCs w:val="24"/>
        </w:rPr>
      </w:pPr>
    </w:p>
    <w:p w14:paraId="4DC031FA" w14:textId="5E0EFD1E" w:rsidR="00DF03C5" w:rsidRPr="00BF41F0" w:rsidRDefault="008042B4" w:rsidP="00256836">
      <w:pPr>
        <w:spacing w:after="0"/>
        <w:rPr>
          <w:rFonts w:ascii="Arial" w:hAnsi="Arial" w:cs="Arial"/>
          <w:sz w:val="24"/>
          <w:szCs w:val="24"/>
        </w:rPr>
      </w:pPr>
      <w:r w:rsidRPr="00BF41F0">
        <w:rPr>
          <w:rFonts w:ascii="Arial" w:hAnsi="Arial" w:cs="Arial"/>
          <w:sz w:val="24"/>
          <w:szCs w:val="24"/>
        </w:rPr>
        <w:t xml:space="preserve">The duty holder should set out </w:t>
      </w:r>
      <w:r w:rsidR="000A39EA" w:rsidRPr="00BF41F0">
        <w:rPr>
          <w:rFonts w:ascii="Arial" w:hAnsi="Arial" w:cs="Arial"/>
          <w:sz w:val="24"/>
          <w:szCs w:val="24"/>
        </w:rPr>
        <w:t xml:space="preserve">the reasons for disputing </w:t>
      </w:r>
      <w:r w:rsidR="000A2285" w:rsidRPr="00BF41F0">
        <w:rPr>
          <w:rFonts w:ascii="Arial" w:hAnsi="Arial" w:cs="Arial"/>
          <w:sz w:val="24"/>
          <w:szCs w:val="24"/>
        </w:rPr>
        <w:t>the cost(s)</w:t>
      </w:r>
      <w:r w:rsidR="001C5AD0" w:rsidRPr="00BF41F0">
        <w:rPr>
          <w:rFonts w:ascii="Arial" w:hAnsi="Arial" w:cs="Arial"/>
          <w:sz w:val="24"/>
          <w:szCs w:val="24"/>
        </w:rPr>
        <w:t xml:space="preserve">, and the reasons for disputing the decision made at Level 2. This will need to be made available to </w:t>
      </w:r>
      <w:r w:rsidR="00EB4517" w:rsidRPr="00BF41F0">
        <w:rPr>
          <w:rFonts w:ascii="Arial" w:hAnsi="Arial" w:cs="Arial"/>
          <w:sz w:val="24"/>
          <w:szCs w:val="24"/>
        </w:rPr>
        <w:t>HSE in advance of the case being considered.</w:t>
      </w:r>
    </w:p>
    <w:p w14:paraId="5AF17708" w14:textId="3F045B80" w:rsidR="00DF03C5" w:rsidRPr="00BF41F0" w:rsidRDefault="00DF03C5" w:rsidP="00E15C1F">
      <w:pPr>
        <w:spacing w:after="0"/>
        <w:rPr>
          <w:rFonts w:ascii="Arial" w:hAnsi="Arial" w:cs="Arial"/>
          <w:sz w:val="24"/>
          <w:szCs w:val="24"/>
        </w:rPr>
      </w:pPr>
    </w:p>
    <w:p w14:paraId="6CAF54DF" w14:textId="77777777" w:rsidR="00283487" w:rsidRPr="00BF41F0" w:rsidRDefault="00837553" w:rsidP="00256836">
      <w:pPr>
        <w:pStyle w:val="Heading1"/>
        <w:numPr>
          <w:ilvl w:val="0"/>
          <w:numId w:val="0"/>
        </w:numPr>
        <w:tabs>
          <w:tab w:val="left" w:pos="720"/>
        </w:tabs>
        <w:spacing w:after="240" w:line="276" w:lineRule="auto"/>
        <w:jc w:val="left"/>
      </w:pPr>
      <w:bookmarkStart w:id="67" w:name="_Toc132715816"/>
      <w:bookmarkStart w:id="68" w:name="_Toc132794415"/>
      <w:r w:rsidRPr="00BF41F0">
        <w:t xml:space="preserve">Initially, the Panel Chair and External Member will consider all the correspondence on the case and decide whether the disputed matter has sufficient merit to be put before the Panel. If they conclude there is no issue for determination within the </w:t>
      </w:r>
      <w:r w:rsidRPr="00BF41F0">
        <w:lastRenderedPageBreak/>
        <w:t>scope of the Panel, the Chair will inform the duty holder of the decision and the reasons why. This decision will be sent no later than twenty-five working days following receipt of the request to refer the matter to Level 3</w:t>
      </w:r>
      <w:r w:rsidR="00283487" w:rsidRPr="00BF41F0">
        <w:t>.</w:t>
      </w:r>
      <w:bookmarkEnd w:id="67"/>
      <w:bookmarkEnd w:id="68"/>
    </w:p>
    <w:p w14:paraId="1EBD0E5A" w14:textId="4724DFED" w:rsidR="00837553" w:rsidRPr="00BF41F0" w:rsidRDefault="00837553" w:rsidP="00E15C1F">
      <w:pPr>
        <w:pStyle w:val="Heading1"/>
        <w:numPr>
          <w:ilvl w:val="0"/>
          <w:numId w:val="0"/>
        </w:numPr>
        <w:tabs>
          <w:tab w:val="left" w:pos="720"/>
        </w:tabs>
        <w:spacing w:after="240" w:line="276" w:lineRule="auto"/>
        <w:jc w:val="left"/>
      </w:pPr>
      <w:bookmarkStart w:id="69" w:name="_Toc132715817"/>
      <w:bookmarkStart w:id="70" w:name="_Toc132794416"/>
      <w:r w:rsidRPr="00BF41F0">
        <w:t>If the Panel Chair and External Member conclude that a case has been made for submission to the Panel, a meeting will be convened within thirty-five working days of receiving the request to refer the matter to Level 3.</w:t>
      </w:r>
      <w:bookmarkEnd w:id="69"/>
      <w:bookmarkEnd w:id="70"/>
      <w:r w:rsidRPr="00BF41F0">
        <w:t xml:space="preserve"> </w:t>
      </w:r>
    </w:p>
    <w:p w14:paraId="29844B4F" w14:textId="25D3EF50" w:rsidR="00283487" w:rsidRPr="00BF41F0" w:rsidRDefault="00837553" w:rsidP="00E15C1F">
      <w:pPr>
        <w:pStyle w:val="Heading1"/>
        <w:numPr>
          <w:ilvl w:val="0"/>
          <w:numId w:val="0"/>
        </w:numPr>
        <w:tabs>
          <w:tab w:val="left" w:pos="720"/>
        </w:tabs>
        <w:spacing w:after="240" w:line="276" w:lineRule="auto"/>
        <w:jc w:val="left"/>
      </w:pPr>
      <w:bookmarkStart w:id="71" w:name="_Toc132715818"/>
      <w:bookmarkStart w:id="72" w:name="_Toc132794417"/>
      <w:r w:rsidRPr="00BF41F0">
        <w:t xml:space="preserve">The duty holder has the right to appear before the Panel to support their submission. If they intend to appear in </w:t>
      </w:r>
      <w:r w:rsidR="00E91790" w:rsidRPr="00BF41F0">
        <w:t>person,</w:t>
      </w:r>
      <w:r w:rsidRPr="00BF41F0">
        <w:t xml:space="preserve"> they should notify HSE at the same time as they make the request to refer the matter to Level 3.</w:t>
      </w:r>
      <w:bookmarkEnd w:id="71"/>
      <w:bookmarkEnd w:id="72"/>
      <w:r w:rsidRPr="00BF41F0">
        <w:t xml:space="preserve"> </w:t>
      </w:r>
    </w:p>
    <w:p w14:paraId="5D3648FB" w14:textId="77777777" w:rsidR="00283487" w:rsidRPr="00BF41F0" w:rsidRDefault="00837553" w:rsidP="00E15C1F">
      <w:pPr>
        <w:pStyle w:val="Heading1"/>
        <w:numPr>
          <w:ilvl w:val="0"/>
          <w:numId w:val="0"/>
        </w:numPr>
        <w:tabs>
          <w:tab w:val="left" w:pos="720"/>
        </w:tabs>
        <w:spacing w:after="240" w:line="276" w:lineRule="auto"/>
        <w:jc w:val="left"/>
      </w:pPr>
      <w:bookmarkStart w:id="73" w:name="_Toc132715819"/>
      <w:bookmarkStart w:id="74" w:name="_Toc132794418"/>
      <w:r w:rsidRPr="00BF41F0">
        <w:t>Where possible, a decision will be made on the day of the Panel meeting with all sides informed of the reasons for the decision verbally. If this is not possible both parties will be notified of the decision in writing.</w:t>
      </w:r>
      <w:bookmarkEnd w:id="73"/>
      <w:bookmarkEnd w:id="74"/>
    </w:p>
    <w:p w14:paraId="0EFE2A19" w14:textId="77777777" w:rsidR="00B4204F" w:rsidRPr="00BF41F0" w:rsidRDefault="00837553" w:rsidP="00E15C1F">
      <w:pPr>
        <w:pStyle w:val="Heading1"/>
        <w:numPr>
          <w:ilvl w:val="0"/>
          <w:numId w:val="0"/>
        </w:numPr>
        <w:tabs>
          <w:tab w:val="left" w:pos="720"/>
        </w:tabs>
        <w:spacing w:after="240" w:line="276" w:lineRule="auto"/>
        <w:jc w:val="left"/>
      </w:pPr>
      <w:bookmarkStart w:id="75" w:name="_Toc132715820"/>
      <w:bookmarkStart w:id="76" w:name="_Toc132794419"/>
      <w:r w:rsidRPr="00BF41F0">
        <w:t xml:space="preserve">The Panel may uphold or reject the dispute and confirm, </w:t>
      </w:r>
      <w:proofErr w:type="gramStart"/>
      <w:r w:rsidRPr="00BF41F0">
        <w:t>vary</w:t>
      </w:r>
      <w:proofErr w:type="gramEnd"/>
      <w:r w:rsidRPr="00BF41F0">
        <w:t xml:space="preserve"> or cancel the cost in dispute. To vary or cancel an invoice the Panel must be of the view that; the functions were not cost recoverable and / or the cost contained in the invoice did not represent the costs reasonably incurred by HSE for the performance of the 4 function(s) in question.</w:t>
      </w:r>
      <w:bookmarkEnd w:id="75"/>
      <w:bookmarkEnd w:id="76"/>
      <w:r w:rsidRPr="00BF41F0">
        <w:t xml:space="preserve"> </w:t>
      </w:r>
    </w:p>
    <w:p w14:paraId="2930E5DB" w14:textId="77777777" w:rsidR="00B4204F" w:rsidRPr="00BF41F0" w:rsidRDefault="00837553" w:rsidP="00E15C1F">
      <w:pPr>
        <w:pStyle w:val="Heading1"/>
        <w:numPr>
          <w:ilvl w:val="0"/>
          <w:numId w:val="0"/>
        </w:numPr>
        <w:tabs>
          <w:tab w:val="left" w:pos="720"/>
        </w:tabs>
        <w:spacing w:after="240" w:line="276" w:lineRule="auto"/>
        <w:jc w:val="left"/>
      </w:pPr>
      <w:bookmarkStart w:id="77" w:name="_Toc132715821"/>
      <w:bookmarkStart w:id="78" w:name="_Toc132794420"/>
      <w:r w:rsidRPr="00BF41F0">
        <w:t>The decision of the Disputes Panel shall be sent to the duty holder by the Panel Chair within ten working days of their meeting.</w:t>
      </w:r>
      <w:bookmarkEnd w:id="77"/>
      <w:bookmarkEnd w:id="78"/>
      <w:r w:rsidRPr="00BF41F0">
        <w:t xml:space="preserve"> </w:t>
      </w:r>
    </w:p>
    <w:p w14:paraId="798762C4" w14:textId="77777777" w:rsidR="00B4204F" w:rsidRPr="00BF41F0" w:rsidRDefault="00837553" w:rsidP="00E15C1F">
      <w:pPr>
        <w:pStyle w:val="Heading1"/>
        <w:numPr>
          <w:ilvl w:val="0"/>
          <w:numId w:val="0"/>
        </w:numPr>
        <w:tabs>
          <w:tab w:val="left" w:pos="720"/>
        </w:tabs>
        <w:spacing w:after="240" w:line="276" w:lineRule="auto"/>
        <w:jc w:val="left"/>
      </w:pPr>
      <w:bookmarkStart w:id="79" w:name="_Toc132715822"/>
      <w:bookmarkStart w:id="80" w:name="_Toc132794421"/>
      <w:r w:rsidRPr="00BF41F0">
        <w:t xml:space="preserve">HSE will commence debt recovery action where an invoice has not been settled within ten working days of notification </w:t>
      </w:r>
      <w:proofErr w:type="gramStart"/>
      <w:r w:rsidRPr="00BF41F0">
        <w:t>that;</w:t>
      </w:r>
      <w:bookmarkEnd w:id="79"/>
      <w:bookmarkEnd w:id="80"/>
      <w:proofErr w:type="gramEnd"/>
      <w:r w:rsidRPr="00BF41F0">
        <w:t xml:space="preserve"> </w:t>
      </w:r>
    </w:p>
    <w:p w14:paraId="57FAAA56" w14:textId="77777777" w:rsidR="004455C8" w:rsidRPr="00BF41F0" w:rsidRDefault="00837553" w:rsidP="00E15C1F">
      <w:pPr>
        <w:pStyle w:val="Heading1"/>
        <w:numPr>
          <w:ilvl w:val="0"/>
          <w:numId w:val="38"/>
        </w:numPr>
        <w:tabs>
          <w:tab w:val="left" w:pos="720"/>
        </w:tabs>
        <w:spacing w:after="240" w:line="276" w:lineRule="auto"/>
        <w:ind w:left="714" w:hanging="357"/>
        <w:contextualSpacing/>
        <w:jc w:val="left"/>
      </w:pPr>
      <w:bookmarkStart w:id="81" w:name="_Toc132715823"/>
      <w:bookmarkStart w:id="82" w:name="_Toc132794422"/>
      <w:r w:rsidRPr="00BF41F0">
        <w:t xml:space="preserve">an invoice has been disputed under the Level 3 procedure and the cost has been upheld by the </w:t>
      </w:r>
      <w:proofErr w:type="gramStart"/>
      <w:r w:rsidRPr="00BF41F0">
        <w:t>Panel;</w:t>
      </w:r>
      <w:bookmarkEnd w:id="81"/>
      <w:bookmarkEnd w:id="82"/>
      <w:proofErr w:type="gramEnd"/>
    </w:p>
    <w:p w14:paraId="7E697063" w14:textId="77777777" w:rsidR="004455C8" w:rsidRPr="00BF41F0" w:rsidRDefault="00837553" w:rsidP="00E15C1F">
      <w:pPr>
        <w:pStyle w:val="Heading1"/>
        <w:numPr>
          <w:ilvl w:val="0"/>
          <w:numId w:val="38"/>
        </w:numPr>
        <w:tabs>
          <w:tab w:val="left" w:pos="720"/>
        </w:tabs>
        <w:spacing w:after="240" w:line="276" w:lineRule="auto"/>
        <w:ind w:left="714" w:hanging="357"/>
        <w:contextualSpacing/>
        <w:jc w:val="left"/>
      </w:pPr>
      <w:bookmarkStart w:id="83" w:name="_Toc132715824"/>
      <w:bookmarkStart w:id="84" w:name="_Toc132794423"/>
      <w:r w:rsidRPr="00BF41F0">
        <w:t>the Panel Chair and External Member concluded that there is no issue for determination; or</w:t>
      </w:r>
      <w:bookmarkEnd w:id="83"/>
      <w:bookmarkEnd w:id="84"/>
    </w:p>
    <w:p w14:paraId="37EF04F9" w14:textId="12D7DDEC" w:rsidR="004455C8" w:rsidRPr="00BF41F0" w:rsidRDefault="00837553" w:rsidP="00256836">
      <w:pPr>
        <w:pStyle w:val="Heading1"/>
        <w:numPr>
          <w:ilvl w:val="0"/>
          <w:numId w:val="38"/>
        </w:numPr>
        <w:tabs>
          <w:tab w:val="left" w:pos="720"/>
        </w:tabs>
        <w:spacing w:after="240" w:line="276" w:lineRule="auto"/>
        <w:ind w:left="714" w:hanging="357"/>
        <w:contextualSpacing/>
        <w:jc w:val="left"/>
      </w:pPr>
      <w:bookmarkStart w:id="85" w:name="_Toc132715825"/>
      <w:bookmarkStart w:id="86" w:name="_Toc132794424"/>
      <w:r w:rsidRPr="00BF41F0">
        <w:t>the Level 3 process not being invoked.</w:t>
      </w:r>
      <w:bookmarkEnd w:id="85"/>
      <w:bookmarkEnd w:id="86"/>
      <w:r w:rsidRPr="00BF41F0">
        <w:t xml:space="preserve"> </w:t>
      </w:r>
    </w:p>
    <w:p w14:paraId="3BFE1582" w14:textId="77777777" w:rsidR="00256836" w:rsidRPr="00BF41F0" w:rsidRDefault="00256836" w:rsidP="00E15C1F"/>
    <w:p w14:paraId="79C309DD" w14:textId="66F6D100" w:rsidR="00BE5FD8" w:rsidRPr="00BF41F0" w:rsidRDefault="00837553" w:rsidP="00E15C1F">
      <w:pPr>
        <w:pStyle w:val="Heading1"/>
        <w:numPr>
          <w:ilvl w:val="0"/>
          <w:numId w:val="0"/>
        </w:numPr>
        <w:tabs>
          <w:tab w:val="left" w:pos="720"/>
        </w:tabs>
        <w:spacing w:after="240" w:line="276" w:lineRule="auto"/>
        <w:jc w:val="left"/>
      </w:pPr>
      <w:bookmarkStart w:id="87" w:name="_Toc132715826"/>
      <w:bookmarkStart w:id="88" w:name="_Toc132794425"/>
      <w:r w:rsidRPr="00BF41F0">
        <w:t>HSE is committed to meeting the timescales set out in this procedure.</w:t>
      </w:r>
      <w:r w:rsidR="004455C8" w:rsidRPr="00BF41F0">
        <w:t xml:space="preserve"> </w:t>
      </w:r>
      <w:r w:rsidRPr="00BF41F0">
        <w:t>However, there may be occasions when this is not possible. Where such circumstances arise, HSE (at its discretion) may vary the timescales in consultation with the duty holde</w:t>
      </w:r>
      <w:r w:rsidR="004455C8" w:rsidRPr="00BF41F0">
        <w:t>r.</w:t>
      </w:r>
      <w:bookmarkEnd w:id="87"/>
      <w:bookmarkEnd w:id="88"/>
    </w:p>
    <w:bookmarkEnd w:id="55"/>
    <w:p w14:paraId="63621F38" w14:textId="73F91DC7" w:rsidR="003F45C0" w:rsidRPr="00BF41F0" w:rsidRDefault="003F45C0" w:rsidP="000005BD">
      <w:pPr>
        <w:pStyle w:val="Heading3"/>
        <w:numPr>
          <w:ilvl w:val="0"/>
          <w:numId w:val="0"/>
        </w:numPr>
        <w:spacing w:after="0"/>
        <w:jc w:val="both"/>
        <w:rPr>
          <w:b w:val="0"/>
          <w:sz w:val="24"/>
          <w:szCs w:val="24"/>
        </w:rPr>
      </w:pPr>
    </w:p>
    <w:bookmarkEnd w:id="44"/>
    <w:p w14:paraId="5A92E354" w14:textId="16A0710E" w:rsidR="003A4DA1" w:rsidRPr="00BF41F0" w:rsidRDefault="000D16ED" w:rsidP="000A5D12">
      <w:pPr>
        <w:pStyle w:val="Heading1"/>
        <w:numPr>
          <w:ilvl w:val="0"/>
          <w:numId w:val="0"/>
        </w:numPr>
        <w:tabs>
          <w:tab w:val="left" w:pos="720"/>
        </w:tabs>
        <w:jc w:val="both"/>
        <w:rPr>
          <w:rFonts w:cs="Arial"/>
          <w:szCs w:val="24"/>
        </w:rPr>
      </w:pPr>
      <w:r w:rsidRPr="00BF41F0">
        <w:rPr>
          <w:b/>
        </w:rPr>
        <w:br w:type="page"/>
      </w:r>
      <w:bookmarkStart w:id="89" w:name="_Ref291664126"/>
    </w:p>
    <w:p w14:paraId="4221BF9F" w14:textId="77777777" w:rsidR="002C4562" w:rsidRPr="00BF41F0" w:rsidRDefault="002C4562" w:rsidP="00DF03C5">
      <w:pPr>
        <w:pStyle w:val="Heading1"/>
        <w:numPr>
          <w:ilvl w:val="0"/>
          <w:numId w:val="0"/>
        </w:numPr>
        <w:tabs>
          <w:tab w:val="left" w:pos="720"/>
        </w:tabs>
        <w:spacing w:after="240"/>
        <w:jc w:val="left"/>
        <w:rPr>
          <w:szCs w:val="24"/>
        </w:rPr>
        <w:sectPr w:rsidR="002C4562" w:rsidRPr="00BF41F0" w:rsidSect="00641D81">
          <w:pgSz w:w="11906" w:h="16838" w:code="9"/>
          <w:pgMar w:top="1440" w:right="1440" w:bottom="1440" w:left="1440" w:header="709" w:footer="709" w:gutter="0"/>
          <w:cols w:space="720"/>
          <w:docGrid w:linePitch="299"/>
        </w:sectPr>
      </w:pPr>
    </w:p>
    <w:p w14:paraId="1FFDF0E9" w14:textId="27F0FDD5" w:rsidR="002C4562" w:rsidRPr="00BF41F0" w:rsidRDefault="002C4562" w:rsidP="002C4562">
      <w:pPr>
        <w:pStyle w:val="Heading1"/>
        <w:numPr>
          <w:ilvl w:val="0"/>
          <w:numId w:val="0"/>
        </w:numPr>
        <w:tabs>
          <w:tab w:val="left" w:pos="720"/>
        </w:tabs>
        <w:spacing w:after="240"/>
        <w:jc w:val="left"/>
        <w:rPr>
          <w:b/>
        </w:rPr>
      </w:pPr>
      <w:bookmarkStart w:id="90" w:name="_Toc132794426"/>
      <w:r w:rsidRPr="00BF41F0">
        <w:rPr>
          <w:b/>
        </w:rPr>
        <w:lastRenderedPageBreak/>
        <w:t xml:space="preserve">Appendix </w:t>
      </w:r>
      <w:r w:rsidR="000A5D12" w:rsidRPr="00BF41F0">
        <w:rPr>
          <w:b/>
        </w:rPr>
        <w:t>6</w:t>
      </w:r>
      <w:r w:rsidRPr="00BF41F0">
        <w:rPr>
          <w:b/>
        </w:rPr>
        <w:t xml:space="preserve"> – Consultation questionnaire</w:t>
      </w:r>
      <w:bookmarkEnd w:id="90"/>
    </w:p>
    <w:p w14:paraId="43F53C08" w14:textId="2FA57DF9" w:rsidR="002C4562" w:rsidRPr="00BF41F0" w:rsidRDefault="0095769D" w:rsidP="00FD7384">
      <w:pPr>
        <w:spacing w:after="0"/>
        <w:rPr>
          <w:rFonts w:ascii="Arial" w:hAnsi="Arial" w:cs="Arial"/>
          <w:b/>
          <w:sz w:val="24"/>
          <w:szCs w:val="24"/>
        </w:rPr>
      </w:pPr>
      <w:r w:rsidRPr="00BF41F0">
        <w:rPr>
          <w:noProof/>
          <w:lang w:eastAsia="en-GB"/>
        </w:rPr>
        <mc:AlternateContent>
          <mc:Choice Requires="wps">
            <w:drawing>
              <wp:anchor distT="45720" distB="45720" distL="114300" distR="114300" simplePos="0" relativeHeight="251661824" behindDoc="0" locked="0" layoutInCell="1" allowOverlap="1" wp14:anchorId="612C917A" wp14:editId="7A82748D">
                <wp:simplePos x="0" y="0"/>
                <wp:positionH relativeFrom="margin">
                  <wp:align>left</wp:align>
                </wp:positionH>
                <wp:positionV relativeFrom="paragraph">
                  <wp:posOffset>243840</wp:posOffset>
                </wp:positionV>
                <wp:extent cx="6181725" cy="7429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42950"/>
                        </a:xfrm>
                        <a:prstGeom prst="rect">
                          <a:avLst/>
                        </a:prstGeom>
                        <a:solidFill>
                          <a:srgbClr val="FFFFFF"/>
                        </a:solidFill>
                        <a:ln w="9525">
                          <a:solidFill>
                            <a:srgbClr val="000000"/>
                          </a:solidFill>
                          <a:miter lim="800000"/>
                          <a:headEnd/>
                          <a:tailEnd/>
                        </a:ln>
                      </wps:spPr>
                      <wps:txbx>
                        <w:txbxContent>
                          <w:p w14:paraId="79889354" w14:textId="6C798317" w:rsidR="00CA7276" w:rsidRDefault="00CA7276" w:rsidP="00FD7384">
                            <w:pPr>
                              <w:spacing w:after="0"/>
                              <w:rPr>
                                <w:rFonts w:ascii="Arial" w:hAnsi="Arial" w:cs="Arial"/>
                                <w:color w:val="000000" w:themeColor="text1"/>
                                <w:sz w:val="24"/>
                                <w:szCs w:val="24"/>
                              </w:rPr>
                            </w:pPr>
                            <w:r w:rsidRPr="005825C2">
                              <w:rPr>
                                <w:rFonts w:ascii="Arial" w:hAnsi="Arial" w:cs="Arial"/>
                                <w:b/>
                                <w:color w:val="000000" w:themeColor="text1"/>
                                <w:sz w:val="24"/>
                                <w:szCs w:val="24"/>
                              </w:rPr>
                              <w:t xml:space="preserve">Question </w:t>
                            </w:r>
                            <w:r>
                              <w:rPr>
                                <w:rFonts w:ascii="Arial" w:hAnsi="Arial" w:cs="Arial"/>
                                <w:b/>
                                <w:color w:val="000000" w:themeColor="text1"/>
                                <w:sz w:val="24"/>
                                <w:szCs w:val="24"/>
                              </w:rPr>
                              <w:t>1</w:t>
                            </w:r>
                            <w:r w:rsidRPr="005825C2">
                              <w:rPr>
                                <w:rFonts w:ascii="Arial" w:hAnsi="Arial" w:cs="Arial"/>
                                <w:color w:val="000000" w:themeColor="text1"/>
                                <w:sz w:val="24"/>
                                <w:szCs w:val="24"/>
                              </w:rPr>
                              <w:t xml:space="preserve">: </w:t>
                            </w:r>
                            <w:r w:rsidRPr="00BF4596">
                              <w:rPr>
                                <w:rFonts w:ascii="Arial" w:hAnsi="Arial" w:cs="Arial"/>
                                <w:b/>
                                <w:sz w:val="24"/>
                                <w:szCs w:val="24"/>
                              </w:rPr>
                              <w:t>Oil</w:t>
                            </w:r>
                            <w:r>
                              <w:rPr>
                                <w:rFonts w:ascii="Arial" w:hAnsi="Arial" w:cs="Arial"/>
                                <w:b/>
                                <w:sz w:val="24"/>
                                <w:szCs w:val="24"/>
                              </w:rPr>
                              <w:t>,</w:t>
                            </w:r>
                            <w:r w:rsidRPr="00BF4596">
                              <w:rPr>
                                <w:rFonts w:ascii="Arial" w:hAnsi="Arial" w:cs="Arial"/>
                                <w:b/>
                                <w:sz w:val="24"/>
                                <w:szCs w:val="24"/>
                              </w:rPr>
                              <w:t xml:space="preserve"> Gas</w:t>
                            </w:r>
                            <w:r>
                              <w:rPr>
                                <w:rFonts w:ascii="Arial" w:hAnsi="Arial" w:cs="Arial"/>
                                <w:b/>
                                <w:sz w:val="24"/>
                                <w:szCs w:val="24"/>
                              </w:rPr>
                              <w:t xml:space="preserve"> and Chemicals Pipeline Systems</w:t>
                            </w:r>
                            <w:r w:rsidRPr="005825C2">
                              <w:rPr>
                                <w:rFonts w:ascii="Arial" w:hAnsi="Arial" w:cs="Arial"/>
                                <w:color w:val="000000" w:themeColor="text1"/>
                                <w:sz w:val="24"/>
                                <w:szCs w:val="24"/>
                              </w:rPr>
                              <w:t xml:space="preserve"> </w:t>
                            </w:r>
                          </w:p>
                          <w:p w14:paraId="0788FE19" w14:textId="522F5EB1" w:rsidR="00CA7276" w:rsidRPr="005825C2" w:rsidRDefault="00084FE4" w:rsidP="00FD7384">
                            <w:pPr>
                              <w:spacing w:after="0"/>
                              <w:rPr>
                                <w:rFonts w:ascii="Arial" w:hAnsi="Arial" w:cs="Arial"/>
                                <w:color w:val="000000" w:themeColor="text1"/>
                                <w:sz w:val="24"/>
                                <w:szCs w:val="24"/>
                              </w:rPr>
                            </w:pPr>
                            <w:r>
                              <w:rPr>
                                <w:rFonts w:ascii="Arial" w:hAnsi="Arial" w:cs="Arial"/>
                                <w:color w:val="000000" w:themeColor="text1"/>
                                <w:sz w:val="24"/>
                                <w:szCs w:val="24"/>
                              </w:rPr>
                              <w:t xml:space="preserve">To what extent do you agree or disagree </w:t>
                            </w:r>
                            <w:r w:rsidR="00CA7276">
                              <w:rPr>
                                <w:rFonts w:ascii="Arial" w:hAnsi="Arial" w:cs="Arial"/>
                                <w:color w:val="000000" w:themeColor="text1"/>
                                <w:sz w:val="24"/>
                                <w:szCs w:val="24"/>
                              </w:rPr>
                              <w:t>that the proposed cost recovery regime is a fair and reasonable way for HSE to recover the cost of this activity</w:t>
                            </w:r>
                            <w:r w:rsidR="00CA7276" w:rsidRPr="007F35AD">
                              <w:rPr>
                                <w:rFonts w:ascii="Arial" w:hAnsi="Arial" w:cs="Arial"/>
                                <w:color w:val="000000" w:themeColor="text1"/>
                                <w:sz w:val="24"/>
                                <w:szCs w:val="24"/>
                              </w:rPr>
                              <w:t>?</w:t>
                            </w:r>
                          </w:p>
                          <w:p w14:paraId="2D88ACDF" w14:textId="77777777" w:rsidR="00CA7276" w:rsidRDefault="00CA7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C917A" id="_x0000_s1050" type="#_x0000_t202" style="position:absolute;margin-left:0;margin-top:19.2pt;width:486.75pt;height:58.5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">
                <v:textbox>
                  <w:txbxContent>
                    <w:p w14:paraId="79889354" w14:textId="6C798317" w:rsidR="00CA7276" w:rsidRDefault="00CA7276" w:rsidP="00FD7384">
                      <w:pPr>
                        <w:spacing w:after="0"/>
                        <w:rPr>
                          <w:rFonts w:ascii="Arial" w:hAnsi="Arial" w:cs="Arial"/>
                          <w:color w:val="000000" w:themeColor="text1"/>
                          <w:sz w:val="24"/>
                          <w:szCs w:val="24"/>
                        </w:rPr>
                      </w:pPr>
                      <w:r w:rsidRPr="005825C2">
                        <w:rPr>
                          <w:rFonts w:ascii="Arial" w:hAnsi="Arial" w:cs="Arial"/>
                          <w:b/>
                          <w:color w:val="000000" w:themeColor="text1"/>
                          <w:sz w:val="24"/>
                          <w:szCs w:val="24"/>
                        </w:rPr>
                        <w:t xml:space="preserve">Question </w:t>
                      </w:r>
                      <w:r>
                        <w:rPr>
                          <w:rFonts w:ascii="Arial" w:hAnsi="Arial" w:cs="Arial"/>
                          <w:b/>
                          <w:color w:val="000000" w:themeColor="text1"/>
                          <w:sz w:val="24"/>
                          <w:szCs w:val="24"/>
                        </w:rPr>
                        <w:t>1</w:t>
                      </w:r>
                      <w:r w:rsidRPr="005825C2">
                        <w:rPr>
                          <w:rFonts w:ascii="Arial" w:hAnsi="Arial" w:cs="Arial"/>
                          <w:color w:val="000000" w:themeColor="text1"/>
                          <w:sz w:val="24"/>
                          <w:szCs w:val="24"/>
                        </w:rPr>
                        <w:t xml:space="preserve">: </w:t>
                      </w:r>
                      <w:r w:rsidRPr="00BF4596">
                        <w:rPr>
                          <w:rFonts w:ascii="Arial" w:hAnsi="Arial" w:cs="Arial"/>
                          <w:b/>
                          <w:sz w:val="24"/>
                          <w:szCs w:val="24"/>
                        </w:rPr>
                        <w:t>Oil</w:t>
                      </w:r>
                      <w:r>
                        <w:rPr>
                          <w:rFonts w:ascii="Arial" w:hAnsi="Arial" w:cs="Arial"/>
                          <w:b/>
                          <w:sz w:val="24"/>
                          <w:szCs w:val="24"/>
                        </w:rPr>
                        <w:t>,</w:t>
                      </w:r>
                      <w:r w:rsidRPr="00BF4596">
                        <w:rPr>
                          <w:rFonts w:ascii="Arial" w:hAnsi="Arial" w:cs="Arial"/>
                          <w:b/>
                          <w:sz w:val="24"/>
                          <w:szCs w:val="24"/>
                        </w:rPr>
                        <w:t xml:space="preserve"> Gas</w:t>
                      </w:r>
                      <w:r>
                        <w:rPr>
                          <w:rFonts w:ascii="Arial" w:hAnsi="Arial" w:cs="Arial"/>
                          <w:b/>
                          <w:sz w:val="24"/>
                          <w:szCs w:val="24"/>
                        </w:rPr>
                        <w:t xml:space="preserve"> and Chemicals Pipeline Systems</w:t>
                      </w:r>
                      <w:r w:rsidRPr="005825C2">
                        <w:rPr>
                          <w:rFonts w:ascii="Arial" w:hAnsi="Arial" w:cs="Arial"/>
                          <w:color w:val="000000" w:themeColor="text1"/>
                          <w:sz w:val="24"/>
                          <w:szCs w:val="24"/>
                        </w:rPr>
                        <w:t xml:space="preserve"> </w:t>
                      </w:r>
                    </w:p>
                    <w:p w14:paraId="0788FE19" w14:textId="522F5EB1" w:rsidR="00CA7276" w:rsidRPr="005825C2" w:rsidRDefault="00084FE4" w:rsidP="00FD7384">
                      <w:pPr>
                        <w:spacing w:after="0"/>
                        <w:rPr>
                          <w:rFonts w:ascii="Arial" w:hAnsi="Arial" w:cs="Arial"/>
                          <w:color w:val="000000" w:themeColor="text1"/>
                          <w:sz w:val="24"/>
                          <w:szCs w:val="24"/>
                        </w:rPr>
                      </w:pPr>
                      <w:r>
                        <w:rPr>
                          <w:rFonts w:ascii="Arial" w:hAnsi="Arial" w:cs="Arial"/>
                          <w:color w:val="000000" w:themeColor="text1"/>
                          <w:sz w:val="24"/>
                          <w:szCs w:val="24"/>
                        </w:rPr>
                        <w:t xml:space="preserve">To what extent do you agree or disagree </w:t>
                      </w:r>
                      <w:r w:rsidR="00CA7276">
                        <w:rPr>
                          <w:rFonts w:ascii="Arial" w:hAnsi="Arial" w:cs="Arial"/>
                          <w:color w:val="000000" w:themeColor="text1"/>
                          <w:sz w:val="24"/>
                          <w:szCs w:val="24"/>
                        </w:rPr>
                        <w:t>that the proposed cost recovery regime is a fair and reasonable way for HSE to recover the cost of this activity</w:t>
                      </w:r>
                      <w:r w:rsidR="00CA7276" w:rsidRPr="007F35AD">
                        <w:rPr>
                          <w:rFonts w:ascii="Arial" w:hAnsi="Arial" w:cs="Arial"/>
                          <w:color w:val="000000" w:themeColor="text1"/>
                          <w:sz w:val="24"/>
                          <w:szCs w:val="24"/>
                        </w:rPr>
                        <w:t>?</w:t>
                      </w:r>
                    </w:p>
                    <w:p w14:paraId="2D88ACDF" w14:textId="77777777" w:rsidR="00CA7276" w:rsidRDefault="00CA7276"/>
                  </w:txbxContent>
                </v:textbox>
                <w10:wrap type="square" anchorx="margin"/>
              </v:shape>
            </w:pict>
          </mc:Fallback>
        </mc:AlternateContent>
      </w:r>
      <w:r w:rsidR="00487864" w:rsidRPr="00BF41F0">
        <w:rPr>
          <w:noProof/>
          <w:lang w:eastAsia="en-GB"/>
        </w:rPr>
        <mc:AlternateContent>
          <mc:Choice Requires="wps">
            <w:drawing>
              <wp:anchor distT="45720" distB="45720" distL="114300" distR="114300" simplePos="0" relativeHeight="251665920" behindDoc="0" locked="0" layoutInCell="1" allowOverlap="1" wp14:anchorId="52238A0F" wp14:editId="508476B9">
                <wp:simplePos x="0" y="0"/>
                <wp:positionH relativeFrom="margin">
                  <wp:align>left</wp:align>
                </wp:positionH>
                <wp:positionV relativeFrom="paragraph">
                  <wp:posOffset>2298700</wp:posOffset>
                </wp:positionV>
                <wp:extent cx="6191250" cy="17049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04975"/>
                        </a:xfrm>
                        <a:prstGeom prst="rect">
                          <a:avLst/>
                        </a:prstGeom>
                        <a:solidFill>
                          <a:srgbClr val="FFFFFF"/>
                        </a:solidFill>
                        <a:ln w="9525">
                          <a:solidFill>
                            <a:srgbClr val="000000"/>
                          </a:solidFill>
                          <a:miter lim="800000"/>
                          <a:headEnd/>
                          <a:tailEnd/>
                        </a:ln>
                      </wps:spPr>
                      <wps:txbx>
                        <w:txbxContent>
                          <w:p w14:paraId="069426C1" w14:textId="77777777" w:rsidR="00CA7276" w:rsidRDefault="00CA7276" w:rsidP="00487864">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7C9F79E0" w14:textId="77777777" w:rsidR="00CA7276" w:rsidRPr="00513301" w:rsidRDefault="00CA7276" w:rsidP="00487864">
                            <w:pPr>
                              <w:rPr>
                                <w:rFonts w:ascii="Arial" w:hAnsi="Arial" w:cs="Arial"/>
                                <w:sz w:val="24"/>
                                <w:szCs w:val="24"/>
                              </w:rPr>
                            </w:pPr>
                          </w:p>
                          <w:p w14:paraId="0D137652" w14:textId="77777777" w:rsidR="00CA7276" w:rsidRDefault="00CA7276"/>
                          <w:p w14:paraId="6F34E297" w14:textId="77777777" w:rsidR="00CA7276" w:rsidRPr="00513301" w:rsidRDefault="00CA7276" w:rsidP="00487864">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38A0F" id="_x0000_s1051" type="#_x0000_t202" style="position:absolute;margin-left:0;margin-top:181pt;width:487.5pt;height:134.2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">
                <v:textbox>
                  <w:txbxContent>
                    <w:p w14:paraId="069426C1" w14:textId="77777777" w:rsidR="00CA7276" w:rsidRDefault="00CA7276" w:rsidP="00487864">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7C9F79E0" w14:textId="77777777" w:rsidR="00CA7276" w:rsidRPr="00513301" w:rsidRDefault="00CA7276" w:rsidP="00487864">
                      <w:pPr>
                        <w:rPr>
                          <w:rFonts w:ascii="Arial" w:hAnsi="Arial" w:cs="Arial"/>
                          <w:sz w:val="24"/>
                          <w:szCs w:val="24"/>
                        </w:rPr>
                      </w:pPr>
                    </w:p>
                    <w:p w14:paraId="0D137652" w14:textId="77777777" w:rsidR="00CA7276" w:rsidRDefault="00CA7276"/>
                    <w:p w14:paraId="6F34E297" w14:textId="77777777" w:rsidR="00CA7276" w:rsidRPr="00513301" w:rsidRDefault="00CA7276" w:rsidP="00487864">
                      <w:pPr>
                        <w:rPr>
                          <w:rFonts w:ascii="Arial" w:hAnsi="Arial" w:cs="Arial"/>
                          <w:sz w:val="24"/>
                          <w:szCs w:val="24"/>
                        </w:rPr>
                      </w:pPr>
                    </w:p>
                  </w:txbxContent>
                </v:textbox>
                <w10:wrap type="square" anchorx="margin"/>
              </v:shape>
            </w:pict>
          </mc:Fallback>
        </mc:AlternateContent>
      </w:r>
    </w:p>
    <w:tbl>
      <w:tblPr>
        <w:tblStyle w:val="TableGrid"/>
        <w:tblpPr w:leftFromText="180" w:rightFromText="180" w:vertAnchor="text" w:horzAnchor="margin" w:tblpY="1407"/>
        <w:tblW w:w="9776" w:type="dxa"/>
        <w:tblLook w:val="04A0" w:firstRow="1" w:lastRow="0" w:firstColumn="1" w:lastColumn="0" w:noHBand="0" w:noVBand="1"/>
      </w:tblPr>
      <w:tblGrid>
        <w:gridCol w:w="2122"/>
        <w:gridCol w:w="1803"/>
        <w:gridCol w:w="1882"/>
        <w:gridCol w:w="1803"/>
        <w:gridCol w:w="2166"/>
      </w:tblGrid>
      <w:tr w:rsidR="00487864" w:rsidRPr="00BF41F0" w14:paraId="5E9BF41E" w14:textId="77777777" w:rsidTr="00487864">
        <w:tc>
          <w:tcPr>
            <w:tcW w:w="9776" w:type="dxa"/>
            <w:gridSpan w:val="5"/>
          </w:tcPr>
          <w:p w14:paraId="3163D981" w14:textId="77777777" w:rsidR="00487864" w:rsidRPr="00BF41F0" w:rsidRDefault="00487864" w:rsidP="00487864">
            <w:pPr>
              <w:spacing w:after="0"/>
              <w:rPr>
                <w:rFonts w:ascii="Arial" w:hAnsi="Arial" w:cs="Arial"/>
                <w:b/>
                <w:sz w:val="24"/>
                <w:szCs w:val="24"/>
              </w:rPr>
            </w:pPr>
            <w:r w:rsidRPr="00BF41F0">
              <w:rPr>
                <w:rFonts w:ascii="Arial" w:hAnsi="Arial" w:cs="Arial"/>
                <w:b/>
                <w:sz w:val="24"/>
                <w:szCs w:val="24"/>
              </w:rPr>
              <w:t>Tick the relevant box below</w:t>
            </w:r>
          </w:p>
        </w:tc>
      </w:tr>
      <w:tr w:rsidR="00487864" w:rsidRPr="00BF41F0" w14:paraId="5E1971AF" w14:textId="77777777" w:rsidTr="00487864">
        <w:tc>
          <w:tcPr>
            <w:tcW w:w="2122" w:type="dxa"/>
          </w:tcPr>
          <w:p w14:paraId="1FF0FCF7" w14:textId="77777777" w:rsidR="00487864" w:rsidRPr="00BF41F0" w:rsidRDefault="00487864" w:rsidP="00487864">
            <w:pPr>
              <w:spacing w:after="0"/>
              <w:jc w:val="center"/>
              <w:rPr>
                <w:rFonts w:ascii="Arial" w:hAnsi="Arial" w:cs="Arial"/>
                <w:b/>
                <w:sz w:val="24"/>
                <w:szCs w:val="24"/>
              </w:rPr>
            </w:pPr>
            <w:r w:rsidRPr="00BF41F0">
              <w:rPr>
                <w:rFonts w:ascii="Arial" w:hAnsi="Arial" w:cs="Arial"/>
                <w:b/>
                <w:sz w:val="24"/>
                <w:szCs w:val="24"/>
              </w:rPr>
              <w:t>1</w:t>
            </w:r>
          </w:p>
          <w:p w14:paraId="7B254FF1"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Strongly Disagree</w:t>
            </w:r>
          </w:p>
        </w:tc>
        <w:tc>
          <w:tcPr>
            <w:tcW w:w="1803" w:type="dxa"/>
          </w:tcPr>
          <w:p w14:paraId="6178C3F0" w14:textId="77777777" w:rsidR="00487864" w:rsidRPr="00BF41F0" w:rsidRDefault="00487864" w:rsidP="00487864">
            <w:pPr>
              <w:spacing w:after="0"/>
              <w:jc w:val="center"/>
              <w:rPr>
                <w:rFonts w:ascii="Arial" w:hAnsi="Arial" w:cs="Arial"/>
                <w:b/>
                <w:sz w:val="24"/>
                <w:szCs w:val="24"/>
              </w:rPr>
            </w:pPr>
            <w:r w:rsidRPr="00BF41F0">
              <w:rPr>
                <w:rFonts w:ascii="Arial" w:hAnsi="Arial" w:cs="Arial"/>
                <w:b/>
                <w:sz w:val="24"/>
                <w:szCs w:val="24"/>
              </w:rPr>
              <w:t>2</w:t>
            </w:r>
          </w:p>
          <w:p w14:paraId="7101C3E6"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Disagree</w:t>
            </w:r>
          </w:p>
        </w:tc>
        <w:tc>
          <w:tcPr>
            <w:tcW w:w="1882" w:type="dxa"/>
          </w:tcPr>
          <w:p w14:paraId="6BC5361A" w14:textId="77777777" w:rsidR="00487864" w:rsidRPr="00BF41F0" w:rsidRDefault="00487864" w:rsidP="00487864">
            <w:pPr>
              <w:spacing w:after="0"/>
              <w:jc w:val="center"/>
              <w:rPr>
                <w:rFonts w:ascii="Arial" w:hAnsi="Arial" w:cs="Arial"/>
                <w:b/>
                <w:sz w:val="24"/>
                <w:szCs w:val="24"/>
              </w:rPr>
            </w:pPr>
            <w:r w:rsidRPr="00BF41F0">
              <w:rPr>
                <w:rFonts w:ascii="Arial" w:hAnsi="Arial" w:cs="Arial"/>
                <w:b/>
                <w:sz w:val="24"/>
                <w:szCs w:val="24"/>
              </w:rPr>
              <w:t>3</w:t>
            </w:r>
          </w:p>
          <w:p w14:paraId="07B984DA"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Don’t Agree or Disagree</w:t>
            </w:r>
          </w:p>
        </w:tc>
        <w:tc>
          <w:tcPr>
            <w:tcW w:w="1803" w:type="dxa"/>
          </w:tcPr>
          <w:p w14:paraId="732A46FB" w14:textId="77777777" w:rsidR="00487864" w:rsidRPr="00BF41F0" w:rsidRDefault="00487864" w:rsidP="00487864">
            <w:pPr>
              <w:spacing w:after="0"/>
              <w:jc w:val="center"/>
              <w:rPr>
                <w:rFonts w:ascii="Arial" w:hAnsi="Arial" w:cs="Arial"/>
                <w:b/>
                <w:sz w:val="24"/>
                <w:szCs w:val="24"/>
              </w:rPr>
            </w:pPr>
            <w:r w:rsidRPr="00BF41F0">
              <w:rPr>
                <w:rFonts w:ascii="Arial" w:hAnsi="Arial" w:cs="Arial"/>
                <w:b/>
                <w:sz w:val="24"/>
                <w:szCs w:val="24"/>
              </w:rPr>
              <w:t>4</w:t>
            </w:r>
          </w:p>
          <w:p w14:paraId="37F1F655"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Agree</w:t>
            </w:r>
          </w:p>
          <w:p w14:paraId="5883EB20" w14:textId="77777777" w:rsidR="00487864" w:rsidRPr="00BF41F0" w:rsidRDefault="00487864" w:rsidP="00487864">
            <w:pPr>
              <w:spacing w:after="0"/>
              <w:jc w:val="center"/>
              <w:rPr>
                <w:rFonts w:ascii="Arial" w:hAnsi="Arial" w:cs="Arial"/>
                <w:sz w:val="24"/>
                <w:szCs w:val="24"/>
              </w:rPr>
            </w:pPr>
          </w:p>
        </w:tc>
        <w:tc>
          <w:tcPr>
            <w:tcW w:w="2166" w:type="dxa"/>
          </w:tcPr>
          <w:p w14:paraId="57E01911" w14:textId="77777777" w:rsidR="00487864" w:rsidRPr="00BF41F0" w:rsidRDefault="00487864" w:rsidP="00487864">
            <w:pPr>
              <w:spacing w:after="0"/>
              <w:jc w:val="center"/>
              <w:rPr>
                <w:rFonts w:ascii="Arial" w:hAnsi="Arial" w:cs="Arial"/>
                <w:b/>
                <w:sz w:val="24"/>
                <w:szCs w:val="24"/>
              </w:rPr>
            </w:pPr>
            <w:r w:rsidRPr="00BF41F0">
              <w:rPr>
                <w:rFonts w:ascii="Arial" w:hAnsi="Arial" w:cs="Arial"/>
                <w:b/>
                <w:sz w:val="24"/>
                <w:szCs w:val="24"/>
              </w:rPr>
              <w:t>5</w:t>
            </w:r>
          </w:p>
          <w:p w14:paraId="4B2E9756"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Strongly</w:t>
            </w:r>
          </w:p>
          <w:p w14:paraId="5570A93D"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Agree</w:t>
            </w:r>
          </w:p>
        </w:tc>
      </w:tr>
      <w:tr w:rsidR="00487864" w:rsidRPr="00BF41F0" w14:paraId="27A0D185" w14:textId="77777777" w:rsidTr="00487864">
        <w:tc>
          <w:tcPr>
            <w:tcW w:w="2122" w:type="dxa"/>
          </w:tcPr>
          <w:p w14:paraId="112B2F54" w14:textId="77777777" w:rsidR="00487864" w:rsidRPr="00BF41F0" w:rsidRDefault="00487864" w:rsidP="00487864">
            <w:pPr>
              <w:spacing w:after="0"/>
              <w:jc w:val="center"/>
              <w:rPr>
                <w:rFonts w:ascii="Arial" w:hAnsi="Arial" w:cs="Arial"/>
                <w:sz w:val="24"/>
                <w:szCs w:val="24"/>
              </w:rPr>
            </w:pPr>
          </w:p>
        </w:tc>
        <w:tc>
          <w:tcPr>
            <w:tcW w:w="1803" w:type="dxa"/>
          </w:tcPr>
          <w:p w14:paraId="40C35A72" w14:textId="77777777" w:rsidR="00487864" w:rsidRPr="00BF41F0" w:rsidRDefault="00487864" w:rsidP="00487864">
            <w:pPr>
              <w:spacing w:after="0"/>
              <w:jc w:val="center"/>
              <w:rPr>
                <w:rFonts w:ascii="Arial" w:hAnsi="Arial" w:cs="Arial"/>
                <w:sz w:val="24"/>
                <w:szCs w:val="24"/>
              </w:rPr>
            </w:pPr>
          </w:p>
        </w:tc>
        <w:tc>
          <w:tcPr>
            <w:tcW w:w="1882" w:type="dxa"/>
          </w:tcPr>
          <w:p w14:paraId="21719258" w14:textId="77777777" w:rsidR="00487864" w:rsidRPr="00BF41F0" w:rsidRDefault="00487864" w:rsidP="00487864">
            <w:pPr>
              <w:spacing w:after="0"/>
              <w:jc w:val="center"/>
              <w:rPr>
                <w:rFonts w:ascii="Arial" w:hAnsi="Arial" w:cs="Arial"/>
                <w:sz w:val="24"/>
                <w:szCs w:val="24"/>
              </w:rPr>
            </w:pPr>
          </w:p>
        </w:tc>
        <w:tc>
          <w:tcPr>
            <w:tcW w:w="1803" w:type="dxa"/>
          </w:tcPr>
          <w:p w14:paraId="1D080606" w14:textId="77777777" w:rsidR="00487864" w:rsidRPr="00BF41F0" w:rsidRDefault="00487864" w:rsidP="00487864">
            <w:pPr>
              <w:spacing w:after="0"/>
              <w:jc w:val="center"/>
              <w:rPr>
                <w:rFonts w:ascii="Arial" w:hAnsi="Arial" w:cs="Arial"/>
                <w:sz w:val="24"/>
                <w:szCs w:val="24"/>
              </w:rPr>
            </w:pPr>
          </w:p>
        </w:tc>
        <w:tc>
          <w:tcPr>
            <w:tcW w:w="2166" w:type="dxa"/>
          </w:tcPr>
          <w:p w14:paraId="57DBD5AA" w14:textId="77777777" w:rsidR="00487864" w:rsidRPr="00BF41F0" w:rsidRDefault="00487864" w:rsidP="00487864">
            <w:pPr>
              <w:spacing w:after="0"/>
              <w:jc w:val="center"/>
              <w:rPr>
                <w:rFonts w:ascii="Arial" w:hAnsi="Arial" w:cs="Arial"/>
                <w:sz w:val="24"/>
                <w:szCs w:val="24"/>
              </w:rPr>
            </w:pPr>
          </w:p>
        </w:tc>
      </w:tr>
    </w:tbl>
    <w:p w14:paraId="2C408406" w14:textId="3F605315" w:rsidR="00487864" w:rsidRPr="00BF41F0" w:rsidRDefault="00487864" w:rsidP="00FD7384">
      <w:pPr>
        <w:spacing w:after="0"/>
        <w:rPr>
          <w:rFonts w:ascii="Arial" w:hAnsi="Arial" w:cs="Arial"/>
          <w:b/>
          <w:sz w:val="24"/>
          <w:szCs w:val="24"/>
        </w:rPr>
      </w:pPr>
      <w:r w:rsidRPr="00BF41F0">
        <w:rPr>
          <w:noProof/>
          <w:lang w:eastAsia="en-GB"/>
        </w:rPr>
        <mc:AlternateContent>
          <mc:Choice Requires="wps">
            <w:drawing>
              <wp:anchor distT="45720" distB="45720" distL="114300" distR="114300" simplePos="0" relativeHeight="251662848" behindDoc="0" locked="0" layoutInCell="1" allowOverlap="1" wp14:anchorId="215CED40" wp14:editId="660E3351">
                <wp:simplePos x="0" y="0"/>
                <wp:positionH relativeFrom="margin">
                  <wp:align>left</wp:align>
                </wp:positionH>
                <wp:positionV relativeFrom="paragraph">
                  <wp:posOffset>4190365</wp:posOffset>
                </wp:positionV>
                <wp:extent cx="6181725" cy="1404620"/>
                <wp:effectExtent l="0" t="0" r="2857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BE43B55" w14:textId="7694BE8E" w:rsidR="00CA7276" w:rsidRDefault="00CA7276" w:rsidP="00FF6698">
                            <w:pPr>
                              <w:spacing w:after="0"/>
                              <w:rPr>
                                <w:rFonts w:ascii="Arial" w:hAnsi="Arial" w:cs="Arial"/>
                                <w:color w:val="000000" w:themeColor="text1"/>
                                <w:sz w:val="24"/>
                                <w:szCs w:val="24"/>
                              </w:rPr>
                            </w:pPr>
                            <w:r w:rsidRPr="005825C2">
                              <w:rPr>
                                <w:rFonts w:ascii="Arial" w:hAnsi="Arial" w:cs="Arial"/>
                                <w:b/>
                                <w:color w:val="000000" w:themeColor="text1"/>
                                <w:sz w:val="24"/>
                                <w:szCs w:val="24"/>
                              </w:rPr>
                              <w:t xml:space="preserve">Question </w:t>
                            </w:r>
                            <w:r>
                              <w:rPr>
                                <w:rFonts w:ascii="Arial" w:hAnsi="Arial" w:cs="Arial"/>
                                <w:b/>
                                <w:color w:val="000000" w:themeColor="text1"/>
                                <w:sz w:val="24"/>
                                <w:szCs w:val="24"/>
                              </w:rPr>
                              <w:t>2</w:t>
                            </w:r>
                            <w:r w:rsidRPr="005825C2">
                              <w:rPr>
                                <w:rFonts w:ascii="Arial" w:hAnsi="Arial" w:cs="Arial"/>
                                <w:color w:val="000000" w:themeColor="text1"/>
                                <w:sz w:val="24"/>
                                <w:szCs w:val="24"/>
                              </w:rPr>
                              <w:t xml:space="preserve">: </w:t>
                            </w:r>
                            <w:r w:rsidRPr="00BF4596">
                              <w:rPr>
                                <w:rFonts w:ascii="Arial" w:hAnsi="Arial" w:cs="Arial"/>
                                <w:b/>
                                <w:sz w:val="24"/>
                                <w:szCs w:val="24"/>
                              </w:rPr>
                              <w:t xml:space="preserve">Onshore Oil and Gas </w:t>
                            </w:r>
                            <w:r>
                              <w:rPr>
                                <w:rFonts w:ascii="Arial" w:hAnsi="Arial" w:cs="Arial"/>
                                <w:b/>
                                <w:sz w:val="24"/>
                                <w:szCs w:val="24"/>
                              </w:rPr>
                              <w:t>Exploration and Production</w:t>
                            </w:r>
                            <w:r w:rsidRPr="005825C2">
                              <w:rPr>
                                <w:rFonts w:ascii="Arial" w:hAnsi="Arial" w:cs="Arial"/>
                                <w:color w:val="000000" w:themeColor="text1"/>
                                <w:sz w:val="24"/>
                                <w:szCs w:val="24"/>
                              </w:rPr>
                              <w:t xml:space="preserve"> </w:t>
                            </w:r>
                          </w:p>
                          <w:p w14:paraId="13FEA024" w14:textId="76391694" w:rsidR="00CA7276" w:rsidRDefault="00084FE4" w:rsidP="00413802">
                            <w:pPr>
                              <w:spacing w:after="0"/>
                            </w:pPr>
                            <w:r>
                              <w:rPr>
                                <w:rFonts w:ascii="Arial" w:hAnsi="Arial" w:cs="Arial"/>
                                <w:color w:val="000000" w:themeColor="text1"/>
                                <w:sz w:val="24"/>
                                <w:szCs w:val="24"/>
                              </w:rPr>
                              <w:t xml:space="preserve">To what extent do you agree or disagree </w:t>
                            </w:r>
                            <w:r w:rsidR="00CA7276">
                              <w:rPr>
                                <w:rFonts w:ascii="Arial" w:hAnsi="Arial" w:cs="Arial"/>
                                <w:color w:val="000000" w:themeColor="text1"/>
                                <w:sz w:val="24"/>
                                <w:szCs w:val="24"/>
                              </w:rPr>
                              <w:t>that the proposed cost recovery regime is a fair and reasonable way for HSE to recover the cost of this activity</w:t>
                            </w:r>
                            <w:r w:rsidR="00CA7276" w:rsidRPr="007F35AD">
                              <w:rPr>
                                <w:rFonts w:ascii="Arial" w:hAnsi="Arial" w:cs="Arial"/>
                                <w:color w:val="000000" w:themeColor="tex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CED40" id="_x0000_s1052" type="#_x0000_t202" style="position:absolute;margin-left:0;margin-top:329.95pt;width:486.75pt;height:110.6pt;z-index:251662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">
                <v:textbox style="mso-fit-shape-to-text:t">
                  <w:txbxContent>
                    <w:p w14:paraId="0BE43B55" w14:textId="7694BE8E" w:rsidR="00CA7276" w:rsidRDefault="00CA7276" w:rsidP="00FF6698">
                      <w:pPr>
                        <w:spacing w:after="0"/>
                        <w:rPr>
                          <w:rFonts w:ascii="Arial" w:hAnsi="Arial" w:cs="Arial"/>
                          <w:color w:val="000000" w:themeColor="text1"/>
                          <w:sz w:val="24"/>
                          <w:szCs w:val="24"/>
                        </w:rPr>
                      </w:pPr>
                      <w:r w:rsidRPr="005825C2">
                        <w:rPr>
                          <w:rFonts w:ascii="Arial" w:hAnsi="Arial" w:cs="Arial"/>
                          <w:b/>
                          <w:color w:val="000000" w:themeColor="text1"/>
                          <w:sz w:val="24"/>
                          <w:szCs w:val="24"/>
                        </w:rPr>
                        <w:t xml:space="preserve">Question </w:t>
                      </w:r>
                      <w:r>
                        <w:rPr>
                          <w:rFonts w:ascii="Arial" w:hAnsi="Arial" w:cs="Arial"/>
                          <w:b/>
                          <w:color w:val="000000" w:themeColor="text1"/>
                          <w:sz w:val="24"/>
                          <w:szCs w:val="24"/>
                        </w:rPr>
                        <w:t>2</w:t>
                      </w:r>
                      <w:r w:rsidRPr="005825C2">
                        <w:rPr>
                          <w:rFonts w:ascii="Arial" w:hAnsi="Arial" w:cs="Arial"/>
                          <w:color w:val="000000" w:themeColor="text1"/>
                          <w:sz w:val="24"/>
                          <w:szCs w:val="24"/>
                        </w:rPr>
                        <w:t xml:space="preserve">: </w:t>
                      </w:r>
                      <w:r w:rsidRPr="00BF4596">
                        <w:rPr>
                          <w:rFonts w:ascii="Arial" w:hAnsi="Arial" w:cs="Arial"/>
                          <w:b/>
                          <w:sz w:val="24"/>
                          <w:szCs w:val="24"/>
                        </w:rPr>
                        <w:t xml:space="preserve">Onshore Oil and Gas </w:t>
                      </w:r>
                      <w:r>
                        <w:rPr>
                          <w:rFonts w:ascii="Arial" w:hAnsi="Arial" w:cs="Arial"/>
                          <w:b/>
                          <w:sz w:val="24"/>
                          <w:szCs w:val="24"/>
                        </w:rPr>
                        <w:t>Exploration and Production</w:t>
                      </w:r>
                      <w:r w:rsidRPr="005825C2">
                        <w:rPr>
                          <w:rFonts w:ascii="Arial" w:hAnsi="Arial" w:cs="Arial"/>
                          <w:color w:val="000000" w:themeColor="text1"/>
                          <w:sz w:val="24"/>
                          <w:szCs w:val="24"/>
                        </w:rPr>
                        <w:t xml:space="preserve"> </w:t>
                      </w:r>
                    </w:p>
                    <w:p w14:paraId="13FEA024" w14:textId="76391694" w:rsidR="00CA7276" w:rsidRDefault="00084FE4" w:rsidP="00413802">
                      <w:pPr>
                        <w:spacing w:after="0"/>
                      </w:pPr>
                      <w:r>
                        <w:rPr>
                          <w:rFonts w:ascii="Arial" w:hAnsi="Arial" w:cs="Arial"/>
                          <w:color w:val="000000" w:themeColor="text1"/>
                          <w:sz w:val="24"/>
                          <w:szCs w:val="24"/>
                        </w:rPr>
                        <w:t xml:space="preserve">To what extent do you agree or disagree </w:t>
                      </w:r>
                      <w:r w:rsidR="00CA7276">
                        <w:rPr>
                          <w:rFonts w:ascii="Arial" w:hAnsi="Arial" w:cs="Arial"/>
                          <w:color w:val="000000" w:themeColor="text1"/>
                          <w:sz w:val="24"/>
                          <w:szCs w:val="24"/>
                        </w:rPr>
                        <w:t>that the proposed cost recovery regime is a fair and reasonable way for HSE to recover the cost of this activity</w:t>
                      </w:r>
                      <w:r w:rsidR="00CA7276" w:rsidRPr="007F35AD">
                        <w:rPr>
                          <w:rFonts w:ascii="Arial" w:hAnsi="Arial" w:cs="Arial"/>
                          <w:color w:val="000000" w:themeColor="text1"/>
                          <w:sz w:val="24"/>
                          <w:szCs w:val="24"/>
                        </w:rPr>
                        <w:t>?</w:t>
                      </w:r>
                    </w:p>
                  </w:txbxContent>
                </v:textbox>
                <w10:wrap type="square" anchorx="margin"/>
              </v:shape>
            </w:pict>
          </mc:Fallback>
        </mc:AlternateContent>
      </w:r>
    </w:p>
    <w:p w14:paraId="3266FD10" w14:textId="14AFAE95" w:rsidR="00487864" w:rsidRPr="00BF41F0" w:rsidRDefault="00487864" w:rsidP="00FD7384">
      <w:pPr>
        <w:spacing w:after="0"/>
        <w:rPr>
          <w:rFonts w:ascii="Arial" w:hAnsi="Arial" w:cs="Arial"/>
          <w:b/>
          <w:sz w:val="24"/>
          <w:szCs w:val="24"/>
        </w:rPr>
      </w:pPr>
      <w:r w:rsidRPr="00BF41F0">
        <w:rPr>
          <w:noProof/>
          <w:lang w:eastAsia="en-GB"/>
        </w:rPr>
        <mc:AlternateContent>
          <mc:Choice Requires="wps">
            <w:drawing>
              <wp:anchor distT="45720" distB="45720" distL="114300" distR="114300" simplePos="0" relativeHeight="251666944" behindDoc="0" locked="0" layoutInCell="1" allowOverlap="1" wp14:anchorId="5FB74C9C" wp14:editId="6F837B80">
                <wp:simplePos x="0" y="0"/>
                <wp:positionH relativeFrom="margin">
                  <wp:align>left</wp:align>
                </wp:positionH>
                <wp:positionV relativeFrom="paragraph">
                  <wp:posOffset>2341245</wp:posOffset>
                </wp:positionV>
                <wp:extent cx="6191250" cy="1704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04975"/>
                        </a:xfrm>
                        <a:prstGeom prst="rect">
                          <a:avLst/>
                        </a:prstGeom>
                        <a:solidFill>
                          <a:srgbClr val="FFFFFF"/>
                        </a:solidFill>
                        <a:ln w="9525">
                          <a:solidFill>
                            <a:srgbClr val="000000"/>
                          </a:solidFill>
                          <a:miter lim="800000"/>
                          <a:headEnd/>
                          <a:tailEnd/>
                        </a:ln>
                      </wps:spPr>
                      <wps:txbx>
                        <w:txbxContent>
                          <w:p w14:paraId="7582D801" w14:textId="77777777" w:rsidR="00CA7276" w:rsidRDefault="00CA7276" w:rsidP="00487864">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37A58278" w14:textId="77777777" w:rsidR="00CA7276" w:rsidRPr="00513301" w:rsidRDefault="00CA7276" w:rsidP="00487864">
                            <w:pPr>
                              <w:rPr>
                                <w:rFonts w:ascii="Arial" w:hAnsi="Arial" w:cs="Arial"/>
                                <w:sz w:val="24"/>
                                <w:szCs w:val="24"/>
                              </w:rPr>
                            </w:pPr>
                          </w:p>
                          <w:p w14:paraId="638B02D8" w14:textId="77777777" w:rsidR="00CA7276" w:rsidRDefault="00CA7276"/>
                          <w:p w14:paraId="29A6343F" w14:textId="77777777" w:rsidR="00CA7276" w:rsidRPr="00513301" w:rsidRDefault="00CA7276" w:rsidP="00487864">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74C9C" id="_x0000_s1053" type="#_x0000_t202" style="position:absolute;margin-left:0;margin-top:184.35pt;width:487.5pt;height:134.25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">
                <v:textbox>
                  <w:txbxContent>
                    <w:p w14:paraId="7582D801" w14:textId="77777777" w:rsidR="00CA7276" w:rsidRDefault="00CA7276" w:rsidP="00487864">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37A58278" w14:textId="77777777" w:rsidR="00CA7276" w:rsidRPr="00513301" w:rsidRDefault="00CA7276" w:rsidP="00487864">
                      <w:pPr>
                        <w:rPr>
                          <w:rFonts w:ascii="Arial" w:hAnsi="Arial" w:cs="Arial"/>
                          <w:sz w:val="24"/>
                          <w:szCs w:val="24"/>
                        </w:rPr>
                      </w:pPr>
                    </w:p>
                    <w:p w14:paraId="638B02D8" w14:textId="77777777" w:rsidR="00CA7276" w:rsidRDefault="00CA7276"/>
                    <w:p w14:paraId="29A6343F" w14:textId="77777777" w:rsidR="00CA7276" w:rsidRPr="00513301" w:rsidRDefault="00CA7276" w:rsidP="00487864">
                      <w:pPr>
                        <w:rPr>
                          <w:rFonts w:ascii="Arial" w:hAnsi="Arial" w:cs="Arial"/>
                          <w:sz w:val="24"/>
                          <w:szCs w:val="24"/>
                        </w:rPr>
                      </w:pPr>
                    </w:p>
                  </w:txbxContent>
                </v:textbox>
                <w10:wrap type="square" anchorx="margin"/>
              </v:shape>
            </w:pict>
          </mc:Fallback>
        </mc:AlternateContent>
      </w:r>
    </w:p>
    <w:tbl>
      <w:tblPr>
        <w:tblStyle w:val="TableGrid"/>
        <w:tblpPr w:leftFromText="180" w:rightFromText="180" w:vertAnchor="text" w:horzAnchor="margin" w:tblpY="-80"/>
        <w:tblW w:w="9776" w:type="dxa"/>
        <w:tblLook w:val="04A0" w:firstRow="1" w:lastRow="0" w:firstColumn="1" w:lastColumn="0" w:noHBand="0" w:noVBand="1"/>
      </w:tblPr>
      <w:tblGrid>
        <w:gridCol w:w="2122"/>
        <w:gridCol w:w="1803"/>
        <w:gridCol w:w="1882"/>
        <w:gridCol w:w="1803"/>
        <w:gridCol w:w="2166"/>
      </w:tblGrid>
      <w:tr w:rsidR="00487864" w:rsidRPr="00BF41F0" w14:paraId="42F4B633" w14:textId="77777777" w:rsidTr="00487864">
        <w:tc>
          <w:tcPr>
            <w:tcW w:w="9776" w:type="dxa"/>
            <w:gridSpan w:val="5"/>
          </w:tcPr>
          <w:p w14:paraId="054BAB3B" w14:textId="77777777" w:rsidR="00487864" w:rsidRPr="00BF41F0" w:rsidRDefault="00487864" w:rsidP="00487864">
            <w:pPr>
              <w:spacing w:after="0"/>
              <w:rPr>
                <w:rFonts w:ascii="Arial" w:hAnsi="Arial" w:cs="Arial"/>
                <w:b/>
                <w:sz w:val="24"/>
                <w:szCs w:val="24"/>
              </w:rPr>
            </w:pPr>
            <w:r w:rsidRPr="00BF41F0">
              <w:rPr>
                <w:rFonts w:ascii="Arial" w:hAnsi="Arial" w:cs="Arial"/>
                <w:b/>
                <w:sz w:val="24"/>
                <w:szCs w:val="24"/>
              </w:rPr>
              <w:t>Tick the relevant box below</w:t>
            </w:r>
          </w:p>
        </w:tc>
      </w:tr>
      <w:tr w:rsidR="00487864" w:rsidRPr="00BF41F0" w14:paraId="15FD653A" w14:textId="77777777" w:rsidTr="00487864">
        <w:tc>
          <w:tcPr>
            <w:tcW w:w="2122" w:type="dxa"/>
          </w:tcPr>
          <w:p w14:paraId="40FE8C1B" w14:textId="77777777" w:rsidR="00487864" w:rsidRPr="00BF41F0" w:rsidRDefault="00487864" w:rsidP="00487864">
            <w:pPr>
              <w:spacing w:after="0"/>
              <w:jc w:val="center"/>
              <w:rPr>
                <w:rFonts w:ascii="Arial" w:hAnsi="Arial" w:cs="Arial"/>
                <w:b/>
                <w:sz w:val="24"/>
                <w:szCs w:val="24"/>
              </w:rPr>
            </w:pPr>
            <w:r w:rsidRPr="00BF41F0">
              <w:rPr>
                <w:rFonts w:ascii="Arial" w:hAnsi="Arial" w:cs="Arial"/>
                <w:b/>
                <w:sz w:val="24"/>
                <w:szCs w:val="24"/>
              </w:rPr>
              <w:t>1</w:t>
            </w:r>
          </w:p>
          <w:p w14:paraId="0051CFE3"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Strongly Disagree</w:t>
            </w:r>
          </w:p>
        </w:tc>
        <w:tc>
          <w:tcPr>
            <w:tcW w:w="1803" w:type="dxa"/>
          </w:tcPr>
          <w:p w14:paraId="5DA0F667" w14:textId="77777777" w:rsidR="00487864" w:rsidRPr="00BF41F0" w:rsidRDefault="00487864" w:rsidP="00487864">
            <w:pPr>
              <w:spacing w:after="0"/>
              <w:jc w:val="center"/>
              <w:rPr>
                <w:rFonts w:ascii="Arial" w:hAnsi="Arial" w:cs="Arial"/>
                <w:b/>
                <w:sz w:val="24"/>
                <w:szCs w:val="24"/>
              </w:rPr>
            </w:pPr>
            <w:r w:rsidRPr="00BF41F0">
              <w:rPr>
                <w:rFonts w:ascii="Arial" w:hAnsi="Arial" w:cs="Arial"/>
                <w:b/>
                <w:sz w:val="24"/>
                <w:szCs w:val="24"/>
              </w:rPr>
              <w:t>2</w:t>
            </w:r>
          </w:p>
          <w:p w14:paraId="0319BD71"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Disagree</w:t>
            </w:r>
          </w:p>
        </w:tc>
        <w:tc>
          <w:tcPr>
            <w:tcW w:w="1882" w:type="dxa"/>
          </w:tcPr>
          <w:p w14:paraId="0D8548C2" w14:textId="77777777" w:rsidR="00487864" w:rsidRPr="00BF41F0" w:rsidRDefault="00487864" w:rsidP="00487864">
            <w:pPr>
              <w:spacing w:after="0"/>
              <w:jc w:val="center"/>
              <w:rPr>
                <w:rFonts w:ascii="Arial" w:hAnsi="Arial" w:cs="Arial"/>
                <w:b/>
                <w:sz w:val="24"/>
                <w:szCs w:val="24"/>
              </w:rPr>
            </w:pPr>
            <w:r w:rsidRPr="00BF41F0">
              <w:rPr>
                <w:rFonts w:ascii="Arial" w:hAnsi="Arial" w:cs="Arial"/>
                <w:b/>
                <w:sz w:val="24"/>
                <w:szCs w:val="24"/>
              </w:rPr>
              <w:t>3</w:t>
            </w:r>
          </w:p>
          <w:p w14:paraId="4D44F080"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Don’t Agree or Disagree</w:t>
            </w:r>
          </w:p>
        </w:tc>
        <w:tc>
          <w:tcPr>
            <w:tcW w:w="1803" w:type="dxa"/>
          </w:tcPr>
          <w:p w14:paraId="68CB4DEB" w14:textId="77777777" w:rsidR="00487864" w:rsidRPr="00BF41F0" w:rsidRDefault="00487864" w:rsidP="00487864">
            <w:pPr>
              <w:spacing w:after="0"/>
              <w:jc w:val="center"/>
              <w:rPr>
                <w:rFonts w:ascii="Arial" w:hAnsi="Arial" w:cs="Arial"/>
                <w:b/>
                <w:sz w:val="24"/>
                <w:szCs w:val="24"/>
              </w:rPr>
            </w:pPr>
            <w:r w:rsidRPr="00BF41F0">
              <w:rPr>
                <w:rFonts w:ascii="Arial" w:hAnsi="Arial" w:cs="Arial"/>
                <w:b/>
                <w:sz w:val="24"/>
                <w:szCs w:val="24"/>
              </w:rPr>
              <w:t>4</w:t>
            </w:r>
          </w:p>
          <w:p w14:paraId="5A790E08"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Agree</w:t>
            </w:r>
          </w:p>
          <w:p w14:paraId="711C24B1" w14:textId="77777777" w:rsidR="00487864" w:rsidRPr="00BF41F0" w:rsidRDefault="00487864" w:rsidP="00487864">
            <w:pPr>
              <w:spacing w:after="0"/>
              <w:jc w:val="center"/>
              <w:rPr>
                <w:rFonts w:ascii="Arial" w:hAnsi="Arial" w:cs="Arial"/>
                <w:sz w:val="24"/>
                <w:szCs w:val="24"/>
              </w:rPr>
            </w:pPr>
          </w:p>
        </w:tc>
        <w:tc>
          <w:tcPr>
            <w:tcW w:w="2166" w:type="dxa"/>
          </w:tcPr>
          <w:p w14:paraId="5FB887B2" w14:textId="77777777" w:rsidR="00487864" w:rsidRPr="00BF41F0" w:rsidRDefault="00487864" w:rsidP="00487864">
            <w:pPr>
              <w:spacing w:after="0"/>
              <w:jc w:val="center"/>
              <w:rPr>
                <w:rFonts w:ascii="Arial" w:hAnsi="Arial" w:cs="Arial"/>
                <w:b/>
                <w:sz w:val="24"/>
                <w:szCs w:val="24"/>
              </w:rPr>
            </w:pPr>
            <w:r w:rsidRPr="00BF41F0">
              <w:rPr>
                <w:rFonts w:ascii="Arial" w:hAnsi="Arial" w:cs="Arial"/>
                <w:b/>
                <w:sz w:val="24"/>
                <w:szCs w:val="24"/>
              </w:rPr>
              <w:t>5</w:t>
            </w:r>
          </w:p>
          <w:p w14:paraId="453A98FF"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Strongly</w:t>
            </w:r>
          </w:p>
          <w:p w14:paraId="740C469A" w14:textId="77777777" w:rsidR="00487864" w:rsidRPr="00BF41F0" w:rsidRDefault="00487864" w:rsidP="00487864">
            <w:pPr>
              <w:spacing w:after="0"/>
              <w:jc w:val="center"/>
              <w:rPr>
                <w:rFonts w:ascii="Arial" w:hAnsi="Arial" w:cs="Arial"/>
                <w:sz w:val="24"/>
                <w:szCs w:val="24"/>
              </w:rPr>
            </w:pPr>
            <w:r w:rsidRPr="00BF41F0">
              <w:rPr>
                <w:rFonts w:ascii="Arial" w:hAnsi="Arial" w:cs="Arial"/>
                <w:sz w:val="24"/>
                <w:szCs w:val="24"/>
              </w:rPr>
              <w:t>Agree</w:t>
            </w:r>
          </w:p>
        </w:tc>
      </w:tr>
      <w:tr w:rsidR="00487864" w:rsidRPr="00BF41F0" w14:paraId="642E253E" w14:textId="77777777" w:rsidTr="00487864">
        <w:tc>
          <w:tcPr>
            <w:tcW w:w="2122" w:type="dxa"/>
          </w:tcPr>
          <w:p w14:paraId="35212F79" w14:textId="77777777" w:rsidR="00487864" w:rsidRPr="00BF41F0" w:rsidRDefault="00487864" w:rsidP="00487864">
            <w:pPr>
              <w:spacing w:after="0"/>
              <w:jc w:val="center"/>
              <w:rPr>
                <w:rFonts w:ascii="Arial" w:hAnsi="Arial" w:cs="Arial"/>
                <w:sz w:val="24"/>
                <w:szCs w:val="24"/>
              </w:rPr>
            </w:pPr>
          </w:p>
        </w:tc>
        <w:tc>
          <w:tcPr>
            <w:tcW w:w="1803" w:type="dxa"/>
          </w:tcPr>
          <w:p w14:paraId="552700C9" w14:textId="77777777" w:rsidR="00487864" w:rsidRPr="00BF41F0" w:rsidRDefault="00487864" w:rsidP="00487864">
            <w:pPr>
              <w:spacing w:after="0"/>
              <w:jc w:val="center"/>
              <w:rPr>
                <w:rFonts w:ascii="Arial" w:hAnsi="Arial" w:cs="Arial"/>
                <w:sz w:val="24"/>
                <w:szCs w:val="24"/>
              </w:rPr>
            </w:pPr>
          </w:p>
        </w:tc>
        <w:tc>
          <w:tcPr>
            <w:tcW w:w="1882" w:type="dxa"/>
          </w:tcPr>
          <w:p w14:paraId="5455F1F7" w14:textId="77777777" w:rsidR="00487864" w:rsidRPr="00BF41F0" w:rsidRDefault="00487864" w:rsidP="00487864">
            <w:pPr>
              <w:spacing w:after="0"/>
              <w:jc w:val="center"/>
              <w:rPr>
                <w:rFonts w:ascii="Arial" w:hAnsi="Arial" w:cs="Arial"/>
                <w:sz w:val="24"/>
                <w:szCs w:val="24"/>
              </w:rPr>
            </w:pPr>
          </w:p>
        </w:tc>
        <w:tc>
          <w:tcPr>
            <w:tcW w:w="1803" w:type="dxa"/>
          </w:tcPr>
          <w:p w14:paraId="00306D7F" w14:textId="77777777" w:rsidR="00487864" w:rsidRPr="00BF41F0" w:rsidRDefault="00487864" w:rsidP="00487864">
            <w:pPr>
              <w:spacing w:after="0"/>
              <w:jc w:val="center"/>
              <w:rPr>
                <w:rFonts w:ascii="Arial" w:hAnsi="Arial" w:cs="Arial"/>
                <w:sz w:val="24"/>
                <w:szCs w:val="24"/>
              </w:rPr>
            </w:pPr>
          </w:p>
        </w:tc>
        <w:tc>
          <w:tcPr>
            <w:tcW w:w="2166" w:type="dxa"/>
          </w:tcPr>
          <w:p w14:paraId="5CE54FAA" w14:textId="77777777" w:rsidR="00487864" w:rsidRPr="00BF41F0" w:rsidRDefault="00487864" w:rsidP="00487864">
            <w:pPr>
              <w:spacing w:after="0"/>
              <w:jc w:val="center"/>
              <w:rPr>
                <w:rFonts w:ascii="Arial" w:hAnsi="Arial" w:cs="Arial"/>
                <w:sz w:val="24"/>
                <w:szCs w:val="24"/>
              </w:rPr>
            </w:pPr>
          </w:p>
        </w:tc>
      </w:tr>
    </w:tbl>
    <w:p w14:paraId="6A04B972" w14:textId="0C83B4C8" w:rsidR="00A1231F" w:rsidRPr="00BF41F0" w:rsidRDefault="00FF6698" w:rsidP="00A1231F">
      <w:pPr>
        <w:spacing w:after="0"/>
        <w:rPr>
          <w:rFonts w:ascii="Arial" w:hAnsi="Arial" w:cs="Arial"/>
          <w:b/>
          <w:sz w:val="24"/>
          <w:szCs w:val="24"/>
        </w:rPr>
      </w:pPr>
      <w:r w:rsidRPr="00BF41F0">
        <w:rPr>
          <w:noProof/>
          <w:lang w:eastAsia="en-GB"/>
        </w:rPr>
        <w:lastRenderedPageBreak/>
        <mc:AlternateContent>
          <mc:Choice Requires="wps">
            <w:drawing>
              <wp:anchor distT="45720" distB="45720" distL="114300" distR="114300" simplePos="0" relativeHeight="251663872" behindDoc="0" locked="0" layoutInCell="1" allowOverlap="1" wp14:anchorId="6296F173" wp14:editId="29726505">
                <wp:simplePos x="0" y="0"/>
                <wp:positionH relativeFrom="margin">
                  <wp:align>left</wp:align>
                </wp:positionH>
                <wp:positionV relativeFrom="paragraph">
                  <wp:posOffset>247650</wp:posOffset>
                </wp:positionV>
                <wp:extent cx="6191250" cy="70485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04850"/>
                        </a:xfrm>
                        <a:prstGeom prst="rect">
                          <a:avLst/>
                        </a:prstGeom>
                        <a:solidFill>
                          <a:srgbClr val="FFFFFF"/>
                        </a:solidFill>
                        <a:ln w="9525">
                          <a:solidFill>
                            <a:srgbClr val="000000"/>
                          </a:solidFill>
                          <a:miter lim="800000"/>
                          <a:headEnd/>
                          <a:tailEnd/>
                        </a:ln>
                      </wps:spPr>
                      <wps:txbx>
                        <w:txbxContent>
                          <w:p w14:paraId="2B4F3703" w14:textId="213F3BF8" w:rsidR="00CA7276" w:rsidRDefault="00CA7276" w:rsidP="00FF6698">
                            <w:pPr>
                              <w:spacing w:after="0"/>
                              <w:rPr>
                                <w:rFonts w:ascii="Arial" w:hAnsi="Arial" w:cs="Arial"/>
                                <w:color w:val="000000" w:themeColor="text1"/>
                                <w:sz w:val="24"/>
                                <w:szCs w:val="24"/>
                              </w:rPr>
                            </w:pPr>
                            <w:r w:rsidRPr="005825C2">
                              <w:rPr>
                                <w:rFonts w:ascii="Arial" w:hAnsi="Arial" w:cs="Arial"/>
                                <w:b/>
                                <w:color w:val="000000" w:themeColor="text1"/>
                                <w:sz w:val="24"/>
                                <w:szCs w:val="24"/>
                              </w:rPr>
                              <w:t xml:space="preserve">Question </w:t>
                            </w:r>
                            <w:r>
                              <w:rPr>
                                <w:rFonts w:ascii="Arial" w:hAnsi="Arial" w:cs="Arial"/>
                                <w:b/>
                                <w:color w:val="000000" w:themeColor="text1"/>
                                <w:sz w:val="24"/>
                                <w:szCs w:val="24"/>
                              </w:rPr>
                              <w:t>3</w:t>
                            </w:r>
                            <w:r w:rsidRPr="005825C2">
                              <w:rPr>
                                <w:rFonts w:ascii="Arial" w:hAnsi="Arial" w:cs="Arial"/>
                                <w:color w:val="000000" w:themeColor="text1"/>
                                <w:sz w:val="24"/>
                                <w:szCs w:val="24"/>
                              </w:rPr>
                              <w:t xml:space="preserve">: </w:t>
                            </w:r>
                            <w:r w:rsidR="00D42D78" w:rsidRPr="00D42D78">
                              <w:rPr>
                                <w:rFonts w:ascii="Arial" w:hAnsi="Arial" w:cs="Arial"/>
                                <w:b/>
                                <w:bCs/>
                                <w:color w:val="000000" w:themeColor="text1"/>
                                <w:sz w:val="24"/>
                                <w:szCs w:val="24"/>
                              </w:rPr>
                              <w:t>Marine and Wind</w:t>
                            </w:r>
                            <w:r w:rsidR="00D42D78">
                              <w:rPr>
                                <w:rFonts w:ascii="Arial" w:hAnsi="Arial" w:cs="Arial"/>
                                <w:color w:val="000000" w:themeColor="text1"/>
                                <w:sz w:val="24"/>
                                <w:szCs w:val="24"/>
                              </w:rPr>
                              <w:t xml:space="preserve"> </w:t>
                            </w:r>
                            <w:r w:rsidRPr="0067792C">
                              <w:rPr>
                                <w:rFonts w:ascii="Arial" w:hAnsi="Arial" w:cs="Arial"/>
                                <w:b/>
                                <w:sz w:val="24"/>
                                <w:szCs w:val="24"/>
                              </w:rPr>
                              <w:t>Renewables</w:t>
                            </w:r>
                            <w:r w:rsidRPr="005825C2">
                              <w:rPr>
                                <w:rFonts w:ascii="Arial" w:hAnsi="Arial" w:cs="Arial"/>
                                <w:color w:val="000000" w:themeColor="text1"/>
                                <w:sz w:val="24"/>
                                <w:szCs w:val="24"/>
                              </w:rPr>
                              <w:t xml:space="preserve"> </w:t>
                            </w:r>
                          </w:p>
                          <w:p w14:paraId="18FE3294" w14:textId="0FA6B2A4" w:rsidR="00CA7276" w:rsidRPr="005825C2" w:rsidRDefault="00A31EC8" w:rsidP="00FF6698">
                            <w:pPr>
                              <w:spacing w:after="0"/>
                              <w:rPr>
                                <w:rFonts w:ascii="Arial" w:hAnsi="Arial" w:cs="Arial"/>
                                <w:color w:val="000000" w:themeColor="text1"/>
                                <w:sz w:val="24"/>
                                <w:szCs w:val="24"/>
                              </w:rPr>
                            </w:pPr>
                            <w:r>
                              <w:rPr>
                                <w:rFonts w:ascii="Arial" w:hAnsi="Arial" w:cs="Arial"/>
                                <w:color w:val="000000" w:themeColor="text1"/>
                                <w:sz w:val="24"/>
                                <w:szCs w:val="24"/>
                              </w:rPr>
                              <w:t>To what extent do you agree or disagree</w:t>
                            </w:r>
                            <w:r w:rsidR="00CA7276">
                              <w:rPr>
                                <w:rFonts w:ascii="Arial" w:hAnsi="Arial" w:cs="Arial"/>
                                <w:color w:val="000000" w:themeColor="text1"/>
                                <w:sz w:val="24"/>
                                <w:szCs w:val="24"/>
                              </w:rPr>
                              <w:t xml:space="preserve"> that the proposed cost recovery regime a fair and reasonable way for HSE to recover the cost of this activity</w:t>
                            </w:r>
                            <w:r w:rsidR="00CA7276" w:rsidRPr="007F35AD">
                              <w:rPr>
                                <w:rFonts w:ascii="Arial" w:hAnsi="Arial" w:cs="Arial"/>
                                <w:color w:val="000000" w:themeColor="tex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6F173" id="_x0000_s1054" type="#_x0000_t202" style="position:absolute;margin-left:0;margin-top:19.5pt;width:487.5pt;height:55.5pt;z-index:251663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">
                <v:textbox style="mso-fit-shape-to-text:t">
                  <w:txbxContent>
                    <w:p w14:paraId="2B4F3703" w14:textId="213F3BF8" w:rsidR="00CA7276" w:rsidRDefault="00CA7276" w:rsidP="00FF6698">
                      <w:pPr>
                        <w:spacing w:after="0"/>
                        <w:rPr>
                          <w:rFonts w:ascii="Arial" w:hAnsi="Arial" w:cs="Arial"/>
                          <w:color w:val="000000" w:themeColor="text1"/>
                          <w:sz w:val="24"/>
                          <w:szCs w:val="24"/>
                        </w:rPr>
                      </w:pPr>
                      <w:r w:rsidRPr="005825C2">
                        <w:rPr>
                          <w:rFonts w:ascii="Arial" w:hAnsi="Arial" w:cs="Arial"/>
                          <w:b/>
                          <w:color w:val="000000" w:themeColor="text1"/>
                          <w:sz w:val="24"/>
                          <w:szCs w:val="24"/>
                        </w:rPr>
                        <w:t xml:space="preserve">Question </w:t>
                      </w:r>
                      <w:r>
                        <w:rPr>
                          <w:rFonts w:ascii="Arial" w:hAnsi="Arial" w:cs="Arial"/>
                          <w:b/>
                          <w:color w:val="000000" w:themeColor="text1"/>
                          <w:sz w:val="24"/>
                          <w:szCs w:val="24"/>
                        </w:rPr>
                        <w:t>3</w:t>
                      </w:r>
                      <w:r w:rsidRPr="005825C2">
                        <w:rPr>
                          <w:rFonts w:ascii="Arial" w:hAnsi="Arial" w:cs="Arial"/>
                          <w:color w:val="000000" w:themeColor="text1"/>
                          <w:sz w:val="24"/>
                          <w:szCs w:val="24"/>
                        </w:rPr>
                        <w:t xml:space="preserve">: </w:t>
                      </w:r>
                      <w:r w:rsidR="00D42D78" w:rsidRPr="00D42D78">
                        <w:rPr>
                          <w:rFonts w:ascii="Arial" w:hAnsi="Arial" w:cs="Arial"/>
                          <w:b/>
                          <w:bCs/>
                          <w:color w:val="000000" w:themeColor="text1"/>
                          <w:sz w:val="24"/>
                          <w:szCs w:val="24"/>
                        </w:rPr>
                        <w:t>Marine and Wind</w:t>
                      </w:r>
                      <w:r w:rsidR="00D42D78">
                        <w:rPr>
                          <w:rFonts w:ascii="Arial" w:hAnsi="Arial" w:cs="Arial"/>
                          <w:color w:val="000000" w:themeColor="text1"/>
                          <w:sz w:val="24"/>
                          <w:szCs w:val="24"/>
                        </w:rPr>
                        <w:t xml:space="preserve"> </w:t>
                      </w:r>
                      <w:r w:rsidRPr="0067792C">
                        <w:rPr>
                          <w:rFonts w:ascii="Arial" w:hAnsi="Arial" w:cs="Arial"/>
                          <w:b/>
                          <w:sz w:val="24"/>
                          <w:szCs w:val="24"/>
                        </w:rPr>
                        <w:t>Renewables</w:t>
                      </w:r>
                      <w:r w:rsidRPr="005825C2">
                        <w:rPr>
                          <w:rFonts w:ascii="Arial" w:hAnsi="Arial" w:cs="Arial"/>
                          <w:color w:val="000000" w:themeColor="text1"/>
                          <w:sz w:val="24"/>
                          <w:szCs w:val="24"/>
                        </w:rPr>
                        <w:t xml:space="preserve"> </w:t>
                      </w:r>
                    </w:p>
                    <w:p w14:paraId="18FE3294" w14:textId="0FA6B2A4" w:rsidR="00CA7276" w:rsidRPr="005825C2" w:rsidRDefault="00A31EC8" w:rsidP="00FF6698">
                      <w:pPr>
                        <w:spacing w:after="0"/>
                        <w:rPr>
                          <w:rFonts w:ascii="Arial" w:hAnsi="Arial" w:cs="Arial"/>
                          <w:color w:val="000000" w:themeColor="text1"/>
                          <w:sz w:val="24"/>
                          <w:szCs w:val="24"/>
                        </w:rPr>
                      </w:pPr>
                      <w:r>
                        <w:rPr>
                          <w:rFonts w:ascii="Arial" w:hAnsi="Arial" w:cs="Arial"/>
                          <w:color w:val="000000" w:themeColor="text1"/>
                          <w:sz w:val="24"/>
                          <w:szCs w:val="24"/>
                        </w:rPr>
                        <w:t>To what extent do you agree or disagree</w:t>
                      </w:r>
                      <w:r w:rsidR="00CA7276">
                        <w:rPr>
                          <w:rFonts w:ascii="Arial" w:hAnsi="Arial" w:cs="Arial"/>
                          <w:color w:val="000000" w:themeColor="text1"/>
                          <w:sz w:val="24"/>
                          <w:szCs w:val="24"/>
                        </w:rPr>
                        <w:t xml:space="preserve"> that the proposed cost recovery regime a fair and reasonable way for HSE to recover the cost of this activity</w:t>
                      </w:r>
                      <w:r w:rsidR="00CA7276" w:rsidRPr="007F35AD">
                        <w:rPr>
                          <w:rFonts w:ascii="Arial" w:hAnsi="Arial" w:cs="Arial"/>
                          <w:color w:val="000000" w:themeColor="text1"/>
                          <w:sz w:val="24"/>
                          <w:szCs w:val="24"/>
                        </w:rPr>
                        <w:t>?</w:t>
                      </w:r>
                    </w:p>
                  </w:txbxContent>
                </v:textbox>
                <w10:wrap type="square" anchorx="margin"/>
              </v:shape>
            </w:pict>
          </mc:Fallback>
        </mc:AlternateContent>
      </w:r>
    </w:p>
    <w:p w14:paraId="7D783EC0" w14:textId="2A1577EE" w:rsidR="00FF6698" w:rsidRPr="00BF41F0" w:rsidRDefault="00FF6698" w:rsidP="00FD7384">
      <w:pPr>
        <w:spacing w:after="0"/>
        <w:rPr>
          <w:rFonts w:ascii="Arial" w:hAnsi="Arial" w:cs="Arial"/>
          <w:b/>
          <w:sz w:val="24"/>
          <w:szCs w:val="24"/>
        </w:rPr>
      </w:pPr>
    </w:p>
    <w:tbl>
      <w:tblPr>
        <w:tblStyle w:val="TableGrid"/>
        <w:tblpPr w:leftFromText="180" w:rightFromText="180" w:vertAnchor="text" w:horzAnchor="margin" w:tblpY="9"/>
        <w:tblW w:w="9776" w:type="dxa"/>
        <w:tblLook w:val="04A0" w:firstRow="1" w:lastRow="0" w:firstColumn="1" w:lastColumn="0" w:noHBand="0" w:noVBand="1"/>
      </w:tblPr>
      <w:tblGrid>
        <w:gridCol w:w="2122"/>
        <w:gridCol w:w="1803"/>
        <w:gridCol w:w="1882"/>
        <w:gridCol w:w="1803"/>
        <w:gridCol w:w="2166"/>
      </w:tblGrid>
      <w:tr w:rsidR="007D24B6" w:rsidRPr="00BF41F0" w14:paraId="63B1F814" w14:textId="77777777" w:rsidTr="007D24B6">
        <w:tc>
          <w:tcPr>
            <w:tcW w:w="9776" w:type="dxa"/>
            <w:gridSpan w:val="5"/>
          </w:tcPr>
          <w:p w14:paraId="0A791F49" w14:textId="77777777" w:rsidR="007D24B6" w:rsidRPr="00BF41F0" w:rsidRDefault="007D24B6" w:rsidP="007D24B6">
            <w:pPr>
              <w:spacing w:after="0"/>
              <w:rPr>
                <w:rFonts w:ascii="Arial" w:hAnsi="Arial" w:cs="Arial"/>
                <w:b/>
                <w:sz w:val="24"/>
                <w:szCs w:val="24"/>
              </w:rPr>
            </w:pPr>
            <w:r w:rsidRPr="00BF41F0">
              <w:rPr>
                <w:rFonts w:ascii="Arial" w:hAnsi="Arial" w:cs="Arial"/>
                <w:b/>
                <w:sz w:val="24"/>
                <w:szCs w:val="24"/>
              </w:rPr>
              <w:t>Tick the relevant box below</w:t>
            </w:r>
          </w:p>
        </w:tc>
      </w:tr>
      <w:tr w:rsidR="007D24B6" w:rsidRPr="00BF41F0" w14:paraId="5824BBB5" w14:textId="77777777" w:rsidTr="007D24B6">
        <w:tc>
          <w:tcPr>
            <w:tcW w:w="2122" w:type="dxa"/>
          </w:tcPr>
          <w:p w14:paraId="3D86F8D3" w14:textId="77777777" w:rsidR="007D24B6" w:rsidRPr="00BF41F0" w:rsidRDefault="007D24B6" w:rsidP="007D24B6">
            <w:pPr>
              <w:spacing w:after="0"/>
              <w:jc w:val="center"/>
              <w:rPr>
                <w:rFonts w:ascii="Arial" w:hAnsi="Arial" w:cs="Arial"/>
                <w:b/>
                <w:sz w:val="24"/>
                <w:szCs w:val="24"/>
              </w:rPr>
            </w:pPr>
            <w:r w:rsidRPr="00BF41F0">
              <w:rPr>
                <w:rFonts w:ascii="Arial" w:hAnsi="Arial" w:cs="Arial"/>
                <w:b/>
                <w:sz w:val="24"/>
                <w:szCs w:val="24"/>
              </w:rPr>
              <w:t>1</w:t>
            </w:r>
          </w:p>
          <w:p w14:paraId="7E047D28" w14:textId="77777777" w:rsidR="007D24B6" w:rsidRPr="00BF41F0" w:rsidRDefault="007D24B6" w:rsidP="007D24B6">
            <w:pPr>
              <w:spacing w:after="0"/>
              <w:jc w:val="center"/>
              <w:rPr>
                <w:rFonts w:ascii="Arial" w:hAnsi="Arial" w:cs="Arial"/>
                <w:sz w:val="24"/>
                <w:szCs w:val="24"/>
              </w:rPr>
            </w:pPr>
            <w:r w:rsidRPr="00BF41F0">
              <w:rPr>
                <w:rFonts w:ascii="Arial" w:hAnsi="Arial" w:cs="Arial"/>
                <w:sz w:val="24"/>
                <w:szCs w:val="24"/>
              </w:rPr>
              <w:t>Strongly Disagree</w:t>
            </w:r>
          </w:p>
        </w:tc>
        <w:tc>
          <w:tcPr>
            <w:tcW w:w="1803" w:type="dxa"/>
          </w:tcPr>
          <w:p w14:paraId="0D4264D1" w14:textId="77777777" w:rsidR="007D24B6" w:rsidRPr="00BF41F0" w:rsidRDefault="007D24B6" w:rsidP="007D24B6">
            <w:pPr>
              <w:spacing w:after="0"/>
              <w:jc w:val="center"/>
              <w:rPr>
                <w:rFonts w:ascii="Arial" w:hAnsi="Arial" w:cs="Arial"/>
                <w:b/>
                <w:sz w:val="24"/>
                <w:szCs w:val="24"/>
              </w:rPr>
            </w:pPr>
            <w:r w:rsidRPr="00BF41F0">
              <w:rPr>
                <w:rFonts w:ascii="Arial" w:hAnsi="Arial" w:cs="Arial"/>
                <w:b/>
                <w:sz w:val="24"/>
                <w:szCs w:val="24"/>
              </w:rPr>
              <w:t>2</w:t>
            </w:r>
          </w:p>
          <w:p w14:paraId="47224E03" w14:textId="66280819" w:rsidR="007D24B6" w:rsidRPr="00BF41F0" w:rsidRDefault="007D24B6" w:rsidP="007D24B6">
            <w:pPr>
              <w:spacing w:after="0"/>
              <w:jc w:val="center"/>
              <w:rPr>
                <w:rFonts w:ascii="Arial" w:hAnsi="Arial" w:cs="Arial"/>
                <w:sz w:val="24"/>
                <w:szCs w:val="24"/>
              </w:rPr>
            </w:pPr>
            <w:r w:rsidRPr="00BF41F0">
              <w:rPr>
                <w:rFonts w:ascii="Arial" w:hAnsi="Arial" w:cs="Arial"/>
                <w:sz w:val="24"/>
                <w:szCs w:val="24"/>
              </w:rPr>
              <w:t>Disagree</w:t>
            </w:r>
          </w:p>
        </w:tc>
        <w:tc>
          <w:tcPr>
            <w:tcW w:w="1882" w:type="dxa"/>
          </w:tcPr>
          <w:p w14:paraId="0A17A9C0" w14:textId="77777777" w:rsidR="007D24B6" w:rsidRPr="00BF41F0" w:rsidRDefault="007D24B6" w:rsidP="007D24B6">
            <w:pPr>
              <w:spacing w:after="0"/>
              <w:jc w:val="center"/>
              <w:rPr>
                <w:rFonts w:ascii="Arial" w:hAnsi="Arial" w:cs="Arial"/>
                <w:b/>
                <w:sz w:val="24"/>
                <w:szCs w:val="24"/>
              </w:rPr>
            </w:pPr>
            <w:r w:rsidRPr="00BF41F0">
              <w:rPr>
                <w:rFonts w:ascii="Arial" w:hAnsi="Arial" w:cs="Arial"/>
                <w:b/>
                <w:sz w:val="24"/>
                <w:szCs w:val="24"/>
              </w:rPr>
              <w:t>3</w:t>
            </w:r>
          </w:p>
          <w:p w14:paraId="48D7EA5D" w14:textId="590892FA" w:rsidR="007D24B6" w:rsidRPr="00BF41F0" w:rsidRDefault="007D24B6" w:rsidP="007D24B6">
            <w:pPr>
              <w:spacing w:after="0"/>
              <w:jc w:val="center"/>
              <w:rPr>
                <w:rFonts w:ascii="Arial" w:hAnsi="Arial" w:cs="Arial"/>
                <w:sz w:val="24"/>
                <w:szCs w:val="24"/>
              </w:rPr>
            </w:pPr>
            <w:r w:rsidRPr="00BF41F0">
              <w:rPr>
                <w:rFonts w:ascii="Arial" w:hAnsi="Arial" w:cs="Arial"/>
                <w:sz w:val="24"/>
                <w:szCs w:val="24"/>
              </w:rPr>
              <w:t>Don’t Agree or Disagree</w:t>
            </w:r>
          </w:p>
        </w:tc>
        <w:tc>
          <w:tcPr>
            <w:tcW w:w="1803" w:type="dxa"/>
          </w:tcPr>
          <w:p w14:paraId="1E46D3CB" w14:textId="77777777" w:rsidR="007D24B6" w:rsidRPr="00BF41F0" w:rsidRDefault="007D24B6" w:rsidP="007D24B6">
            <w:pPr>
              <w:spacing w:after="0"/>
              <w:jc w:val="center"/>
              <w:rPr>
                <w:rFonts w:ascii="Arial" w:hAnsi="Arial" w:cs="Arial"/>
                <w:b/>
                <w:sz w:val="24"/>
                <w:szCs w:val="24"/>
              </w:rPr>
            </w:pPr>
            <w:r w:rsidRPr="00BF41F0">
              <w:rPr>
                <w:rFonts w:ascii="Arial" w:hAnsi="Arial" w:cs="Arial"/>
                <w:b/>
                <w:sz w:val="24"/>
                <w:szCs w:val="24"/>
              </w:rPr>
              <w:t>4</w:t>
            </w:r>
          </w:p>
          <w:p w14:paraId="1E37DCB4" w14:textId="77777777" w:rsidR="007D24B6" w:rsidRPr="00BF41F0" w:rsidRDefault="007D24B6" w:rsidP="007D24B6">
            <w:pPr>
              <w:spacing w:after="0"/>
              <w:jc w:val="center"/>
              <w:rPr>
                <w:rFonts w:ascii="Arial" w:hAnsi="Arial" w:cs="Arial"/>
                <w:sz w:val="24"/>
                <w:szCs w:val="24"/>
              </w:rPr>
            </w:pPr>
            <w:r w:rsidRPr="00BF41F0">
              <w:rPr>
                <w:rFonts w:ascii="Arial" w:hAnsi="Arial" w:cs="Arial"/>
                <w:sz w:val="24"/>
                <w:szCs w:val="24"/>
              </w:rPr>
              <w:t>Agree</w:t>
            </w:r>
          </w:p>
          <w:p w14:paraId="601AA394" w14:textId="2720C8DE" w:rsidR="007D24B6" w:rsidRPr="00BF41F0" w:rsidRDefault="007D24B6" w:rsidP="007D24B6">
            <w:pPr>
              <w:spacing w:after="0"/>
              <w:jc w:val="center"/>
              <w:rPr>
                <w:rFonts w:ascii="Arial" w:hAnsi="Arial" w:cs="Arial"/>
                <w:sz w:val="24"/>
                <w:szCs w:val="24"/>
              </w:rPr>
            </w:pPr>
          </w:p>
        </w:tc>
        <w:tc>
          <w:tcPr>
            <w:tcW w:w="2166" w:type="dxa"/>
          </w:tcPr>
          <w:p w14:paraId="79025BD3" w14:textId="5A4CD2DD" w:rsidR="007D24B6" w:rsidRPr="00BF41F0" w:rsidRDefault="007D24B6" w:rsidP="007D24B6">
            <w:pPr>
              <w:spacing w:after="0"/>
              <w:jc w:val="center"/>
              <w:rPr>
                <w:rFonts w:ascii="Arial" w:hAnsi="Arial" w:cs="Arial"/>
                <w:b/>
                <w:sz w:val="24"/>
                <w:szCs w:val="24"/>
              </w:rPr>
            </w:pPr>
            <w:r w:rsidRPr="00BF41F0">
              <w:rPr>
                <w:rFonts w:ascii="Arial" w:hAnsi="Arial" w:cs="Arial"/>
                <w:b/>
                <w:sz w:val="24"/>
                <w:szCs w:val="24"/>
              </w:rPr>
              <w:t>5</w:t>
            </w:r>
          </w:p>
          <w:p w14:paraId="6A899F8B" w14:textId="60D7E5A0" w:rsidR="007D24B6" w:rsidRPr="00BF41F0" w:rsidRDefault="007D24B6" w:rsidP="007D24B6">
            <w:pPr>
              <w:spacing w:after="0"/>
              <w:jc w:val="center"/>
              <w:rPr>
                <w:rFonts w:ascii="Arial" w:hAnsi="Arial" w:cs="Arial"/>
                <w:sz w:val="24"/>
                <w:szCs w:val="24"/>
              </w:rPr>
            </w:pPr>
            <w:r w:rsidRPr="00BF41F0">
              <w:rPr>
                <w:rFonts w:ascii="Arial" w:hAnsi="Arial" w:cs="Arial"/>
                <w:sz w:val="24"/>
                <w:szCs w:val="24"/>
              </w:rPr>
              <w:t>Strongly</w:t>
            </w:r>
          </w:p>
          <w:p w14:paraId="3CBA74EF" w14:textId="77777777" w:rsidR="007D24B6" w:rsidRPr="00BF41F0" w:rsidRDefault="007D24B6" w:rsidP="007D24B6">
            <w:pPr>
              <w:spacing w:after="0"/>
              <w:jc w:val="center"/>
              <w:rPr>
                <w:rFonts w:ascii="Arial" w:hAnsi="Arial" w:cs="Arial"/>
                <w:sz w:val="24"/>
                <w:szCs w:val="24"/>
              </w:rPr>
            </w:pPr>
            <w:r w:rsidRPr="00BF41F0">
              <w:rPr>
                <w:rFonts w:ascii="Arial" w:hAnsi="Arial" w:cs="Arial"/>
                <w:sz w:val="24"/>
                <w:szCs w:val="24"/>
              </w:rPr>
              <w:t>Agree</w:t>
            </w:r>
          </w:p>
        </w:tc>
      </w:tr>
      <w:tr w:rsidR="007D24B6" w:rsidRPr="00BF41F0" w14:paraId="62256FD8" w14:textId="77777777" w:rsidTr="007D24B6">
        <w:tc>
          <w:tcPr>
            <w:tcW w:w="2122" w:type="dxa"/>
          </w:tcPr>
          <w:p w14:paraId="1441E227" w14:textId="77777777" w:rsidR="007D24B6" w:rsidRPr="00BF41F0" w:rsidRDefault="007D24B6" w:rsidP="007D24B6">
            <w:pPr>
              <w:spacing w:after="0"/>
              <w:jc w:val="center"/>
              <w:rPr>
                <w:rFonts w:ascii="Arial" w:hAnsi="Arial" w:cs="Arial"/>
                <w:sz w:val="24"/>
                <w:szCs w:val="24"/>
              </w:rPr>
            </w:pPr>
          </w:p>
        </w:tc>
        <w:tc>
          <w:tcPr>
            <w:tcW w:w="1803" w:type="dxa"/>
          </w:tcPr>
          <w:p w14:paraId="3E8DAC03" w14:textId="7BF64DA4" w:rsidR="007D24B6" w:rsidRPr="00BF41F0" w:rsidRDefault="007D24B6" w:rsidP="007D24B6">
            <w:pPr>
              <w:spacing w:after="0"/>
              <w:jc w:val="center"/>
              <w:rPr>
                <w:rFonts w:ascii="Arial" w:hAnsi="Arial" w:cs="Arial"/>
                <w:sz w:val="24"/>
                <w:szCs w:val="24"/>
              </w:rPr>
            </w:pPr>
          </w:p>
        </w:tc>
        <w:tc>
          <w:tcPr>
            <w:tcW w:w="1882" w:type="dxa"/>
          </w:tcPr>
          <w:p w14:paraId="5C0CD19F" w14:textId="77777777" w:rsidR="007D24B6" w:rsidRPr="00BF41F0" w:rsidRDefault="007D24B6" w:rsidP="007D24B6">
            <w:pPr>
              <w:spacing w:after="0"/>
              <w:jc w:val="center"/>
              <w:rPr>
                <w:rFonts w:ascii="Arial" w:hAnsi="Arial" w:cs="Arial"/>
                <w:sz w:val="24"/>
                <w:szCs w:val="24"/>
              </w:rPr>
            </w:pPr>
          </w:p>
        </w:tc>
        <w:tc>
          <w:tcPr>
            <w:tcW w:w="1803" w:type="dxa"/>
          </w:tcPr>
          <w:p w14:paraId="72D29521" w14:textId="77777777" w:rsidR="007D24B6" w:rsidRPr="00BF41F0" w:rsidRDefault="007D24B6" w:rsidP="007D24B6">
            <w:pPr>
              <w:spacing w:after="0"/>
              <w:jc w:val="center"/>
              <w:rPr>
                <w:rFonts w:ascii="Arial" w:hAnsi="Arial" w:cs="Arial"/>
                <w:sz w:val="24"/>
                <w:szCs w:val="24"/>
              </w:rPr>
            </w:pPr>
          </w:p>
        </w:tc>
        <w:tc>
          <w:tcPr>
            <w:tcW w:w="2166" w:type="dxa"/>
          </w:tcPr>
          <w:p w14:paraId="13B00110" w14:textId="77777777" w:rsidR="007D24B6" w:rsidRPr="00BF41F0" w:rsidRDefault="007D24B6" w:rsidP="007D24B6">
            <w:pPr>
              <w:spacing w:after="0"/>
              <w:jc w:val="center"/>
              <w:rPr>
                <w:rFonts w:ascii="Arial" w:hAnsi="Arial" w:cs="Arial"/>
                <w:sz w:val="24"/>
                <w:szCs w:val="24"/>
              </w:rPr>
            </w:pPr>
          </w:p>
        </w:tc>
      </w:tr>
    </w:tbl>
    <w:p w14:paraId="71083988" w14:textId="347152A8" w:rsidR="00D42D78" w:rsidRPr="00BF41F0" w:rsidRDefault="00A1231F" w:rsidP="00D42D78">
      <w:pPr>
        <w:spacing w:after="0"/>
        <w:rPr>
          <w:rFonts w:ascii="Arial" w:hAnsi="Arial" w:cs="Arial"/>
          <w:b/>
          <w:sz w:val="24"/>
          <w:szCs w:val="24"/>
        </w:rPr>
      </w:pPr>
      <w:r w:rsidRPr="00BF41F0">
        <w:rPr>
          <w:noProof/>
          <w:lang w:eastAsia="en-GB"/>
        </w:rPr>
        <mc:AlternateContent>
          <mc:Choice Requires="wps">
            <w:drawing>
              <wp:anchor distT="45720" distB="45720" distL="114300" distR="114300" simplePos="0" relativeHeight="251679232" behindDoc="0" locked="0" layoutInCell="1" allowOverlap="1" wp14:anchorId="48AB1862" wp14:editId="53F9053A">
                <wp:simplePos x="0" y="0"/>
                <wp:positionH relativeFrom="margin">
                  <wp:posOffset>28575</wp:posOffset>
                </wp:positionH>
                <wp:positionV relativeFrom="paragraph">
                  <wp:posOffset>1275080</wp:posOffset>
                </wp:positionV>
                <wp:extent cx="6191250" cy="17049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04975"/>
                        </a:xfrm>
                        <a:prstGeom prst="rect">
                          <a:avLst/>
                        </a:prstGeom>
                        <a:solidFill>
                          <a:srgbClr val="FFFFFF"/>
                        </a:solidFill>
                        <a:ln w="9525">
                          <a:solidFill>
                            <a:srgbClr val="000000"/>
                          </a:solidFill>
                          <a:miter lim="800000"/>
                          <a:headEnd/>
                          <a:tailEnd/>
                        </a:ln>
                      </wps:spPr>
                      <wps:txbx>
                        <w:txbxContent>
                          <w:p w14:paraId="186788C6" w14:textId="77777777" w:rsidR="00A1231F" w:rsidRDefault="00A1231F" w:rsidP="00A1231F">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56F6DBA3" w14:textId="77777777" w:rsidR="00A1231F" w:rsidRPr="00513301" w:rsidRDefault="00A1231F" w:rsidP="00A1231F">
                            <w:pPr>
                              <w:rPr>
                                <w:rFonts w:ascii="Arial" w:hAnsi="Arial" w:cs="Arial"/>
                                <w:sz w:val="24"/>
                                <w:szCs w:val="24"/>
                              </w:rPr>
                            </w:pPr>
                          </w:p>
                          <w:p w14:paraId="5754CF89" w14:textId="77777777" w:rsidR="00A1231F" w:rsidRDefault="00A1231F" w:rsidP="00A1231F"/>
                          <w:p w14:paraId="6BAA9402" w14:textId="77777777" w:rsidR="00A1231F" w:rsidRPr="00513301" w:rsidRDefault="00A1231F" w:rsidP="00A1231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B1862" id="_x0000_s1055" type="#_x0000_t202" style="position:absolute;margin-left:2.25pt;margin-top:100.4pt;width:487.5pt;height:134.2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">
                <v:textbox>
                  <w:txbxContent>
                    <w:p w14:paraId="186788C6" w14:textId="77777777" w:rsidR="00A1231F" w:rsidRDefault="00A1231F" w:rsidP="00A1231F">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56F6DBA3" w14:textId="77777777" w:rsidR="00A1231F" w:rsidRPr="00513301" w:rsidRDefault="00A1231F" w:rsidP="00A1231F">
                      <w:pPr>
                        <w:rPr>
                          <w:rFonts w:ascii="Arial" w:hAnsi="Arial" w:cs="Arial"/>
                          <w:sz w:val="24"/>
                          <w:szCs w:val="24"/>
                        </w:rPr>
                      </w:pPr>
                    </w:p>
                    <w:p w14:paraId="5754CF89" w14:textId="77777777" w:rsidR="00A1231F" w:rsidRDefault="00A1231F" w:rsidP="00A1231F"/>
                    <w:p w14:paraId="6BAA9402" w14:textId="77777777" w:rsidR="00A1231F" w:rsidRPr="00513301" w:rsidRDefault="00A1231F" w:rsidP="00A1231F">
                      <w:pPr>
                        <w:rPr>
                          <w:rFonts w:ascii="Arial" w:hAnsi="Arial" w:cs="Arial"/>
                          <w:sz w:val="24"/>
                          <w:szCs w:val="24"/>
                        </w:rPr>
                      </w:pPr>
                    </w:p>
                  </w:txbxContent>
                </v:textbox>
                <w10:wrap type="square" anchorx="margin"/>
              </v:shape>
            </w:pict>
          </mc:Fallback>
        </mc:AlternateContent>
      </w:r>
    </w:p>
    <w:p w14:paraId="4A4EEEAA" w14:textId="3C9B698B" w:rsidR="00A1231F" w:rsidRPr="00BF41F0" w:rsidRDefault="00A1231F" w:rsidP="00D42D78">
      <w:pPr>
        <w:spacing w:after="0"/>
        <w:rPr>
          <w:rFonts w:ascii="Arial" w:hAnsi="Arial" w:cs="Arial"/>
          <w:b/>
          <w:sz w:val="24"/>
          <w:szCs w:val="24"/>
        </w:rPr>
      </w:pPr>
      <w:r w:rsidRPr="00BF41F0">
        <w:rPr>
          <w:noProof/>
          <w:lang w:eastAsia="en-GB"/>
        </w:rPr>
        <mc:AlternateContent>
          <mc:Choice Requires="wps">
            <w:drawing>
              <wp:anchor distT="45720" distB="45720" distL="114300" distR="114300" simplePos="0" relativeHeight="251664896" behindDoc="0" locked="0" layoutInCell="1" allowOverlap="1" wp14:anchorId="27041287" wp14:editId="312CC913">
                <wp:simplePos x="0" y="0"/>
                <wp:positionH relativeFrom="margin">
                  <wp:align>left</wp:align>
                </wp:positionH>
                <wp:positionV relativeFrom="paragraph">
                  <wp:posOffset>2025650</wp:posOffset>
                </wp:positionV>
                <wp:extent cx="6210300" cy="77152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71525"/>
                        </a:xfrm>
                        <a:prstGeom prst="rect">
                          <a:avLst/>
                        </a:prstGeom>
                        <a:solidFill>
                          <a:srgbClr val="FFFFFF"/>
                        </a:solidFill>
                        <a:ln w="9525">
                          <a:solidFill>
                            <a:srgbClr val="000000"/>
                          </a:solidFill>
                          <a:miter lim="800000"/>
                          <a:headEnd/>
                          <a:tailEnd/>
                        </a:ln>
                      </wps:spPr>
                      <wps:txbx>
                        <w:txbxContent>
                          <w:p w14:paraId="310E1814" w14:textId="55EAED2B" w:rsidR="00CA7276" w:rsidRDefault="00CA7276" w:rsidP="00FF6698">
                            <w:pPr>
                              <w:spacing w:after="0"/>
                              <w:rPr>
                                <w:rFonts w:ascii="Arial" w:hAnsi="Arial" w:cs="Arial"/>
                                <w:color w:val="000000" w:themeColor="text1"/>
                                <w:sz w:val="24"/>
                                <w:szCs w:val="24"/>
                              </w:rPr>
                            </w:pPr>
                            <w:r w:rsidRPr="005825C2">
                              <w:rPr>
                                <w:rFonts w:ascii="Arial" w:hAnsi="Arial" w:cs="Arial"/>
                                <w:b/>
                                <w:color w:val="000000" w:themeColor="text1"/>
                                <w:sz w:val="24"/>
                                <w:szCs w:val="24"/>
                              </w:rPr>
                              <w:t xml:space="preserve">Question </w:t>
                            </w:r>
                            <w:r w:rsidR="00D42D78">
                              <w:rPr>
                                <w:rFonts w:ascii="Arial" w:hAnsi="Arial" w:cs="Arial"/>
                                <w:b/>
                                <w:color w:val="000000" w:themeColor="text1"/>
                                <w:sz w:val="24"/>
                                <w:szCs w:val="24"/>
                              </w:rPr>
                              <w:t>4</w:t>
                            </w:r>
                            <w:r w:rsidRPr="005825C2">
                              <w:rPr>
                                <w:rFonts w:ascii="Arial" w:hAnsi="Arial" w:cs="Arial"/>
                                <w:color w:val="000000" w:themeColor="text1"/>
                                <w:sz w:val="24"/>
                                <w:szCs w:val="24"/>
                              </w:rPr>
                              <w:t xml:space="preserve">: </w:t>
                            </w:r>
                            <w:r w:rsidRPr="00FF6698">
                              <w:rPr>
                                <w:rFonts w:ascii="Arial" w:hAnsi="Arial" w:cs="Arial"/>
                                <w:b/>
                                <w:color w:val="000000" w:themeColor="text1"/>
                                <w:sz w:val="24"/>
                                <w:szCs w:val="24"/>
                              </w:rPr>
                              <w:t>Explosives</w:t>
                            </w:r>
                          </w:p>
                          <w:p w14:paraId="04BE9229" w14:textId="78AC9767" w:rsidR="00CA7276" w:rsidRPr="00A066C4" w:rsidRDefault="00A31EC8" w:rsidP="00AD7E5A">
                            <w:pPr>
                              <w:rPr>
                                <w:rFonts w:ascii="Arial" w:hAnsi="Arial" w:cs="Arial"/>
                                <w:sz w:val="24"/>
                                <w:szCs w:val="24"/>
                              </w:rPr>
                            </w:pPr>
                            <w:r>
                              <w:rPr>
                                <w:rFonts w:ascii="Arial" w:hAnsi="Arial" w:cs="Arial"/>
                                <w:color w:val="000000" w:themeColor="text1"/>
                                <w:sz w:val="24"/>
                                <w:szCs w:val="24"/>
                              </w:rPr>
                              <w:t xml:space="preserve">To what extent do you agree or disagree </w:t>
                            </w:r>
                            <w:r w:rsidR="00CA7276">
                              <w:rPr>
                                <w:rFonts w:ascii="Arial" w:hAnsi="Arial" w:cs="Arial"/>
                                <w:color w:val="000000" w:themeColor="text1"/>
                                <w:sz w:val="24"/>
                                <w:szCs w:val="24"/>
                              </w:rPr>
                              <w:t>that the proposed changes produce a fair and reasonable way for HSE, Local Authorities and Police to recover the cost of this activity?</w:t>
                            </w:r>
                          </w:p>
                          <w:p w14:paraId="1DF9DFAD" w14:textId="77777777" w:rsidR="00CA7276" w:rsidRDefault="00CA7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41287" id="_x0000_s1056" type="#_x0000_t202" style="position:absolute;margin-left:0;margin-top:159.5pt;width:489pt;height:60.7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">
                <v:textbox>
                  <w:txbxContent>
                    <w:p w14:paraId="310E1814" w14:textId="55EAED2B" w:rsidR="00CA7276" w:rsidRDefault="00CA7276" w:rsidP="00FF6698">
                      <w:pPr>
                        <w:spacing w:after="0"/>
                        <w:rPr>
                          <w:rFonts w:ascii="Arial" w:hAnsi="Arial" w:cs="Arial"/>
                          <w:color w:val="000000" w:themeColor="text1"/>
                          <w:sz w:val="24"/>
                          <w:szCs w:val="24"/>
                        </w:rPr>
                      </w:pPr>
                      <w:r w:rsidRPr="005825C2">
                        <w:rPr>
                          <w:rFonts w:ascii="Arial" w:hAnsi="Arial" w:cs="Arial"/>
                          <w:b/>
                          <w:color w:val="000000" w:themeColor="text1"/>
                          <w:sz w:val="24"/>
                          <w:szCs w:val="24"/>
                        </w:rPr>
                        <w:t xml:space="preserve">Question </w:t>
                      </w:r>
                      <w:r w:rsidR="00D42D78">
                        <w:rPr>
                          <w:rFonts w:ascii="Arial" w:hAnsi="Arial" w:cs="Arial"/>
                          <w:b/>
                          <w:color w:val="000000" w:themeColor="text1"/>
                          <w:sz w:val="24"/>
                          <w:szCs w:val="24"/>
                        </w:rPr>
                        <w:t>4</w:t>
                      </w:r>
                      <w:r w:rsidRPr="005825C2">
                        <w:rPr>
                          <w:rFonts w:ascii="Arial" w:hAnsi="Arial" w:cs="Arial"/>
                          <w:color w:val="000000" w:themeColor="text1"/>
                          <w:sz w:val="24"/>
                          <w:szCs w:val="24"/>
                        </w:rPr>
                        <w:t xml:space="preserve">: </w:t>
                      </w:r>
                      <w:r w:rsidRPr="00FF6698">
                        <w:rPr>
                          <w:rFonts w:ascii="Arial" w:hAnsi="Arial" w:cs="Arial"/>
                          <w:b/>
                          <w:color w:val="000000" w:themeColor="text1"/>
                          <w:sz w:val="24"/>
                          <w:szCs w:val="24"/>
                        </w:rPr>
                        <w:t>Explosives</w:t>
                      </w:r>
                    </w:p>
                    <w:p w14:paraId="04BE9229" w14:textId="78AC9767" w:rsidR="00CA7276" w:rsidRPr="00A066C4" w:rsidRDefault="00A31EC8" w:rsidP="00AD7E5A">
                      <w:pPr>
                        <w:rPr>
                          <w:rFonts w:ascii="Arial" w:hAnsi="Arial" w:cs="Arial"/>
                          <w:sz w:val="24"/>
                          <w:szCs w:val="24"/>
                        </w:rPr>
                      </w:pPr>
                      <w:r>
                        <w:rPr>
                          <w:rFonts w:ascii="Arial" w:hAnsi="Arial" w:cs="Arial"/>
                          <w:color w:val="000000" w:themeColor="text1"/>
                          <w:sz w:val="24"/>
                          <w:szCs w:val="24"/>
                        </w:rPr>
                        <w:t xml:space="preserve">To what extent do you agree or disagree </w:t>
                      </w:r>
                      <w:r w:rsidR="00CA7276">
                        <w:rPr>
                          <w:rFonts w:ascii="Arial" w:hAnsi="Arial" w:cs="Arial"/>
                          <w:color w:val="000000" w:themeColor="text1"/>
                          <w:sz w:val="24"/>
                          <w:szCs w:val="24"/>
                        </w:rPr>
                        <w:t>that the proposed changes produce a fair and reasonable way for HSE, Local Authorities and Police to recover the cost of this activity?</w:t>
                      </w:r>
                    </w:p>
                    <w:p w14:paraId="1DF9DFAD" w14:textId="77777777" w:rsidR="00CA7276" w:rsidRDefault="00CA7276"/>
                  </w:txbxContent>
                </v:textbox>
                <w10:wrap type="square" anchorx="margin"/>
              </v:shape>
            </w:pict>
          </mc:Fallback>
        </mc:AlternateContent>
      </w:r>
    </w:p>
    <w:tbl>
      <w:tblPr>
        <w:tblStyle w:val="TableGrid"/>
        <w:tblpPr w:leftFromText="180" w:rightFromText="180" w:vertAnchor="text" w:horzAnchor="margin" w:tblpY="215"/>
        <w:tblW w:w="9776" w:type="dxa"/>
        <w:tblLook w:val="04A0" w:firstRow="1" w:lastRow="0" w:firstColumn="1" w:lastColumn="0" w:noHBand="0" w:noVBand="1"/>
      </w:tblPr>
      <w:tblGrid>
        <w:gridCol w:w="2122"/>
        <w:gridCol w:w="1803"/>
        <w:gridCol w:w="1882"/>
        <w:gridCol w:w="1803"/>
        <w:gridCol w:w="2166"/>
      </w:tblGrid>
      <w:tr w:rsidR="00A1231F" w:rsidRPr="00BF41F0" w14:paraId="5003910F" w14:textId="77777777" w:rsidTr="00A1231F">
        <w:tc>
          <w:tcPr>
            <w:tcW w:w="9776" w:type="dxa"/>
            <w:gridSpan w:val="5"/>
          </w:tcPr>
          <w:p w14:paraId="1B81721D" w14:textId="77777777" w:rsidR="00A1231F" w:rsidRPr="00BF41F0" w:rsidRDefault="00A1231F" w:rsidP="00A1231F">
            <w:pPr>
              <w:spacing w:after="0"/>
              <w:rPr>
                <w:rFonts w:ascii="Arial" w:hAnsi="Arial" w:cs="Arial"/>
                <w:b/>
                <w:sz w:val="24"/>
                <w:szCs w:val="24"/>
              </w:rPr>
            </w:pPr>
            <w:r w:rsidRPr="00BF41F0">
              <w:rPr>
                <w:rFonts w:ascii="Arial" w:hAnsi="Arial" w:cs="Arial"/>
                <w:b/>
                <w:sz w:val="24"/>
                <w:szCs w:val="24"/>
              </w:rPr>
              <w:t>Tick the relevant box below</w:t>
            </w:r>
          </w:p>
        </w:tc>
      </w:tr>
      <w:tr w:rsidR="00A1231F" w:rsidRPr="00BF41F0" w14:paraId="3C4743B4" w14:textId="77777777" w:rsidTr="00A1231F">
        <w:tc>
          <w:tcPr>
            <w:tcW w:w="2122" w:type="dxa"/>
          </w:tcPr>
          <w:p w14:paraId="33E0D413" w14:textId="77777777" w:rsidR="00A1231F" w:rsidRPr="00BF41F0" w:rsidRDefault="00A1231F" w:rsidP="00A1231F">
            <w:pPr>
              <w:spacing w:after="0"/>
              <w:jc w:val="center"/>
              <w:rPr>
                <w:rFonts w:ascii="Arial" w:hAnsi="Arial" w:cs="Arial"/>
                <w:b/>
                <w:sz w:val="24"/>
                <w:szCs w:val="24"/>
              </w:rPr>
            </w:pPr>
            <w:r w:rsidRPr="00BF41F0">
              <w:rPr>
                <w:rFonts w:ascii="Arial" w:hAnsi="Arial" w:cs="Arial"/>
                <w:b/>
                <w:sz w:val="24"/>
                <w:szCs w:val="24"/>
              </w:rPr>
              <w:t>1</w:t>
            </w:r>
          </w:p>
          <w:p w14:paraId="5334BEC2" w14:textId="77777777" w:rsidR="00A1231F" w:rsidRPr="00BF41F0" w:rsidRDefault="00A1231F" w:rsidP="00A1231F">
            <w:pPr>
              <w:spacing w:after="0"/>
              <w:jc w:val="center"/>
              <w:rPr>
                <w:rFonts w:ascii="Arial" w:hAnsi="Arial" w:cs="Arial"/>
                <w:sz w:val="24"/>
                <w:szCs w:val="24"/>
              </w:rPr>
            </w:pPr>
            <w:r w:rsidRPr="00BF41F0">
              <w:rPr>
                <w:rFonts w:ascii="Arial" w:hAnsi="Arial" w:cs="Arial"/>
                <w:sz w:val="24"/>
                <w:szCs w:val="24"/>
              </w:rPr>
              <w:t>Strongly Disagree</w:t>
            </w:r>
          </w:p>
        </w:tc>
        <w:tc>
          <w:tcPr>
            <w:tcW w:w="1803" w:type="dxa"/>
          </w:tcPr>
          <w:p w14:paraId="2986FADC" w14:textId="77777777" w:rsidR="00A1231F" w:rsidRPr="00BF41F0" w:rsidRDefault="00A1231F" w:rsidP="00A1231F">
            <w:pPr>
              <w:spacing w:after="0"/>
              <w:jc w:val="center"/>
              <w:rPr>
                <w:rFonts w:ascii="Arial" w:hAnsi="Arial" w:cs="Arial"/>
                <w:b/>
                <w:sz w:val="24"/>
                <w:szCs w:val="24"/>
              </w:rPr>
            </w:pPr>
            <w:r w:rsidRPr="00BF41F0">
              <w:rPr>
                <w:rFonts w:ascii="Arial" w:hAnsi="Arial" w:cs="Arial"/>
                <w:b/>
                <w:sz w:val="24"/>
                <w:szCs w:val="24"/>
              </w:rPr>
              <w:t>2</w:t>
            </w:r>
          </w:p>
          <w:p w14:paraId="3A52905B" w14:textId="77777777" w:rsidR="00A1231F" w:rsidRPr="00BF41F0" w:rsidRDefault="00A1231F" w:rsidP="00A1231F">
            <w:pPr>
              <w:spacing w:after="0"/>
              <w:jc w:val="center"/>
              <w:rPr>
                <w:rFonts w:ascii="Arial" w:hAnsi="Arial" w:cs="Arial"/>
                <w:sz w:val="24"/>
                <w:szCs w:val="24"/>
              </w:rPr>
            </w:pPr>
            <w:r w:rsidRPr="00BF41F0">
              <w:rPr>
                <w:rFonts w:ascii="Arial" w:hAnsi="Arial" w:cs="Arial"/>
                <w:sz w:val="24"/>
                <w:szCs w:val="24"/>
              </w:rPr>
              <w:t>Disagree</w:t>
            </w:r>
          </w:p>
        </w:tc>
        <w:tc>
          <w:tcPr>
            <w:tcW w:w="1882" w:type="dxa"/>
          </w:tcPr>
          <w:p w14:paraId="0C78C303" w14:textId="77777777" w:rsidR="00A1231F" w:rsidRPr="00BF41F0" w:rsidRDefault="00A1231F" w:rsidP="00A1231F">
            <w:pPr>
              <w:spacing w:after="0"/>
              <w:jc w:val="center"/>
              <w:rPr>
                <w:rFonts w:ascii="Arial" w:hAnsi="Arial" w:cs="Arial"/>
                <w:b/>
                <w:sz w:val="24"/>
                <w:szCs w:val="24"/>
              </w:rPr>
            </w:pPr>
            <w:r w:rsidRPr="00BF41F0">
              <w:rPr>
                <w:rFonts w:ascii="Arial" w:hAnsi="Arial" w:cs="Arial"/>
                <w:b/>
                <w:sz w:val="24"/>
                <w:szCs w:val="24"/>
              </w:rPr>
              <w:t>3</w:t>
            </w:r>
          </w:p>
          <w:p w14:paraId="0FDDF64D" w14:textId="77777777" w:rsidR="00A1231F" w:rsidRPr="00BF41F0" w:rsidRDefault="00A1231F" w:rsidP="00A1231F">
            <w:pPr>
              <w:spacing w:after="0"/>
              <w:jc w:val="center"/>
              <w:rPr>
                <w:rFonts w:ascii="Arial" w:hAnsi="Arial" w:cs="Arial"/>
                <w:sz w:val="24"/>
                <w:szCs w:val="24"/>
              </w:rPr>
            </w:pPr>
            <w:r w:rsidRPr="00BF41F0">
              <w:rPr>
                <w:rFonts w:ascii="Arial" w:hAnsi="Arial" w:cs="Arial"/>
                <w:sz w:val="24"/>
                <w:szCs w:val="24"/>
              </w:rPr>
              <w:t>Don’t Agree or Disagree</w:t>
            </w:r>
          </w:p>
        </w:tc>
        <w:tc>
          <w:tcPr>
            <w:tcW w:w="1803" w:type="dxa"/>
          </w:tcPr>
          <w:p w14:paraId="513EA1E4" w14:textId="77777777" w:rsidR="00A1231F" w:rsidRPr="00BF41F0" w:rsidRDefault="00A1231F" w:rsidP="00A1231F">
            <w:pPr>
              <w:spacing w:after="0"/>
              <w:jc w:val="center"/>
              <w:rPr>
                <w:rFonts w:ascii="Arial" w:hAnsi="Arial" w:cs="Arial"/>
                <w:b/>
                <w:sz w:val="24"/>
                <w:szCs w:val="24"/>
              </w:rPr>
            </w:pPr>
            <w:r w:rsidRPr="00BF41F0">
              <w:rPr>
                <w:rFonts w:ascii="Arial" w:hAnsi="Arial" w:cs="Arial"/>
                <w:b/>
                <w:sz w:val="24"/>
                <w:szCs w:val="24"/>
              </w:rPr>
              <w:t>4</w:t>
            </w:r>
          </w:p>
          <w:p w14:paraId="6AD59153" w14:textId="77777777" w:rsidR="00A1231F" w:rsidRPr="00BF41F0" w:rsidRDefault="00A1231F" w:rsidP="00A1231F">
            <w:pPr>
              <w:spacing w:after="0"/>
              <w:jc w:val="center"/>
              <w:rPr>
                <w:rFonts w:ascii="Arial" w:hAnsi="Arial" w:cs="Arial"/>
                <w:sz w:val="24"/>
                <w:szCs w:val="24"/>
              </w:rPr>
            </w:pPr>
            <w:r w:rsidRPr="00BF41F0">
              <w:rPr>
                <w:rFonts w:ascii="Arial" w:hAnsi="Arial" w:cs="Arial"/>
                <w:sz w:val="24"/>
                <w:szCs w:val="24"/>
              </w:rPr>
              <w:t>Agree</w:t>
            </w:r>
          </w:p>
          <w:p w14:paraId="1E3513C4" w14:textId="77777777" w:rsidR="00A1231F" w:rsidRPr="00BF41F0" w:rsidRDefault="00A1231F" w:rsidP="00A1231F">
            <w:pPr>
              <w:spacing w:after="0"/>
              <w:jc w:val="center"/>
              <w:rPr>
                <w:rFonts w:ascii="Arial" w:hAnsi="Arial" w:cs="Arial"/>
                <w:sz w:val="24"/>
                <w:szCs w:val="24"/>
              </w:rPr>
            </w:pPr>
          </w:p>
        </w:tc>
        <w:tc>
          <w:tcPr>
            <w:tcW w:w="2166" w:type="dxa"/>
          </w:tcPr>
          <w:p w14:paraId="75440E5B" w14:textId="77777777" w:rsidR="00A1231F" w:rsidRPr="00BF41F0" w:rsidRDefault="00A1231F" w:rsidP="00A1231F">
            <w:pPr>
              <w:spacing w:after="0"/>
              <w:jc w:val="center"/>
              <w:rPr>
                <w:rFonts w:ascii="Arial" w:hAnsi="Arial" w:cs="Arial"/>
                <w:b/>
                <w:sz w:val="24"/>
                <w:szCs w:val="24"/>
              </w:rPr>
            </w:pPr>
            <w:r w:rsidRPr="00BF41F0">
              <w:rPr>
                <w:rFonts w:ascii="Arial" w:hAnsi="Arial" w:cs="Arial"/>
                <w:b/>
                <w:sz w:val="24"/>
                <w:szCs w:val="24"/>
              </w:rPr>
              <w:t>5</w:t>
            </w:r>
          </w:p>
          <w:p w14:paraId="4EE7B630" w14:textId="77777777" w:rsidR="00A1231F" w:rsidRPr="00BF41F0" w:rsidRDefault="00A1231F" w:rsidP="00A1231F">
            <w:pPr>
              <w:spacing w:after="0"/>
              <w:jc w:val="center"/>
              <w:rPr>
                <w:rFonts w:ascii="Arial" w:hAnsi="Arial" w:cs="Arial"/>
                <w:sz w:val="24"/>
                <w:szCs w:val="24"/>
              </w:rPr>
            </w:pPr>
            <w:r w:rsidRPr="00BF41F0">
              <w:rPr>
                <w:rFonts w:ascii="Arial" w:hAnsi="Arial" w:cs="Arial"/>
                <w:sz w:val="24"/>
                <w:szCs w:val="24"/>
              </w:rPr>
              <w:t>Strongly</w:t>
            </w:r>
          </w:p>
          <w:p w14:paraId="2A453677" w14:textId="77777777" w:rsidR="00A1231F" w:rsidRPr="00BF41F0" w:rsidRDefault="00A1231F" w:rsidP="00A1231F">
            <w:pPr>
              <w:spacing w:after="0"/>
              <w:jc w:val="center"/>
              <w:rPr>
                <w:rFonts w:ascii="Arial" w:hAnsi="Arial" w:cs="Arial"/>
                <w:sz w:val="24"/>
                <w:szCs w:val="24"/>
              </w:rPr>
            </w:pPr>
            <w:r w:rsidRPr="00BF41F0">
              <w:rPr>
                <w:rFonts w:ascii="Arial" w:hAnsi="Arial" w:cs="Arial"/>
                <w:sz w:val="24"/>
                <w:szCs w:val="24"/>
              </w:rPr>
              <w:t>Agree</w:t>
            </w:r>
          </w:p>
        </w:tc>
      </w:tr>
      <w:tr w:rsidR="00A1231F" w:rsidRPr="00BF41F0" w14:paraId="46A61B70" w14:textId="77777777" w:rsidTr="00A1231F">
        <w:tc>
          <w:tcPr>
            <w:tcW w:w="2122" w:type="dxa"/>
          </w:tcPr>
          <w:p w14:paraId="14FD2D61" w14:textId="77777777" w:rsidR="00A1231F" w:rsidRPr="00BF41F0" w:rsidRDefault="00A1231F" w:rsidP="00A1231F">
            <w:pPr>
              <w:spacing w:after="0"/>
              <w:jc w:val="center"/>
              <w:rPr>
                <w:rFonts w:ascii="Arial" w:hAnsi="Arial" w:cs="Arial"/>
                <w:sz w:val="24"/>
                <w:szCs w:val="24"/>
              </w:rPr>
            </w:pPr>
          </w:p>
        </w:tc>
        <w:tc>
          <w:tcPr>
            <w:tcW w:w="1803" w:type="dxa"/>
          </w:tcPr>
          <w:p w14:paraId="4FC2A5AC" w14:textId="77777777" w:rsidR="00A1231F" w:rsidRPr="00BF41F0" w:rsidRDefault="00A1231F" w:rsidP="00A1231F">
            <w:pPr>
              <w:spacing w:after="0"/>
              <w:jc w:val="center"/>
              <w:rPr>
                <w:rFonts w:ascii="Arial" w:hAnsi="Arial" w:cs="Arial"/>
                <w:sz w:val="24"/>
                <w:szCs w:val="24"/>
              </w:rPr>
            </w:pPr>
          </w:p>
        </w:tc>
        <w:tc>
          <w:tcPr>
            <w:tcW w:w="1882" w:type="dxa"/>
          </w:tcPr>
          <w:p w14:paraId="795AA39A" w14:textId="77777777" w:rsidR="00A1231F" w:rsidRPr="00BF41F0" w:rsidRDefault="00A1231F" w:rsidP="00A1231F">
            <w:pPr>
              <w:spacing w:after="0"/>
              <w:jc w:val="center"/>
              <w:rPr>
                <w:rFonts w:ascii="Arial" w:hAnsi="Arial" w:cs="Arial"/>
                <w:sz w:val="24"/>
                <w:szCs w:val="24"/>
              </w:rPr>
            </w:pPr>
          </w:p>
        </w:tc>
        <w:tc>
          <w:tcPr>
            <w:tcW w:w="1803" w:type="dxa"/>
          </w:tcPr>
          <w:p w14:paraId="25434F45" w14:textId="77777777" w:rsidR="00A1231F" w:rsidRPr="00BF41F0" w:rsidRDefault="00A1231F" w:rsidP="00A1231F">
            <w:pPr>
              <w:spacing w:after="0"/>
              <w:jc w:val="center"/>
              <w:rPr>
                <w:rFonts w:ascii="Arial" w:hAnsi="Arial" w:cs="Arial"/>
                <w:sz w:val="24"/>
                <w:szCs w:val="24"/>
              </w:rPr>
            </w:pPr>
          </w:p>
        </w:tc>
        <w:tc>
          <w:tcPr>
            <w:tcW w:w="2166" w:type="dxa"/>
          </w:tcPr>
          <w:p w14:paraId="2244DB84" w14:textId="77777777" w:rsidR="00A1231F" w:rsidRPr="00BF41F0" w:rsidRDefault="00A1231F" w:rsidP="00A1231F">
            <w:pPr>
              <w:spacing w:after="0"/>
              <w:jc w:val="center"/>
              <w:rPr>
                <w:rFonts w:ascii="Arial" w:hAnsi="Arial" w:cs="Arial"/>
                <w:sz w:val="24"/>
                <w:szCs w:val="24"/>
              </w:rPr>
            </w:pPr>
          </w:p>
        </w:tc>
      </w:tr>
    </w:tbl>
    <w:p w14:paraId="50AD6293" w14:textId="001B9122" w:rsidR="00A1231F" w:rsidRPr="00BF41F0" w:rsidRDefault="00A1231F" w:rsidP="00D42D78">
      <w:pPr>
        <w:spacing w:after="0"/>
        <w:rPr>
          <w:rFonts w:ascii="Arial" w:hAnsi="Arial" w:cs="Arial"/>
          <w:b/>
          <w:sz w:val="24"/>
          <w:szCs w:val="24"/>
        </w:rPr>
      </w:pPr>
    </w:p>
    <w:p w14:paraId="1A7BB885" w14:textId="77777777" w:rsidR="00A1231F" w:rsidRPr="00BF41F0" w:rsidRDefault="00A1231F" w:rsidP="00D42D78">
      <w:pPr>
        <w:spacing w:after="0"/>
        <w:rPr>
          <w:rFonts w:ascii="Arial" w:hAnsi="Arial" w:cs="Arial"/>
          <w:b/>
          <w:sz w:val="24"/>
          <w:szCs w:val="24"/>
        </w:rPr>
      </w:pPr>
    </w:p>
    <w:p w14:paraId="7CF8930F" w14:textId="77777777" w:rsidR="001A0852" w:rsidRPr="00BF41F0" w:rsidRDefault="001A0852" w:rsidP="00A1231F">
      <w:pPr>
        <w:spacing w:after="0"/>
        <w:rPr>
          <w:rFonts w:ascii="Arial" w:hAnsi="Arial" w:cs="Arial"/>
          <w:b/>
          <w:sz w:val="24"/>
          <w:szCs w:val="24"/>
        </w:rPr>
      </w:pPr>
    </w:p>
    <w:p w14:paraId="00524DBC" w14:textId="77777777" w:rsidR="001A0852" w:rsidRPr="00BF41F0" w:rsidRDefault="001A0852" w:rsidP="00A1231F">
      <w:pPr>
        <w:spacing w:after="0"/>
        <w:rPr>
          <w:rFonts w:ascii="Arial" w:hAnsi="Arial" w:cs="Arial"/>
          <w:b/>
          <w:sz w:val="24"/>
          <w:szCs w:val="24"/>
        </w:rPr>
      </w:pPr>
    </w:p>
    <w:p w14:paraId="7F95211C" w14:textId="77777777" w:rsidR="001A0852" w:rsidRPr="00BF41F0" w:rsidRDefault="001A0852" w:rsidP="00A1231F">
      <w:pPr>
        <w:spacing w:after="0"/>
        <w:rPr>
          <w:rFonts w:ascii="Arial" w:hAnsi="Arial" w:cs="Arial"/>
          <w:b/>
          <w:sz w:val="24"/>
          <w:szCs w:val="24"/>
        </w:rPr>
      </w:pPr>
    </w:p>
    <w:p w14:paraId="61CD0C89" w14:textId="77777777" w:rsidR="001A0852" w:rsidRPr="00BF41F0" w:rsidRDefault="001A0852" w:rsidP="00A1231F">
      <w:pPr>
        <w:spacing w:after="0"/>
        <w:rPr>
          <w:rFonts w:ascii="Arial" w:hAnsi="Arial" w:cs="Arial"/>
          <w:b/>
          <w:sz w:val="24"/>
          <w:szCs w:val="24"/>
        </w:rPr>
      </w:pPr>
    </w:p>
    <w:p w14:paraId="0BF7AAAA" w14:textId="77777777" w:rsidR="001A0852" w:rsidRPr="00BF41F0" w:rsidRDefault="001A0852" w:rsidP="00A1231F">
      <w:pPr>
        <w:spacing w:after="0"/>
        <w:rPr>
          <w:rFonts w:ascii="Arial" w:hAnsi="Arial" w:cs="Arial"/>
          <w:b/>
          <w:sz w:val="24"/>
          <w:szCs w:val="24"/>
        </w:rPr>
      </w:pPr>
    </w:p>
    <w:p w14:paraId="4278A89D" w14:textId="77777777" w:rsidR="001A0852" w:rsidRPr="00BF41F0" w:rsidRDefault="001A0852" w:rsidP="00A1231F">
      <w:pPr>
        <w:spacing w:after="0"/>
        <w:rPr>
          <w:rFonts w:ascii="Arial" w:hAnsi="Arial" w:cs="Arial"/>
          <w:b/>
          <w:color w:val="000000" w:themeColor="text1"/>
          <w:sz w:val="24"/>
          <w:szCs w:val="24"/>
        </w:rPr>
      </w:pPr>
    </w:p>
    <w:p w14:paraId="4EE1DA54" w14:textId="77777777" w:rsidR="001A0852" w:rsidRPr="00BF41F0" w:rsidRDefault="001A0852" w:rsidP="00A1231F">
      <w:pPr>
        <w:spacing w:after="0"/>
        <w:rPr>
          <w:rFonts w:ascii="Arial" w:hAnsi="Arial" w:cs="Arial"/>
          <w:b/>
          <w:color w:val="000000" w:themeColor="text1"/>
          <w:sz w:val="24"/>
          <w:szCs w:val="24"/>
        </w:rPr>
      </w:pPr>
    </w:p>
    <w:p w14:paraId="0B66E3F2" w14:textId="77777777" w:rsidR="001A0852" w:rsidRPr="00BF41F0" w:rsidRDefault="001A0852" w:rsidP="00A1231F">
      <w:pPr>
        <w:spacing w:after="0"/>
        <w:rPr>
          <w:rFonts w:ascii="Arial" w:hAnsi="Arial" w:cs="Arial"/>
          <w:b/>
          <w:color w:val="000000" w:themeColor="text1"/>
          <w:sz w:val="24"/>
          <w:szCs w:val="24"/>
        </w:rPr>
      </w:pPr>
    </w:p>
    <w:p w14:paraId="04AA1E21" w14:textId="77777777" w:rsidR="001A0852" w:rsidRPr="00BF41F0" w:rsidRDefault="001A0852" w:rsidP="00A1231F">
      <w:pPr>
        <w:spacing w:after="0"/>
        <w:rPr>
          <w:rFonts w:ascii="Arial" w:hAnsi="Arial" w:cs="Arial"/>
          <w:b/>
          <w:color w:val="000000" w:themeColor="text1"/>
          <w:sz w:val="24"/>
          <w:szCs w:val="24"/>
        </w:rPr>
      </w:pPr>
    </w:p>
    <w:p w14:paraId="54FC1C40" w14:textId="1298D97A" w:rsidR="00FF6698" w:rsidRPr="00BF41F0" w:rsidRDefault="001A0852" w:rsidP="00A1231F">
      <w:pPr>
        <w:spacing w:after="0"/>
        <w:rPr>
          <w:rFonts w:ascii="Arial" w:hAnsi="Arial" w:cs="Arial"/>
          <w:b/>
          <w:sz w:val="24"/>
          <w:szCs w:val="24"/>
        </w:rPr>
      </w:pPr>
      <w:r w:rsidRPr="00BF41F0">
        <w:rPr>
          <w:noProof/>
          <w:lang w:eastAsia="en-GB"/>
        </w:rPr>
        <mc:AlternateContent>
          <mc:Choice Requires="wps">
            <w:drawing>
              <wp:anchor distT="45720" distB="45720" distL="114300" distR="114300" simplePos="0" relativeHeight="251680256" behindDoc="0" locked="0" layoutInCell="1" allowOverlap="1" wp14:anchorId="38DE0E10" wp14:editId="39B9162F">
                <wp:simplePos x="0" y="0"/>
                <wp:positionH relativeFrom="margin">
                  <wp:posOffset>-19050</wp:posOffset>
                </wp:positionH>
                <wp:positionV relativeFrom="paragraph">
                  <wp:posOffset>2256155</wp:posOffset>
                </wp:positionV>
                <wp:extent cx="6219825" cy="8667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66775"/>
                        </a:xfrm>
                        <a:prstGeom prst="rect">
                          <a:avLst/>
                        </a:prstGeom>
                        <a:solidFill>
                          <a:srgbClr val="FFFFFF"/>
                        </a:solidFill>
                        <a:ln w="9525">
                          <a:solidFill>
                            <a:srgbClr val="000000"/>
                          </a:solidFill>
                          <a:miter lim="800000"/>
                          <a:headEnd/>
                          <a:tailEnd/>
                        </a:ln>
                      </wps:spPr>
                      <wps:txbx>
                        <w:txbxContent>
                          <w:p w14:paraId="0FAC8CDB" w14:textId="77777777" w:rsidR="007E1B81" w:rsidRDefault="001A0852" w:rsidP="00391265">
                            <w:pPr>
                              <w:pStyle w:val="Heading2"/>
                              <w:numPr>
                                <w:ilvl w:val="0"/>
                                <w:numId w:val="0"/>
                              </w:numPr>
                              <w:ind w:left="576" w:hanging="576"/>
                            </w:pPr>
                            <w:bookmarkStart w:id="91" w:name="_Toc132794427"/>
                            <w:r w:rsidRPr="003C4DD2">
                              <w:rPr>
                                <w:rFonts w:cs="Arial"/>
                                <w:color w:val="000000" w:themeColor="text1"/>
                                <w:szCs w:val="24"/>
                              </w:rPr>
                              <w:t xml:space="preserve">Question </w:t>
                            </w:r>
                            <w:r w:rsidRPr="00391265">
                              <w:rPr>
                                <w:rFonts w:cs="Arial"/>
                                <w:bCs/>
                                <w:color w:val="000000" w:themeColor="text1"/>
                                <w:szCs w:val="24"/>
                              </w:rPr>
                              <w:t>5</w:t>
                            </w:r>
                            <w:r w:rsidRPr="003C4DD2">
                              <w:rPr>
                                <w:rFonts w:cs="Arial"/>
                                <w:color w:val="000000" w:themeColor="text1"/>
                                <w:szCs w:val="24"/>
                              </w:rPr>
                              <w:t xml:space="preserve">: </w:t>
                            </w:r>
                            <w:r w:rsidR="007E1B81">
                              <w:t>Offshore First-Aid and Medical training approvals</w:t>
                            </w:r>
                            <w:bookmarkEnd w:id="91"/>
                          </w:p>
                          <w:p w14:paraId="0C4A0444" w14:textId="69A47869" w:rsidR="001A0852" w:rsidRPr="003C4DD2" w:rsidRDefault="001A0852" w:rsidP="001A0852">
                            <w:pPr>
                              <w:rPr>
                                <w:rFonts w:ascii="Arial" w:hAnsi="Arial" w:cs="Arial"/>
                                <w:color w:val="000000" w:themeColor="text1"/>
                                <w:sz w:val="24"/>
                                <w:szCs w:val="24"/>
                              </w:rPr>
                            </w:pPr>
                            <w:r w:rsidRPr="00084FE4">
                              <w:rPr>
                                <w:rFonts w:ascii="Arial" w:hAnsi="Arial" w:cs="Arial"/>
                                <w:color w:val="000000" w:themeColor="text1"/>
                                <w:sz w:val="24"/>
                                <w:szCs w:val="24"/>
                              </w:rPr>
                              <w:t xml:space="preserve"> </w:t>
                            </w:r>
                            <w:r>
                              <w:rPr>
                                <w:rFonts w:ascii="Arial" w:hAnsi="Arial" w:cs="Arial"/>
                                <w:color w:val="000000" w:themeColor="text1"/>
                                <w:sz w:val="24"/>
                                <w:szCs w:val="24"/>
                              </w:rPr>
                              <w:t>To what extent do you agree or disagree that the proposed simplification and associated rates are a fair and reasonable way for HSE to recover the cost of this activity?</w:t>
                            </w:r>
                          </w:p>
                          <w:p w14:paraId="0E926944" w14:textId="77777777" w:rsidR="001A0852" w:rsidRDefault="001A0852" w:rsidP="001A0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E0E10" id="_x0000_s1057" type="#_x0000_t202" style="position:absolute;margin-left:-1.5pt;margin-top:177.65pt;width:489.75pt;height:68.25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">
                <v:textbox>
                  <w:txbxContent>
                    <w:p w14:paraId="0FAC8CDB" w14:textId="77777777" w:rsidR="007E1B81" w:rsidRDefault="001A0852" w:rsidP="00391265">
                      <w:pPr>
                        <w:pStyle w:val="Heading2"/>
                        <w:numPr>
                          <w:ilvl w:val="0"/>
                          <w:numId w:val="0"/>
                        </w:numPr>
                        <w:ind w:left="576" w:hanging="576"/>
                      </w:pPr>
                      <w:bookmarkStart w:id="92" w:name="_Toc132794427"/>
                      <w:r w:rsidRPr="003C4DD2">
                        <w:rPr>
                          <w:rFonts w:cs="Arial"/>
                          <w:color w:val="000000" w:themeColor="text1"/>
                          <w:szCs w:val="24"/>
                        </w:rPr>
                        <w:t xml:space="preserve">Question </w:t>
                      </w:r>
                      <w:r w:rsidRPr="00391265">
                        <w:rPr>
                          <w:rFonts w:cs="Arial"/>
                          <w:bCs/>
                          <w:color w:val="000000" w:themeColor="text1"/>
                          <w:szCs w:val="24"/>
                        </w:rPr>
                        <w:t>5</w:t>
                      </w:r>
                      <w:r w:rsidRPr="003C4DD2">
                        <w:rPr>
                          <w:rFonts w:cs="Arial"/>
                          <w:color w:val="000000" w:themeColor="text1"/>
                          <w:szCs w:val="24"/>
                        </w:rPr>
                        <w:t xml:space="preserve">: </w:t>
                      </w:r>
                      <w:r w:rsidR="007E1B81">
                        <w:t>Offshore First-Aid and Medical training approvals</w:t>
                      </w:r>
                      <w:bookmarkEnd w:id="92"/>
                    </w:p>
                    <w:p w14:paraId="0C4A0444" w14:textId="69A47869" w:rsidR="001A0852" w:rsidRPr="003C4DD2" w:rsidRDefault="001A0852" w:rsidP="001A0852">
                      <w:pPr>
                        <w:rPr>
                          <w:rFonts w:ascii="Arial" w:hAnsi="Arial" w:cs="Arial"/>
                          <w:color w:val="000000" w:themeColor="text1"/>
                          <w:sz w:val="24"/>
                          <w:szCs w:val="24"/>
                        </w:rPr>
                      </w:pPr>
                      <w:r w:rsidRPr="00084FE4">
                        <w:rPr>
                          <w:rFonts w:ascii="Arial" w:hAnsi="Arial" w:cs="Arial"/>
                          <w:color w:val="000000" w:themeColor="text1"/>
                          <w:sz w:val="24"/>
                          <w:szCs w:val="24"/>
                        </w:rPr>
                        <w:t xml:space="preserve"> </w:t>
                      </w:r>
                      <w:r>
                        <w:rPr>
                          <w:rFonts w:ascii="Arial" w:hAnsi="Arial" w:cs="Arial"/>
                          <w:color w:val="000000" w:themeColor="text1"/>
                          <w:sz w:val="24"/>
                          <w:szCs w:val="24"/>
                        </w:rPr>
                        <w:t>To what extent do you agree or disagree that the proposed simplification and associated rates are a fair and reasonable way for HSE to recover the cost of this activity?</w:t>
                      </w:r>
                    </w:p>
                    <w:p w14:paraId="0E926944" w14:textId="77777777" w:rsidR="001A0852" w:rsidRDefault="001A0852" w:rsidP="001A0852"/>
                  </w:txbxContent>
                </v:textbox>
                <w10:wrap type="square" anchorx="margin"/>
              </v:shape>
            </w:pict>
          </mc:Fallback>
        </mc:AlternateContent>
      </w:r>
      <w:r w:rsidR="00D42D78" w:rsidRPr="00BF41F0">
        <w:rPr>
          <w:noProof/>
          <w:lang w:eastAsia="en-GB"/>
        </w:rPr>
        <mc:AlternateContent>
          <mc:Choice Requires="wps">
            <w:drawing>
              <wp:anchor distT="45720" distB="45720" distL="114300" distR="114300" simplePos="0" relativeHeight="251667968" behindDoc="0" locked="0" layoutInCell="1" allowOverlap="1" wp14:anchorId="15609AB0" wp14:editId="0B0DD6C3">
                <wp:simplePos x="0" y="0"/>
                <wp:positionH relativeFrom="margin">
                  <wp:align>left</wp:align>
                </wp:positionH>
                <wp:positionV relativeFrom="paragraph">
                  <wp:posOffset>110490</wp:posOffset>
                </wp:positionV>
                <wp:extent cx="6191250" cy="18002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00225"/>
                        </a:xfrm>
                        <a:prstGeom prst="rect">
                          <a:avLst/>
                        </a:prstGeom>
                        <a:solidFill>
                          <a:srgbClr val="FFFFFF"/>
                        </a:solidFill>
                        <a:ln w="9525">
                          <a:solidFill>
                            <a:srgbClr val="000000"/>
                          </a:solidFill>
                          <a:miter lim="800000"/>
                          <a:headEnd/>
                          <a:tailEnd/>
                        </a:ln>
                      </wps:spPr>
                      <wps:txbx>
                        <w:txbxContent>
                          <w:p w14:paraId="4B43FE26" w14:textId="77777777" w:rsidR="00CA7276" w:rsidRDefault="00CA7276" w:rsidP="007D24B6">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0A79DDA3" w14:textId="77777777" w:rsidR="00CA7276" w:rsidRPr="00513301" w:rsidRDefault="00CA7276" w:rsidP="007D24B6">
                            <w:pPr>
                              <w:rPr>
                                <w:rFonts w:ascii="Arial" w:hAnsi="Arial" w:cs="Arial"/>
                                <w:sz w:val="24"/>
                                <w:szCs w:val="24"/>
                              </w:rPr>
                            </w:pPr>
                          </w:p>
                          <w:p w14:paraId="003863ED" w14:textId="77777777" w:rsidR="00CA7276" w:rsidRDefault="00CA7276"/>
                          <w:p w14:paraId="7482A5BE" w14:textId="77777777" w:rsidR="00CA7276" w:rsidRPr="00513301" w:rsidRDefault="00CA7276" w:rsidP="007D24B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09AB0" id="_x0000_s1058" type="#_x0000_t202" style="position:absolute;margin-left:0;margin-top:8.7pt;width:487.5pt;height:141.75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">
                <v:textbox>
                  <w:txbxContent>
                    <w:p w14:paraId="4B43FE26" w14:textId="77777777" w:rsidR="00CA7276" w:rsidRDefault="00CA7276" w:rsidP="007D24B6">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0A79DDA3" w14:textId="77777777" w:rsidR="00CA7276" w:rsidRPr="00513301" w:rsidRDefault="00CA7276" w:rsidP="007D24B6">
                      <w:pPr>
                        <w:rPr>
                          <w:rFonts w:ascii="Arial" w:hAnsi="Arial" w:cs="Arial"/>
                          <w:sz w:val="24"/>
                          <w:szCs w:val="24"/>
                        </w:rPr>
                      </w:pPr>
                    </w:p>
                    <w:p w14:paraId="003863ED" w14:textId="77777777" w:rsidR="00CA7276" w:rsidRDefault="00CA7276"/>
                    <w:p w14:paraId="7482A5BE" w14:textId="77777777" w:rsidR="00CA7276" w:rsidRPr="00513301" w:rsidRDefault="00CA7276" w:rsidP="007D24B6">
                      <w:pPr>
                        <w:rPr>
                          <w:rFonts w:ascii="Arial" w:hAnsi="Arial" w:cs="Arial"/>
                          <w:sz w:val="24"/>
                          <w:szCs w:val="24"/>
                        </w:rPr>
                      </w:pPr>
                    </w:p>
                  </w:txbxContent>
                </v:textbox>
                <w10:wrap type="square" anchorx="margin"/>
              </v:shape>
            </w:pict>
          </mc:Fallback>
        </mc:AlternateContent>
      </w:r>
      <w:bookmarkEnd w:id="89"/>
    </w:p>
    <w:p w14:paraId="51915688" w14:textId="7E15385F" w:rsidR="001A0852" w:rsidRPr="00BF41F0" w:rsidRDefault="001A0852" w:rsidP="001A0852">
      <w:pPr>
        <w:rPr>
          <w:rFonts w:ascii="Arial" w:hAnsi="Arial" w:cs="Arial"/>
          <w:b/>
          <w:sz w:val="24"/>
          <w:szCs w:val="24"/>
        </w:rPr>
      </w:pPr>
    </w:p>
    <w:tbl>
      <w:tblPr>
        <w:tblStyle w:val="TableGrid"/>
        <w:tblpPr w:leftFromText="180" w:rightFromText="180" w:vertAnchor="text" w:horzAnchor="margin" w:tblpY="-33"/>
        <w:tblW w:w="10060" w:type="dxa"/>
        <w:tblLook w:val="04A0" w:firstRow="1" w:lastRow="0" w:firstColumn="1" w:lastColumn="0" w:noHBand="0" w:noVBand="1"/>
      </w:tblPr>
      <w:tblGrid>
        <w:gridCol w:w="2122"/>
        <w:gridCol w:w="1803"/>
        <w:gridCol w:w="1882"/>
        <w:gridCol w:w="1803"/>
        <w:gridCol w:w="2450"/>
      </w:tblGrid>
      <w:tr w:rsidR="001A0852" w:rsidRPr="00BF41F0" w14:paraId="7CD47D70" w14:textId="77777777" w:rsidTr="001A0852">
        <w:tc>
          <w:tcPr>
            <w:tcW w:w="10060" w:type="dxa"/>
            <w:gridSpan w:val="5"/>
          </w:tcPr>
          <w:p w14:paraId="33EBEC49" w14:textId="77777777" w:rsidR="001A0852" w:rsidRPr="00BF41F0" w:rsidRDefault="001A0852" w:rsidP="001A0852">
            <w:pPr>
              <w:spacing w:after="0"/>
              <w:rPr>
                <w:rFonts w:ascii="Arial" w:hAnsi="Arial" w:cs="Arial"/>
                <w:b/>
                <w:sz w:val="24"/>
                <w:szCs w:val="24"/>
              </w:rPr>
            </w:pPr>
            <w:r w:rsidRPr="00BF41F0">
              <w:rPr>
                <w:rFonts w:ascii="Arial" w:hAnsi="Arial" w:cs="Arial"/>
                <w:b/>
                <w:sz w:val="24"/>
                <w:szCs w:val="24"/>
              </w:rPr>
              <w:t>Tick the relevant box below</w:t>
            </w:r>
          </w:p>
        </w:tc>
      </w:tr>
      <w:tr w:rsidR="001A0852" w:rsidRPr="00BF41F0" w14:paraId="5F7EAA92" w14:textId="77777777" w:rsidTr="001A0852">
        <w:tc>
          <w:tcPr>
            <w:tcW w:w="2122" w:type="dxa"/>
          </w:tcPr>
          <w:p w14:paraId="7EDD387B" w14:textId="77777777" w:rsidR="001A0852" w:rsidRPr="00BF41F0" w:rsidRDefault="001A0852" w:rsidP="001A0852">
            <w:pPr>
              <w:spacing w:after="0"/>
              <w:jc w:val="center"/>
              <w:rPr>
                <w:rFonts w:ascii="Arial" w:hAnsi="Arial" w:cs="Arial"/>
                <w:b/>
                <w:sz w:val="24"/>
                <w:szCs w:val="24"/>
              </w:rPr>
            </w:pPr>
            <w:r w:rsidRPr="00BF41F0">
              <w:rPr>
                <w:rFonts w:ascii="Arial" w:hAnsi="Arial" w:cs="Arial"/>
                <w:b/>
                <w:sz w:val="24"/>
                <w:szCs w:val="24"/>
              </w:rPr>
              <w:t>1</w:t>
            </w:r>
          </w:p>
          <w:p w14:paraId="07CCBE33" w14:textId="77777777" w:rsidR="001A0852" w:rsidRPr="00BF41F0" w:rsidRDefault="001A0852" w:rsidP="001A0852">
            <w:pPr>
              <w:spacing w:after="0"/>
              <w:jc w:val="center"/>
              <w:rPr>
                <w:rFonts w:ascii="Arial" w:hAnsi="Arial" w:cs="Arial"/>
                <w:sz w:val="24"/>
                <w:szCs w:val="24"/>
              </w:rPr>
            </w:pPr>
            <w:r w:rsidRPr="00BF41F0">
              <w:rPr>
                <w:rFonts w:ascii="Arial" w:hAnsi="Arial" w:cs="Arial"/>
                <w:sz w:val="24"/>
                <w:szCs w:val="24"/>
              </w:rPr>
              <w:t>Strongly Disagree</w:t>
            </w:r>
          </w:p>
        </w:tc>
        <w:tc>
          <w:tcPr>
            <w:tcW w:w="1803" w:type="dxa"/>
          </w:tcPr>
          <w:p w14:paraId="54A95336" w14:textId="77777777" w:rsidR="001A0852" w:rsidRPr="00BF41F0" w:rsidRDefault="001A0852" w:rsidP="001A0852">
            <w:pPr>
              <w:spacing w:after="0"/>
              <w:jc w:val="center"/>
              <w:rPr>
                <w:rFonts w:ascii="Arial" w:hAnsi="Arial" w:cs="Arial"/>
                <w:b/>
                <w:sz w:val="24"/>
                <w:szCs w:val="24"/>
              </w:rPr>
            </w:pPr>
            <w:r w:rsidRPr="00BF41F0">
              <w:rPr>
                <w:rFonts w:ascii="Arial" w:hAnsi="Arial" w:cs="Arial"/>
                <w:b/>
                <w:sz w:val="24"/>
                <w:szCs w:val="24"/>
              </w:rPr>
              <w:t>2</w:t>
            </w:r>
          </w:p>
          <w:p w14:paraId="7EEA30A8" w14:textId="77777777" w:rsidR="001A0852" w:rsidRPr="00BF41F0" w:rsidRDefault="001A0852" w:rsidP="001A0852">
            <w:pPr>
              <w:spacing w:after="0"/>
              <w:jc w:val="center"/>
              <w:rPr>
                <w:rFonts w:ascii="Arial" w:hAnsi="Arial" w:cs="Arial"/>
                <w:sz w:val="24"/>
                <w:szCs w:val="24"/>
              </w:rPr>
            </w:pPr>
            <w:r w:rsidRPr="00BF41F0">
              <w:rPr>
                <w:rFonts w:ascii="Arial" w:hAnsi="Arial" w:cs="Arial"/>
                <w:sz w:val="24"/>
                <w:szCs w:val="24"/>
              </w:rPr>
              <w:t>Disagree</w:t>
            </w:r>
          </w:p>
        </w:tc>
        <w:tc>
          <w:tcPr>
            <w:tcW w:w="1882" w:type="dxa"/>
          </w:tcPr>
          <w:p w14:paraId="79598866" w14:textId="77777777" w:rsidR="001A0852" w:rsidRPr="00BF41F0" w:rsidRDefault="001A0852" w:rsidP="001A0852">
            <w:pPr>
              <w:spacing w:after="0"/>
              <w:jc w:val="center"/>
              <w:rPr>
                <w:rFonts w:ascii="Arial" w:hAnsi="Arial" w:cs="Arial"/>
                <w:b/>
                <w:sz w:val="24"/>
                <w:szCs w:val="24"/>
              </w:rPr>
            </w:pPr>
            <w:r w:rsidRPr="00BF41F0">
              <w:rPr>
                <w:rFonts w:ascii="Arial" w:hAnsi="Arial" w:cs="Arial"/>
                <w:b/>
                <w:sz w:val="24"/>
                <w:szCs w:val="24"/>
              </w:rPr>
              <w:t>3</w:t>
            </w:r>
          </w:p>
          <w:p w14:paraId="7AD2BC7E" w14:textId="77777777" w:rsidR="001A0852" w:rsidRPr="00BF41F0" w:rsidRDefault="001A0852" w:rsidP="001A0852">
            <w:pPr>
              <w:spacing w:after="0"/>
              <w:jc w:val="center"/>
              <w:rPr>
                <w:rFonts w:ascii="Arial" w:hAnsi="Arial" w:cs="Arial"/>
                <w:sz w:val="24"/>
                <w:szCs w:val="24"/>
              </w:rPr>
            </w:pPr>
            <w:r w:rsidRPr="00BF41F0">
              <w:rPr>
                <w:rFonts w:ascii="Arial" w:hAnsi="Arial" w:cs="Arial"/>
                <w:sz w:val="24"/>
                <w:szCs w:val="24"/>
              </w:rPr>
              <w:t>Don’t Agree or Disagree</w:t>
            </w:r>
          </w:p>
        </w:tc>
        <w:tc>
          <w:tcPr>
            <w:tcW w:w="1803" w:type="dxa"/>
          </w:tcPr>
          <w:p w14:paraId="01962F54" w14:textId="77777777" w:rsidR="001A0852" w:rsidRPr="00BF41F0" w:rsidRDefault="001A0852" w:rsidP="001A0852">
            <w:pPr>
              <w:spacing w:after="0"/>
              <w:jc w:val="center"/>
              <w:rPr>
                <w:rFonts w:ascii="Arial" w:hAnsi="Arial" w:cs="Arial"/>
                <w:b/>
                <w:sz w:val="24"/>
                <w:szCs w:val="24"/>
              </w:rPr>
            </w:pPr>
            <w:r w:rsidRPr="00BF41F0">
              <w:rPr>
                <w:rFonts w:ascii="Arial" w:hAnsi="Arial" w:cs="Arial"/>
                <w:b/>
                <w:sz w:val="24"/>
                <w:szCs w:val="24"/>
              </w:rPr>
              <w:t>4</w:t>
            </w:r>
          </w:p>
          <w:p w14:paraId="79A25F3C" w14:textId="77777777" w:rsidR="001A0852" w:rsidRPr="00BF41F0" w:rsidRDefault="001A0852" w:rsidP="001A0852">
            <w:pPr>
              <w:spacing w:after="0"/>
              <w:jc w:val="center"/>
              <w:rPr>
                <w:rFonts w:ascii="Arial" w:hAnsi="Arial" w:cs="Arial"/>
                <w:sz w:val="24"/>
                <w:szCs w:val="24"/>
              </w:rPr>
            </w:pPr>
            <w:r w:rsidRPr="00BF41F0">
              <w:rPr>
                <w:rFonts w:ascii="Arial" w:hAnsi="Arial" w:cs="Arial"/>
                <w:sz w:val="24"/>
                <w:szCs w:val="24"/>
              </w:rPr>
              <w:t>Agree</w:t>
            </w:r>
          </w:p>
          <w:p w14:paraId="652C8A11" w14:textId="77777777" w:rsidR="001A0852" w:rsidRPr="00BF41F0" w:rsidRDefault="001A0852" w:rsidP="001A0852">
            <w:pPr>
              <w:spacing w:after="0"/>
              <w:jc w:val="center"/>
              <w:rPr>
                <w:rFonts w:ascii="Arial" w:hAnsi="Arial" w:cs="Arial"/>
                <w:sz w:val="24"/>
                <w:szCs w:val="24"/>
              </w:rPr>
            </w:pPr>
          </w:p>
        </w:tc>
        <w:tc>
          <w:tcPr>
            <w:tcW w:w="2450" w:type="dxa"/>
          </w:tcPr>
          <w:p w14:paraId="78B98A8F" w14:textId="77777777" w:rsidR="001A0852" w:rsidRPr="00BF41F0" w:rsidRDefault="001A0852" w:rsidP="001A0852">
            <w:pPr>
              <w:spacing w:after="0"/>
              <w:jc w:val="center"/>
              <w:rPr>
                <w:rFonts w:ascii="Arial" w:hAnsi="Arial" w:cs="Arial"/>
                <w:b/>
                <w:sz w:val="24"/>
                <w:szCs w:val="24"/>
              </w:rPr>
            </w:pPr>
            <w:r w:rsidRPr="00BF41F0">
              <w:rPr>
                <w:rFonts w:ascii="Arial" w:hAnsi="Arial" w:cs="Arial"/>
                <w:b/>
                <w:sz w:val="24"/>
                <w:szCs w:val="24"/>
              </w:rPr>
              <w:t>5</w:t>
            </w:r>
          </w:p>
          <w:p w14:paraId="01058EBB" w14:textId="77777777" w:rsidR="001A0852" w:rsidRPr="00BF41F0" w:rsidRDefault="001A0852" w:rsidP="001A0852">
            <w:pPr>
              <w:spacing w:after="0"/>
              <w:jc w:val="center"/>
              <w:rPr>
                <w:rFonts w:ascii="Arial" w:hAnsi="Arial" w:cs="Arial"/>
                <w:sz w:val="24"/>
                <w:szCs w:val="24"/>
              </w:rPr>
            </w:pPr>
            <w:r w:rsidRPr="00BF41F0">
              <w:rPr>
                <w:rFonts w:ascii="Arial" w:hAnsi="Arial" w:cs="Arial"/>
                <w:sz w:val="24"/>
                <w:szCs w:val="24"/>
              </w:rPr>
              <w:t>Strongly</w:t>
            </w:r>
          </w:p>
          <w:p w14:paraId="4D415C4C" w14:textId="77777777" w:rsidR="001A0852" w:rsidRPr="00BF41F0" w:rsidRDefault="001A0852" w:rsidP="001A0852">
            <w:pPr>
              <w:spacing w:after="0"/>
              <w:jc w:val="center"/>
              <w:rPr>
                <w:rFonts w:ascii="Arial" w:hAnsi="Arial" w:cs="Arial"/>
                <w:sz w:val="24"/>
                <w:szCs w:val="24"/>
              </w:rPr>
            </w:pPr>
            <w:r w:rsidRPr="00BF41F0">
              <w:rPr>
                <w:rFonts w:ascii="Arial" w:hAnsi="Arial" w:cs="Arial"/>
                <w:sz w:val="24"/>
                <w:szCs w:val="24"/>
              </w:rPr>
              <w:t>Agree</w:t>
            </w:r>
          </w:p>
        </w:tc>
      </w:tr>
      <w:tr w:rsidR="001A0852" w:rsidRPr="00BF41F0" w14:paraId="10F3437B" w14:textId="77777777" w:rsidTr="001A0852">
        <w:trPr>
          <w:trHeight w:val="541"/>
        </w:trPr>
        <w:tc>
          <w:tcPr>
            <w:tcW w:w="2122" w:type="dxa"/>
          </w:tcPr>
          <w:p w14:paraId="19629BFA" w14:textId="77777777" w:rsidR="001A0852" w:rsidRPr="00BF41F0" w:rsidRDefault="001A0852" w:rsidP="001A0852">
            <w:pPr>
              <w:spacing w:after="0"/>
              <w:jc w:val="center"/>
              <w:rPr>
                <w:rFonts w:ascii="Arial" w:hAnsi="Arial" w:cs="Arial"/>
                <w:sz w:val="24"/>
                <w:szCs w:val="24"/>
              </w:rPr>
            </w:pPr>
          </w:p>
        </w:tc>
        <w:tc>
          <w:tcPr>
            <w:tcW w:w="1803" w:type="dxa"/>
          </w:tcPr>
          <w:p w14:paraId="77067FBD" w14:textId="77777777" w:rsidR="001A0852" w:rsidRPr="00BF41F0" w:rsidRDefault="001A0852" w:rsidP="001A0852">
            <w:pPr>
              <w:spacing w:after="0"/>
              <w:jc w:val="center"/>
              <w:rPr>
                <w:rFonts w:ascii="Arial" w:hAnsi="Arial" w:cs="Arial"/>
                <w:sz w:val="24"/>
                <w:szCs w:val="24"/>
              </w:rPr>
            </w:pPr>
          </w:p>
        </w:tc>
        <w:tc>
          <w:tcPr>
            <w:tcW w:w="1882" w:type="dxa"/>
          </w:tcPr>
          <w:p w14:paraId="4F5F5F29" w14:textId="77777777" w:rsidR="001A0852" w:rsidRPr="00BF41F0" w:rsidRDefault="001A0852" w:rsidP="001A0852">
            <w:pPr>
              <w:spacing w:after="0"/>
              <w:jc w:val="center"/>
              <w:rPr>
                <w:rFonts w:ascii="Arial" w:hAnsi="Arial" w:cs="Arial"/>
                <w:sz w:val="24"/>
                <w:szCs w:val="24"/>
              </w:rPr>
            </w:pPr>
          </w:p>
        </w:tc>
        <w:tc>
          <w:tcPr>
            <w:tcW w:w="1803" w:type="dxa"/>
          </w:tcPr>
          <w:p w14:paraId="18D27825" w14:textId="77777777" w:rsidR="001A0852" w:rsidRPr="00BF41F0" w:rsidRDefault="001A0852" w:rsidP="001A0852">
            <w:pPr>
              <w:spacing w:after="0"/>
              <w:jc w:val="center"/>
              <w:rPr>
                <w:rFonts w:ascii="Arial" w:hAnsi="Arial" w:cs="Arial"/>
                <w:sz w:val="24"/>
                <w:szCs w:val="24"/>
              </w:rPr>
            </w:pPr>
          </w:p>
        </w:tc>
        <w:tc>
          <w:tcPr>
            <w:tcW w:w="2450" w:type="dxa"/>
          </w:tcPr>
          <w:p w14:paraId="5D57EB85" w14:textId="77777777" w:rsidR="001A0852" w:rsidRPr="00BF41F0" w:rsidRDefault="001A0852" w:rsidP="001A0852">
            <w:pPr>
              <w:spacing w:after="0"/>
              <w:jc w:val="center"/>
              <w:rPr>
                <w:rFonts w:ascii="Arial" w:hAnsi="Arial" w:cs="Arial"/>
                <w:sz w:val="24"/>
                <w:szCs w:val="24"/>
              </w:rPr>
            </w:pPr>
          </w:p>
        </w:tc>
      </w:tr>
    </w:tbl>
    <w:p w14:paraId="6F2DB8D0" w14:textId="262574F5" w:rsidR="001A0852" w:rsidRPr="001A0852" w:rsidRDefault="001A0852" w:rsidP="001A0852">
      <w:pPr>
        <w:tabs>
          <w:tab w:val="left" w:pos="915"/>
        </w:tabs>
        <w:rPr>
          <w:rFonts w:ascii="Arial" w:hAnsi="Arial" w:cs="Arial"/>
          <w:sz w:val="24"/>
          <w:szCs w:val="24"/>
        </w:rPr>
      </w:pPr>
      <w:r w:rsidRPr="00BF41F0">
        <w:rPr>
          <w:noProof/>
          <w:lang w:eastAsia="en-GB"/>
        </w:rPr>
        <mc:AlternateContent>
          <mc:Choice Requires="wps">
            <w:drawing>
              <wp:anchor distT="45720" distB="45720" distL="114300" distR="114300" simplePos="0" relativeHeight="251681280" behindDoc="0" locked="0" layoutInCell="1" allowOverlap="1" wp14:anchorId="397924B8" wp14:editId="0604B166">
                <wp:simplePos x="0" y="0"/>
                <wp:positionH relativeFrom="margin">
                  <wp:align>left</wp:align>
                </wp:positionH>
                <wp:positionV relativeFrom="paragraph">
                  <wp:posOffset>1432560</wp:posOffset>
                </wp:positionV>
                <wp:extent cx="6391275" cy="12477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47775"/>
                        </a:xfrm>
                        <a:prstGeom prst="rect">
                          <a:avLst/>
                        </a:prstGeom>
                        <a:solidFill>
                          <a:srgbClr val="FFFFFF"/>
                        </a:solidFill>
                        <a:ln w="9525">
                          <a:solidFill>
                            <a:srgbClr val="000000"/>
                          </a:solidFill>
                          <a:miter lim="800000"/>
                          <a:headEnd/>
                          <a:tailEnd/>
                        </a:ln>
                      </wps:spPr>
                      <wps:txbx>
                        <w:txbxContent>
                          <w:p w14:paraId="2C3F43F9" w14:textId="77777777" w:rsidR="001A0852" w:rsidRDefault="001A0852" w:rsidP="001A0852">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121F84BF" w14:textId="77777777" w:rsidR="001A0852" w:rsidRPr="00513301" w:rsidRDefault="001A0852" w:rsidP="001A0852">
                            <w:pPr>
                              <w:rPr>
                                <w:rFonts w:ascii="Arial" w:hAnsi="Arial" w:cs="Arial"/>
                                <w:sz w:val="24"/>
                                <w:szCs w:val="24"/>
                              </w:rPr>
                            </w:pPr>
                          </w:p>
                          <w:p w14:paraId="5E344C55" w14:textId="77777777" w:rsidR="001A0852" w:rsidRDefault="001A0852" w:rsidP="001A0852"/>
                          <w:p w14:paraId="17613485" w14:textId="77777777" w:rsidR="001A0852" w:rsidRPr="00513301" w:rsidRDefault="001A0852" w:rsidP="001A085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924B8" id="_x0000_s1059" type="#_x0000_t202" style="position:absolute;margin-left:0;margin-top:112.8pt;width:503.25pt;height:98.25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">
                <v:textbox>
                  <w:txbxContent>
                    <w:p w14:paraId="2C3F43F9" w14:textId="77777777" w:rsidR="001A0852" w:rsidRDefault="001A0852" w:rsidP="001A0852">
                      <w:pPr>
                        <w:rPr>
                          <w:rFonts w:ascii="Arial" w:hAnsi="Arial" w:cs="Arial"/>
                          <w:b/>
                          <w:sz w:val="24"/>
                          <w:szCs w:val="24"/>
                        </w:rPr>
                      </w:pPr>
                      <w:r w:rsidRPr="00513301">
                        <w:rPr>
                          <w:rFonts w:ascii="Arial" w:hAnsi="Arial" w:cs="Arial"/>
                          <w:b/>
                          <w:sz w:val="24"/>
                          <w:szCs w:val="24"/>
                        </w:rPr>
                        <w:t xml:space="preserve">Please explain </w:t>
                      </w:r>
                      <w:r>
                        <w:rPr>
                          <w:rFonts w:ascii="Arial" w:hAnsi="Arial" w:cs="Arial"/>
                          <w:b/>
                          <w:sz w:val="24"/>
                          <w:szCs w:val="24"/>
                        </w:rPr>
                        <w:t>the reasons for your score</w:t>
                      </w:r>
                      <w:r w:rsidRPr="00513301">
                        <w:rPr>
                          <w:rFonts w:ascii="Arial" w:hAnsi="Arial" w:cs="Arial"/>
                          <w:b/>
                          <w:sz w:val="24"/>
                          <w:szCs w:val="24"/>
                        </w:rPr>
                        <w:t xml:space="preserve">: </w:t>
                      </w:r>
                    </w:p>
                    <w:p w14:paraId="121F84BF" w14:textId="77777777" w:rsidR="001A0852" w:rsidRPr="00513301" w:rsidRDefault="001A0852" w:rsidP="001A0852">
                      <w:pPr>
                        <w:rPr>
                          <w:rFonts w:ascii="Arial" w:hAnsi="Arial" w:cs="Arial"/>
                          <w:sz w:val="24"/>
                          <w:szCs w:val="24"/>
                        </w:rPr>
                      </w:pPr>
                    </w:p>
                    <w:p w14:paraId="5E344C55" w14:textId="77777777" w:rsidR="001A0852" w:rsidRDefault="001A0852" w:rsidP="001A0852"/>
                    <w:p w14:paraId="17613485" w14:textId="77777777" w:rsidR="001A0852" w:rsidRPr="00513301" w:rsidRDefault="001A0852" w:rsidP="001A0852">
                      <w:pPr>
                        <w:rPr>
                          <w:rFonts w:ascii="Arial" w:hAnsi="Arial" w:cs="Arial"/>
                          <w:sz w:val="24"/>
                          <w:szCs w:val="24"/>
                        </w:rPr>
                      </w:pPr>
                    </w:p>
                  </w:txbxContent>
                </v:textbox>
                <w10:wrap type="square" anchorx="margin"/>
              </v:shape>
            </w:pict>
          </mc:Fallback>
        </mc:AlternateContent>
      </w:r>
      <w:r>
        <w:rPr>
          <w:rFonts w:ascii="Arial" w:hAnsi="Arial" w:cs="Arial"/>
          <w:sz w:val="24"/>
          <w:szCs w:val="24"/>
        </w:rPr>
        <w:tab/>
      </w:r>
    </w:p>
    <w:p w14:paraId="247B7D8E" w14:textId="6FFBB396" w:rsidR="001A0852" w:rsidRPr="001A0852" w:rsidRDefault="001A0852" w:rsidP="001A0852">
      <w:pPr>
        <w:tabs>
          <w:tab w:val="left" w:pos="915"/>
        </w:tabs>
        <w:rPr>
          <w:rFonts w:ascii="Arial" w:hAnsi="Arial" w:cs="Arial"/>
          <w:sz w:val="24"/>
          <w:szCs w:val="24"/>
        </w:rPr>
      </w:pPr>
    </w:p>
    <w:sectPr w:rsidR="001A0852" w:rsidRPr="001A0852" w:rsidSect="00641D81">
      <w:pgSz w:w="11906" w:h="16838"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A66B" w14:textId="77777777" w:rsidR="00DD197A" w:rsidRDefault="00DD197A">
      <w:r>
        <w:separator/>
      </w:r>
    </w:p>
  </w:endnote>
  <w:endnote w:type="continuationSeparator" w:id="0">
    <w:p w14:paraId="75264B8E" w14:textId="77777777" w:rsidR="00DD197A" w:rsidRDefault="00DD197A">
      <w:r>
        <w:continuationSeparator/>
      </w:r>
    </w:p>
  </w:endnote>
  <w:endnote w:type="continuationNotice" w:id="1">
    <w:p w14:paraId="3E76F4B9" w14:textId="77777777" w:rsidR="00DD197A" w:rsidRDefault="00DD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WUAB+ArialMT">
    <w:altName w:val="Arial"/>
    <w:panose1 w:val="00000000000000000000"/>
    <w:charset w:val="00"/>
    <w:family w:val="swiss"/>
    <w:notTrueType/>
    <w:pitch w:val="default"/>
    <w:sig w:usb0="00000003" w:usb1="00000000" w:usb2="00000000" w:usb3="00000000" w:csb0="00000001" w:csb1="00000000"/>
  </w:font>
  <w:font w:name="VLZBYH+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b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5D47" w14:textId="3B13DCAB" w:rsidR="00CA7276" w:rsidRDefault="00CA7276" w:rsidP="000D1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109">
      <w:rPr>
        <w:rStyle w:val="PageNumber"/>
        <w:noProof/>
      </w:rPr>
      <w:t>27</w:t>
    </w:r>
    <w:r>
      <w:rPr>
        <w:rStyle w:val="PageNumber"/>
      </w:rPr>
      <w:fldChar w:fldCharType="end"/>
    </w:r>
  </w:p>
  <w:p w14:paraId="5583255D" w14:textId="77777777" w:rsidR="00CA7276" w:rsidRDefault="00CA7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F49C" w14:textId="61A93C85" w:rsidR="00CA7276" w:rsidRDefault="00CA7276" w:rsidP="000D1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281712BD" w14:textId="77777777" w:rsidR="00CA7276" w:rsidRDefault="00CA7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4687" w14:textId="77777777" w:rsidR="00CA7276" w:rsidRDefault="00CA7276" w:rsidP="000D16E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CD43" w14:textId="77777777" w:rsidR="00DD197A" w:rsidRDefault="00DD197A">
      <w:r>
        <w:separator/>
      </w:r>
    </w:p>
  </w:footnote>
  <w:footnote w:type="continuationSeparator" w:id="0">
    <w:p w14:paraId="37A3DFB7" w14:textId="77777777" w:rsidR="00DD197A" w:rsidRDefault="00DD197A">
      <w:r>
        <w:continuationSeparator/>
      </w:r>
    </w:p>
  </w:footnote>
  <w:footnote w:type="continuationNotice" w:id="1">
    <w:p w14:paraId="7E85C1CE" w14:textId="77777777" w:rsidR="00DD197A" w:rsidRDefault="00DD197A">
      <w:pPr>
        <w:spacing w:after="0" w:line="240" w:lineRule="auto"/>
      </w:pPr>
    </w:p>
  </w:footnote>
  <w:footnote w:id="2">
    <w:p w14:paraId="69F4938F" w14:textId="027134AB" w:rsidR="00CA7276" w:rsidRDefault="00CA7276">
      <w:pPr>
        <w:pStyle w:val="FootnoteText"/>
        <w:rPr>
          <w:rFonts w:ascii="Arial" w:hAnsi="Arial" w:cs="Arial"/>
          <w:sz w:val="22"/>
          <w:szCs w:val="22"/>
        </w:rPr>
      </w:pPr>
      <w:r w:rsidRPr="00DA1623">
        <w:rPr>
          <w:rStyle w:val="FootnoteReference"/>
          <w:rFonts w:ascii="Arial" w:hAnsi="Arial" w:cs="Arial"/>
          <w:sz w:val="22"/>
          <w:szCs w:val="22"/>
        </w:rPr>
        <w:footnoteRef/>
      </w:r>
      <w:hyperlink r:id="rId1" w:history="1">
        <w:r w:rsidRPr="008704CF">
          <w:rPr>
            <w:rStyle w:val="Hyperlink"/>
            <w:rFonts w:ascii="Arial" w:hAnsi="Arial" w:cs="Arial"/>
            <w:sz w:val="22"/>
            <w:szCs w:val="22"/>
          </w:rPr>
          <w:t>https://assets.publishing.service.gov.uk/government/uploads/system/uploads/attachment_data/file/765480/hse-tailored-review.pdf</w:t>
        </w:r>
      </w:hyperlink>
    </w:p>
    <w:p w14:paraId="37F10543" w14:textId="77777777" w:rsidR="00CA7276" w:rsidRPr="00DA1623" w:rsidRDefault="00CA7276">
      <w:pPr>
        <w:pStyle w:val="FootnoteText"/>
        <w:rPr>
          <w:rFonts w:ascii="Arial" w:hAnsi="Arial" w:cs="Arial"/>
          <w:sz w:val="22"/>
          <w:szCs w:val="22"/>
        </w:rPr>
      </w:pPr>
    </w:p>
  </w:footnote>
  <w:footnote w:id="3">
    <w:p w14:paraId="5FC47C14" w14:textId="60C55551" w:rsidR="00CA7276" w:rsidRPr="009E6FD4" w:rsidRDefault="00CA7276">
      <w:pPr>
        <w:pStyle w:val="FootnoteText"/>
        <w:rPr>
          <w:bCs/>
        </w:rPr>
      </w:pPr>
      <w:r>
        <w:rPr>
          <w:rStyle w:val="FootnoteReference"/>
        </w:rPr>
        <w:footnoteRef/>
      </w:r>
      <w:r>
        <w:t xml:space="preserve"> </w:t>
      </w:r>
      <w:r w:rsidRPr="00E820EA">
        <w:rPr>
          <w:rFonts w:ascii="Arial" w:eastAsia="Calibri" w:hAnsi="Arial" w:cs="Arial"/>
          <w:bCs/>
          <w:color w:val="000000" w:themeColor="text1"/>
        </w:rPr>
        <w:t xml:space="preserve">If HSE visits a workplace and finds the duty holder in material breach of health and safety </w:t>
      </w:r>
      <w:proofErr w:type="gramStart"/>
      <w:r w:rsidRPr="00E820EA">
        <w:rPr>
          <w:rFonts w:ascii="Arial" w:eastAsia="Calibri" w:hAnsi="Arial" w:cs="Arial"/>
          <w:bCs/>
          <w:color w:val="000000" w:themeColor="text1"/>
        </w:rPr>
        <w:t>law</w:t>
      </w:r>
      <w:proofErr w:type="gramEnd"/>
      <w:r w:rsidRPr="00E820EA">
        <w:rPr>
          <w:rFonts w:ascii="Arial" w:eastAsia="Calibri" w:hAnsi="Arial" w:cs="Arial"/>
          <w:bCs/>
          <w:color w:val="000000" w:themeColor="text1"/>
        </w:rPr>
        <w:t xml:space="preserve"> then the duty holder will have to pay for the time it takes to identify what is wrong and to help the duty holder to put things right.  More information, along with the current FFI rate is available at: </w:t>
      </w:r>
      <w:hyperlink r:id="rId2" w:history="1">
        <w:r w:rsidRPr="00E820EA">
          <w:rPr>
            <w:rFonts w:ascii="Arial" w:hAnsi="Arial" w:cs="Arial"/>
            <w:bCs/>
            <w:color w:val="0000FF"/>
            <w:u w:val="single"/>
            <w:lang w:eastAsia="en-US"/>
          </w:rPr>
          <w:t>HSE: Fee for Intervention - What is FFI?</w:t>
        </w:r>
      </w:hyperlink>
    </w:p>
  </w:footnote>
  <w:footnote w:id="4">
    <w:p w14:paraId="0472D349" w14:textId="5897EECB" w:rsidR="00F25A37" w:rsidRDefault="00F25A37">
      <w:pPr>
        <w:pStyle w:val="FootnoteText"/>
      </w:pPr>
      <w:r>
        <w:rPr>
          <w:rStyle w:val="FootnoteReference"/>
        </w:rPr>
        <w:footnoteRef/>
      </w:r>
      <w:r>
        <w:t xml:space="preserve"> </w:t>
      </w:r>
      <w:hyperlink r:id="rId3" w:history="1">
        <w:r w:rsidRPr="00F25A37">
          <w:rPr>
            <w:rFonts w:ascii="Calibri" w:hAnsi="Calibri"/>
            <w:color w:val="0000FF"/>
            <w:sz w:val="22"/>
            <w:szCs w:val="22"/>
            <w:u w:val="single"/>
            <w:lang w:eastAsia="en-US"/>
          </w:rPr>
          <w:t>Powering up Britain - GOV.UK (www.gov.uk)</w:t>
        </w:r>
      </w:hyperlink>
      <w:r>
        <w:rPr>
          <w:rFonts w:ascii="Calibri" w:hAnsi="Calibri"/>
          <w:sz w:val="22"/>
          <w:szCs w:val="22"/>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79F2" w14:textId="77777777" w:rsidR="00C01DEC" w:rsidRDefault="00C01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F8DF" w14:textId="0C529CA4" w:rsidR="00C01DEC" w:rsidRDefault="00C01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D21B" w14:textId="77777777" w:rsidR="00C01DEC" w:rsidRDefault="00C01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AD7"/>
    <w:multiLevelType w:val="hybridMultilevel"/>
    <w:tmpl w:val="3FAC0A42"/>
    <w:lvl w:ilvl="0" w:tplc="CE343C26">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CD4C8A"/>
    <w:multiLevelType w:val="hybridMultilevel"/>
    <w:tmpl w:val="4478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762A"/>
    <w:multiLevelType w:val="hybridMultilevel"/>
    <w:tmpl w:val="EC6C7B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D601C9"/>
    <w:multiLevelType w:val="hybridMultilevel"/>
    <w:tmpl w:val="596024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C40D6"/>
    <w:multiLevelType w:val="multilevel"/>
    <w:tmpl w:val="D02CE79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b/>
      </w:rPr>
    </w:lvl>
    <w:lvl w:ilvl="2">
      <w:start w:val="1"/>
      <w:numFmt w:val="decimal"/>
      <w:pStyle w:val="Heading3"/>
      <w:lvlText w:val="%1.%2.%3"/>
      <w:lvlJc w:val="left"/>
      <w:pPr>
        <w:tabs>
          <w:tab w:val="num" w:pos="720"/>
        </w:tabs>
        <w:ind w:left="720" w:hanging="720"/>
      </w:pPr>
      <w:rPr>
        <w:rFonts w:cs="Times New Roman" w:hint="default"/>
        <w:b w:val="0"/>
        <w:color w:val="000000" w:themeColor="text1"/>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15:restartNumberingAfterBreak="0">
    <w:nsid w:val="26AA7F86"/>
    <w:multiLevelType w:val="hybridMultilevel"/>
    <w:tmpl w:val="2814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D1B3E"/>
    <w:multiLevelType w:val="hybridMultilevel"/>
    <w:tmpl w:val="A70CE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A87C28"/>
    <w:multiLevelType w:val="hybridMultilevel"/>
    <w:tmpl w:val="D0CCA13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3F06BC"/>
    <w:multiLevelType w:val="hybridMultilevel"/>
    <w:tmpl w:val="EA5A32E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05DD8"/>
    <w:multiLevelType w:val="hybridMultilevel"/>
    <w:tmpl w:val="6F7C73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25393"/>
    <w:multiLevelType w:val="hybridMultilevel"/>
    <w:tmpl w:val="D6120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E5F0F"/>
    <w:multiLevelType w:val="hybridMultilevel"/>
    <w:tmpl w:val="C890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D1C8E"/>
    <w:multiLevelType w:val="hybridMultilevel"/>
    <w:tmpl w:val="0809001D"/>
    <w:styleLink w:val="1ai"/>
    <w:lvl w:ilvl="0" w:tplc="2ECEE878">
      <w:start w:val="1"/>
      <w:numFmt w:val="decimal"/>
      <w:lvlText w:val="%1)"/>
      <w:lvlJc w:val="left"/>
      <w:pPr>
        <w:tabs>
          <w:tab w:val="num" w:pos="360"/>
        </w:tabs>
        <w:ind w:left="360" w:hanging="360"/>
      </w:pPr>
      <w:rPr>
        <w:rFonts w:cs="Times New Roman"/>
      </w:rPr>
    </w:lvl>
    <w:lvl w:ilvl="1" w:tplc="D7D0C818">
      <w:start w:val="1"/>
      <w:numFmt w:val="lowerLetter"/>
      <w:lvlText w:val="%2)"/>
      <w:lvlJc w:val="left"/>
      <w:pPr>
        <w:tabs>
          <w:tab w:val="num" w:pos="720"/>
        </w:tabs>
        <w:ind w:left="720" w:hanging="360"/>
      </w:pPr>
      <w:rPr>
        <w:rFonts w:cs="Times New Roman"/>
      </w:rPr>
    </w:lvl>
    <w:lvl w:ilvl="2" w:tplc="D4D22684">
      <w:start w:val="1"/>
      <w:numFmt w:val="lowerRoman"/>
      <w:lvlText w:val="%3)"/>
      <w:lvlJc w:val="left"/>
      <w:pPr>
        <w:tabs>
          <w:tab w:val="num" w:pos="1080"/>
        </w:tabs>
        <w:ind w:left="1080" w:hanging="360"/>
      </w:pPr>
      <w:rPr>
        <w:rFonts w:cs="Times New Roman"/>
      </w:rPr>
    </w:lvl>
    <w:lvl w:ilvl="3" w:tplc="0B5647E6">
      <w:start w:val="1"/>
      <w:numFmt w:val="decimal"/>
      <w:lvlText w:val="(%4)"/>
      <w:lvlJc w:val="left"/>
      <w:pPr>
        <w:tabs>
          <w:tab w:val="num" w:pos="1440"/>
        </w:tabs>
        <w:ind w:left="1440" w:hanging="360"/>
      </w:pPr>
      <w:rPr>
        <w:rFonts w:cs="Times New Roman"/>
      </w:rPr>
    </w:lvl>
    <w:lvl w:ilvl="4" w:tplc="B0BA7FE0">
      <w:start w:val="1"/>
      <w:numFmt w:val="lowerLetter"/>
      <w:lvlText w:val="(%5)"/>
      <w:lvlJc w:val="left"/>
      <w:pPr>
        <w:tabs>
          <w:tab w:val="num" w:pos="1800"/>
        </w:tabs>
        <w:ind w:left="1800" w:hanging="360"/>
      </w:pPr>
      <w:rPr>
        <w:rFonts w:cs="Times New Roman"/>
      </w:rPr>
    </w:lvl>
    <w:lvl w:ilvl="5" w:tplc="2F2AEE68">
      <w:start w:val="1"/>
      <w:numFmt w:val="lowerRoman"/>
      <w:lvlText w:val="(%6)"/>
      <w:lvlJc w:val="left"/>
      <w:pPr>
        <w:tabs>
          <w:tab w:val="num" w:pos="2160"/>
        </w:tabs>
        <w:ind w:left="2160" w:hanging="360"/>
      </w:pPr>
      <w:rPr>
        <w:rFonts w:cs="Times New Roman"/>
      </w:rPr>
    </w:lvl>
    <w:lvl w:ilvl="6" w:tplc="D29666CE">
      <w:start w:val="1"/>
      <w:numFmt w:val="decimal"/>
      <w:lvlText w:val="%7."/>
      <w:lvlJc w:val="left"/>
      <w:pPr>
        <w:tabs>
          <w:tab w:val="num" w:pos="2520"/>
        </w:tabs>
        <w:ind w:left="2520" w:hanging="360"/>
      </w:pPr>
      <w:rPr>
        <w:rFonts w:cs="Times New Roman"/>
      </w:rPr>
    </w:lvl>
    <w:lvl w:ilvl="7" w:tplc="862CD1F4">
      <w:start w:val="1"/>
      <w:numFmt w:val="lowerLetter"/>
      <w:lvlText w:val="%8."/>
      <w:lvlJc w:val="left"/>
      <w:pPr>
        <w:tabs>
          <w:tab w:val="num" w:pos="2880"/>
        </w:tabs>
        <w:ind w:left="2880" w:hanging="360"/>
      </w:pPr>
      <w:rPr>
        <w:rFonts w:cs="Times New Roman"/>
      </w:rPr>
    </w:lvl>
    <w:lvl w:ilvl="8" w:tplc="10DACC6E">
      <w:start w:val="1"/>
      <w:numFmt w:val="lowerRoman"/>
      <w:lvlText w:val="%9."/>
      <w:lvlJc w:val="left"/>
      <w:pPr>
        <w:tabs>
          <w:tab w:val="num" w:pos="3240"/>
        </w:tabs>
        <w:ind w:left="3240" w:hanging="360"/>
      </w:pPr>
      <w:rPr>
        <w:rFonts w:cs="Times New Roman"/>
      </w:rPr>
    </w:lvl>
  </w:abstractNum>
  <w:abstractNum w:abstractNumId="13" w15:restartNumberingAfterBreak="0">
    <w:nsid w:val="3271473A"/>
    <w:multiLevelType w:val="multilevel"/>
    <w:tmpl w:val="85B04D02"/>
    <w:styleLink w:val="111111"/>
    <w:lvl w:ilvl="0">
      <w:start w:val="1"/>
      <w:numFmt w:val="none"/>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33673EFE"/>
    <w:multiLevelType w:val="hybridMultilevel"/>
    <w:tmpl w:val="CD8AB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22BA4"/>
    <w:multiLevelType w:val="hybridMultilevel"/>
    <w:tmpl w:val="CBBA1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3B1CB8"/>
    <w:multiLevelType w:val="hybridMultilevel"/>
    <w:tmpl w:val="511296D8"/>
    <w:lvl w:ilvl="0" w:tplc="933E170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13E237A"/>
    <w:multiLevelType w:val="hybridMultilevel"/>
    <w:tmpl w:val="594C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52FB1"/>
    <w:multiLevelType w:val="hybridMultilevel"/>
    <w:tmpl w:val="BDBEAC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4D44376"/>
    <w:multiLevelType w:val="hybridMultilevel"/>
    <w:tmpl w:val="C4800A24"/>
    <w:lvl w:ilvl="0" w:tplc="1D76AB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3B38F9"/>
    <w:multiLevelType w:val="hybridMultilevel"/>
    <w:tmpl w:val="F328E7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B287CAA"/>
    <w:multiLevelType w:val="hybridMultilevel"/>
    <w:tmpl w:val="CBDE77AA"/>
    <w:lvl w:ilvl="0" w:tplc="3C920614">
      <w:start w:val="1"/>
      <w:numFmt w:val="decimal"/>
      <w:pStyle w:val="numberpara"/>
      <w:lvlText w:val="%1."/>
      <w:lvlJc w:val="left"/>
      <w:pPr>
        <w:tabs>
          <w:tab w:val="num" w:pos="397"/>
        </w:tabs>
        <w:ind w:left="397" w:hanging="397"/>
      </w:pPr>
      <w:rPr>
        <w:rFonts w:cs="Times New Roman" w:hint="default"/>
      </w:rPr>
    </w:lvl>
    <w:lvl w:ilvl="1" w:tplc="F8FC9B28">
      <w:start w:val="1"/>
      <w:numFmt w:val="none"/>
      <w:lvlText w:val=""/>
      <w:lvlJc w:val="left"/>
      <w:pPr>
        <w:tabs>
          <w:tab w:val="num" w:pos="360"/>
        </w:tabs>
        <w:ind w:left="340" w:hanging="340"/>
      </w:pPr>
      <w:rPr>
        <w:rFonts w:ascii="Wingdings" w:hAnsi="Wingdings" w:cs="Times New Roman" w:hint="default"/>
        <w:sz w:val="24"/>
      </w:rPr>
    </w:lvl>
    <w:lvl w:ilvl="2" w:tplc="32C03536">
      <w:start w:val="1"/>
      <w:numFmt w:val="lowerRoman"/>
      <w:lvlText w:val="%3."/>
      <w:lvlJc w:val="right"/>
      <w:pPr>
        <w:tabs>
          <w:tab w:val="num" w:pos="1026"/>
        </w:tabs>
        <w:ind w:left="1026" w:hanging="181"/>
      </w:pPr>
      <w:rPr>
        <w:rFonts w:cs="Times New Roman" w:hint="default"/>
      </w:rPr>
    </w:lvl>
    <w:lvl w:ilvl="3" w:tplc="08090005">
      <w:start w:val="1"/>
      <w:numFmt w:val="bullet"/>
      <w:lvlText w:val=""/>
      <w:lvlJc w:val="left"/>
      <w:pPr>
        <w:tabs>
          <w:tab w:val="num" w:pos="1494"/>
        </w:tabs>
        <w:ind w:left="1494" w:hanging="360"/>
      </w:pPr>
      <w:rPr>
        <w:rFonts w:ascii="Wingdings" w:hAnsi="Wingding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D86255"/>
    <w:multiLevelType w:val="hybridMultilevel"/>
    <w:tmpl w:val="D04C8BBE"/>
    <w:lvl w:ilvl="0" w:tplc="7F602524">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D834E90"/>
    <w:multiLevelType w:val="hybridMultilevel"/>
    <w:tmpl w:val="3F76F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FD0714"/>
    <w:multiLevelType w:val="multilevel"/>
    <w:tmpl w:val="B3208974"/>
    <w:styleLink w:val="CurrentList1"/>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56327DFD"/>
    <w:multiLevelType w:val="hybridMultilevel"/>
    <w:tmpl w:val="9CF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C4A36"/>
    <w:multiLevelType w:val="hybridMultilevel"/>
    <w:tmpl w:val="A1E8C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7047ED"/>
    <w:multiLevelType w:val="hybridMultilevel"/>
    <w:tmpl w:val="472C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A5776"/>
    <w:multiLevelType w:val="hybridMultilevel"/>
    <w:tmpl w:val="040810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783623"/>
    <w:multiLevelType w:val="hybridMultilevel"/>
    <w:tmpl w:val="532C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C4B82"/>
    <w:multiLevelType w:val="hybridMultilevel"/>
    <w:tmpl w:val="657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C3156"/>
    <w:multiLevelType w:val="hybridMultilevel"/>
    <w:tmpl w:val="D5409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2389A"/>
    <w:multiLevelType w:val="hybridMultilevel"/>
    <w:tmpl w:val="ADB8DB58"/>
    <w:lvl w:ilvl="0" w:tplc="92287160">
      <w:start w:val="1"/>
      <w:numFmt w:val="decimal"/>
      <w:pStyle w:val="Numbering"/>
      <w:lvlText w:val="%1."/>
      <w:lvlJc w:val="left"/>
      <w:pPr>
        <w:tabs>
          <w:tab w:val="num" w:pos="360"/>
        </w:tabs>
        <w:ind w:left="360" w:hanging="360"/>
      </w:pPr>
      <w:rPr>
        <w:rFonts w:cs="Times New Roman"/>
        <w:b w:val="0"/>
      </w:rPr>
    </w:lvl>
    <w:lvl w:ilvl="1" w:tplc="E8442DEC">
      <w:numFmt w:val="decimal"/>
      <w:lvlText w:val=""/>
      <w:lvlJc w:val="left"/>
    </w:lvl>
    <w:lvl w:ilvl="2" w:tplc="213C4ECE">
      <w:numFmt w:val="decimal"/>
      <w:lvlText w:val=""/>
      <w:lvlJc w:val="left"/>
    </w:lvl>
    <w:lvl w:ilvl="3" w:tplc="C62E81A6">
      <w:numFmt w:val="decimal"/>
      <w:lvlText w:val=""/>
      <w:lvlJc w:val="left"/>
    </w:lvl>
    <w:lvl w:ilvl="4" w:tplc="52F0139E">
      <w:numFmt w:val="decimal"/>
      <w:lvlText w:val=""/>
      <w:lvlJc w:val="left"/>
    </w:lvl>
    <w:lvl w:ilvl="5" w:tplc="F138B9CC">
      <w:numFmt w:val="decimal"/>
      <w:lvlText w:val=""/>
      <w:lvlJc w:val="left"/>
    </w:lvl>
    <w:lvl w:ilvl="6" w:tplc="4CD2A0D2">
      <w:numFmt w:val="decimal"/>
      <w:lvlText w:val=""/>
      <w:lvlJc w:val="left"/>
    </w:lvl>
    <w:lvl w:ilvl="7" w:tplc="304C4ADA">
      <w:numFmt w:val="decimal"/>
      <w:lvlText w:val=""/>
      <w:lvlJc w:val="left"/>
    </w:lvl>
    <w:lvl w:ilvl="8" w:tplc="21344CBC">
      <w:numFmt w:val="decimal"/>
      <w:lvlText w:val=""/>
      <w:lvlJc w:val="left"/>
    </w:lvl>
  </w:abstractNum>
  <w:abstractNum w:abstractNumId="33" w15:restartNumberingAfterBreak="0">
    <w:nsid w:val="6F7B16B1"/>
    <w:multiLevelType w:val="hybridMultilevel"/>
    <w:tmpl w:val="7204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D5A53"/>
    <w:multiLevelType w:val="hybridMultilevel"/>
    <w:tmpl w:val="EA5A32E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24690"/>
    <w:multiLevelType w:val="hybridMultilevel"/>
    <w:tmpl w:val="B080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8059DE"/>
    <w:multiLevelType w:val="hybridMultilevel"/>
    <w:tmpl w:val="B14E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F71F3"/>
    <w:multiLevelType w:val="hybridMultilevel"/>
    <w:tmpl w:val="BBF08794"/>
    <w:lvl w:ilvl="0" w:tplc="BA26EA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738198">
    <w:abstractNumId w:val="32"/>
  </w:num>
  <w:num w:numId="2" w16cid:durableId="380059103">
    <w:abstractNumId w:val="21"/>
  </w:num>
  <w:num w:numId="3" w16cid:durableId="580455852">
    <w:abstractNumId w:val="24"/>
  </w:num>
  <w:num w:numId="4" w16cid:durableId="1366179266">
    <w:abstractNumId w:val="13"/>
  </w:num>
  <w:num w:numId="5" w16cid:durableId="1143815180">
    <w:abstractNumId w:val="12"/>
  </w:num>
  <w:num w:numId="6" w16cid:durableId="1604066454">
    <w:abstractNumId w:val="4"/>
  </w:num>
  <w:num w:numId="7" w16cid:durableId="1403988654">
    <w:abstractNumId w:val="10"/>
  </w:num>
  <w:num w:numId="8" w16cid:durableId="227352126">
    <w:abstractNumId w:val="23"/>
  </w:num>
  <w:num w:numId="9" w16cid:durableId="1705397266">
    <w:abstractNumId w:val="28"/>
  </w:num>
  <w:num w:numId="10" w16cid:durableId="1739745191">
    <w:abstractNumId w:val="2"/>
  </w:num>
  <w:num w:numId="11" w16cid:durableId="840893068">
    <w:abstractNumId w:val="14"/>
  </w:num>
  <w:num w:numId="12" w16cid:durableId="1549879689">
    <w:abstractNumId w:val="7"/>
  </w:num>
  <w:num w:numId="13" w16cid:durableId="1260673646">
    <w:abstractNumId w:val="34"/>
  </w:num>
  <w:num w:numId="14" w16cid:durableId="430860010">
    <w:abstractNumId w:val="8"/>
  </w:num>
  <w:num w:numId="15" w16cid:durableId="1308821558">
    <w:abstractNumId w:val="3"/>
  </w:num>
  <w:num w:numId="16" w16cid:durableId="1796291311">
    <w:abstractNumId w:val="9"/>
  </w:num>
  <w:num w:numId="17" w16cid:durableId="1646663166">
    <w:abstractNumId w:val="27"/>
  </w:num>
  <w:num w:numId="18" w16cid:durableId="1244145714">
    <w:abstractNumId w:val="20"/>
  </w:num>
  <w:num w:numId="19" w16cid:durableId="1937521555">
    <w:abstractNumId w:val="29"/>
  </w:num>
  <w:num w:numId="20" w16cid:durableId="654339835">
    <w:abstractNumId w:val="17"/>
  </w:num>
  <w:num w:numId="21" w16cid:durableId="1559512477">
    <w:abstractNumId w:val="11"/>
  </w:num>
  <w:num w:numId="22" w16cid:durableId="748573179">
    <w:abstractNumId w:val="15"/>
  </w:num>
  <w:num w:numId="23" w16cid:durableId="1125539128">
    <w:abstractNumId w:val="6"/>
  </w:num>
  <w:num w:numId="24" w16cid:durableId="1388993461">
    <w:abstractNumId w:val="33"/>
  </w:num>
  <w:num w:numId="25" w16cid:durableId="456073916">
    <w:abstractNumId w:val="35"/>
  </w:num>
  <w:num w:numId="26" w16cid:durableId="998777377">
    <w:abstractNumId w:val="30"/>
  </w:num>
  <w:num w:numId="27" w16cid:durableId="729617787">
    <w:abstractNumId w:val="18"/>
  </w:num>
  <w:num w:numId="28" w16cid:durableId="1102188384">
    <w:abstractNumId w:val="25"/>
  </w:num>
  <w:num w:numId="29" w16cid:durableId="1787388733">
    <w:abstractNumId w:val="36"/>
  </w:num>
  <w:num w:numId="30" w16cid:durableId="1195382883">
    <w:abstractNumId w:val="31"/>
  </w:num>
  <w:num w:numId="31" w16cid:durableId="1868063518">
    <w:abstractNumId w:val="19"/>
  </w:num>
  <w:num w:numId="32" w16cid:durableId="1684933354">
    <w:abstractNumId w:val="37"/>
  </w:num>
  <w:num w:numId="33" w16cid:durableId="1150829736">
    <w:abstractNumId w:val="16"/>
  </w:num>
  <w:num w:numId="34" w16cid:durableId="944194113">
    <w:abstractNumId w:val="26"/>
  </w:num>
  <w:num w:numId="35" w16cid:durableId="266279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6213147">
    <w:abstractNumId w:val="0"/>
  </w:num>
  <w:num w:numId="37" w16cid:durableId="59911370">
    <w:abstractNumId w:val="22"/>
  </w:num>
  <w:num w:numId="38" w16cid:durableId="2097045920">
    <w:abstractNumId w:val="1"/>
  </w:num>
  <w:num w:numId="39" w16cid:durableId="20522202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ED"/>
    <w:rsid w:val="000005BD"/>
    <w:rsid w:val="00001598"/>
    <w:rsid w:val="00002239"/>
    <w:rsid w:val="00003F1C"/>
    <w:rsid w:val="00004946"/>
    <w:rsid w:val="00004C36"/>
    <w:rsid w:val="00005452"/>
    <w:rsid w:val="00006A19"/>
    <w:rsid w:val="00006CFA"/>
    <w:rsid w:val="00006FC7"/>
    <w:rsid w:val="00007DBA"/>
    <w:rsid w:val="00010389"/>
    <w:rsid w:val="000104AF"/>
    <w:rsid w:val="0001071A"/>
    <w:rsid w:val="00010882"/>
    <w:rsid w:val="00010F82"/>
    <w:rsid w:val="00011566"/>
    <w:rsid w:val="00012472"/>
    <w:rsid w:val="00012813"/>
    <w:rsid w:val="00013851"/>
    <w:rsid w:val="000140F9"/>
    <w:rsid w:val="00015BCE"/>
    <w:rsid w:val="0001602D"/>
    <w:rsid w:val="00016620"/>
    <w:rsid w:val="000171A0"/>
    <w:rsid w:val="00017DC4"/>
    <w:rsid w:val="00020DAF"/>
    <w:rsid w:val="00022253"/>
    <w:rsid w:val="00022843"/>
    <w:rsid w:val="00022929"/>
    <w:rsid w:val="00022945"/>
    <w:rsid w:val="00022B2C"/>
    <w:rsid w:val="00022D70"/>
    <w:rsid w:val="00022D86"/>
    <w:rsid w:val="0002356D"/>
    <w:rsid w:val="000237D0"/>
    <w:rsid w:val="000241D6"/>
    <w:rsid w:val="0002427A"/>
    <w:rsid w:val="00024B5C"/>
    <w:rsid w:val="00024C2D"/>
    <w:rsid w:val="00024D6A"/>
    <w:rsid w:val="00025FB2"/>
    <w:rsid w:val="00026AED"/>
    <w:rsid w:val="00026EB5"/>
    <w:rsid w:val="00027977"/>
    <w:rsid w:val="00027B47"/>
    <w:rsid w:val="00030F7B"/>
    <w:rsid w:val="000324FC"/>
    <w:rsid w:val="00032A21"/>
    <w:rsid w:val="00032B7B"/>
    <w:rsid w:val="00032E3E"/>
    <w:rsid w:val="0003314A"/>
    <w:rsid w:val="00033855"/>
    <w:rsid w:val="00033C7A"/>
    <w:rsid w:val="00033D8B"/>
    <w:rsid w:val="000341DC"/>
    <w:rsid w:val="00035253"/>
    <w:rsid w:val="00036EF9"/>
    <w:rsid w:val="000377E6"/>
    <w:rsid w:val="00037D72"/>
    <w:rsid w:val="00040229"/>
    <w:rsid w:val="0004053D"/>
    <w:rsid w:val="00040688"/>
    <w:rsid w:val="000409A9"/>
    <w:rsid w:val="00042CDC"/>
    <w:rsid w:val="00043689"/>
    <w:rsid w:val="00043992"/>
    <w:rsid w:val="000453E9"/>
    <w:rsid w:val="000456B1"/>
    <w:rsid w:val="00045B88"/>
    <w:rsid w:val="00045C16"/>
    <w:rsid w:val="000462D7"/>
    <w:rsid w:val="0004636C"/>
    <w:rsid w:val="000463AC"/>
    <w:rsid w:val="00047DC0"/>
    <w:rsid w:val="00050449"/>
    <w:rsid w:val="000522E0"/>
    <w:rsid w:val="0005378D"/>
    <w:rsid w:val="00053908"/>
    <w:rsid w:val="00053E31"/>
    <w:rsid w:val="00054292"/>
    <w:rsid w:val="00054EAA"/>
    <w:rsid w:val="00054EBF"/>
    <w:rsid w:val="00055A3B"/>
    <w:rsid w:val="00057247"/>
    <w:rsid w:val="00057371"/>
    <w:rsid w:val="00057832"/>
    <w:rsid w:val="00060FEF"/>
    <w:rsid w:val="00061291"/>
    <w:rsid w:val="00065EDE"/>
    <w:rsid w:val="00066432"/>
    <w:rsid w:val="00066A62"/>
    <w:rsid w:val="000729FB"/>
    <w:rsid w:val="00072BD4"/>
    <w:rsid w:val="000735FC"/>
    <w:rsid w:val="00073DCE"/>
    <w:rsid w:val="00074E67"/>
    <w:rsid w:val="0007515F"/>
    <w:rsid w:val="000751EE"/>
    <w:rsid w:val="00075F06"/>
    <w:rsid w:val="00076A40"/>
    <w:rsid w:val="00080DF6"/>
    <w:rsid w:val="00081328"/>
    <w:rsid w:val="000817F0"/>
    <w:rsid w:val="00082231"/>
    <w:rsid w:val="0008330D"/>
    <w:rsid w:val="00083E3E"/>
    <w:rsid w:val="00084303"/>
    <w:rsid w:val="000843DC"/>
    <w:rsid w:val="00084B7B"/>
    <w:rsid w:val="00084FE4"/>
    <w:rsid w:val="0008570F"/>
    <w:rsid w:val="00085F2B"/>
    <w:rsid w:val="0008646F"/>
    <w:rsid w:val="00086587"/>
    <w:rsid w:val="00087880"/>
    <w:rsid w:val="00090C79"/>
    <w:rsid w:val="000912D8"/>
    <w:rsid w:val="00091B42"/>
    <w:rsid w:val="00091F83"/>
    <w:rsid w:val="00092376"/>
    <w:rsid w:val="00093AA8"/>
    <w:rsid w:val="00094DC1"/>
    <w:rsid w:val="00095207"/>
    <w:rsid w:val="0009583B"/>
    <w:rsid w:val="000962AF"/>
    <w:rsid w:val="00096B65"/>
    <w:rsid w:val="00097005"/>
    <w:rsid w:val="0009734F"/>
    <w:rsid w:val="000A0429"/>
    <w:rsid w:val="000A0FC8"/>
    <w:rsid w:val="000A20CA"/>
    <w:rsid w:val="000A2285"/>
    <w:rsid w:val="000A2411"/>
    <w:rsid w:val="000A2529"/>
    <w:rsid w:val="000A39EA"/>
    <w:rsid w:val="000A5046"/>
    <w:rsid w:val="000A51F3"/>
    <w:rsid w:val="000A569C"/>
    <w:rsid w:val="000A5723"/>
    <w:rsid w:val="000A5D12"/>
    <w:rsid w:val="000A5D4D"/>
    <w:rsid w:val="000A5D68"/>
    <w:rsid w:val="000A62F6"/>
    <w:rsid w:val="000A6CCD"/>
    <w:rsid w:val="000A7722"/>
    <w:rsid w:val="000A77DE"/>
    <w:rsid w:val="000A7B59"/>
    <w:rsid w:val="000A7B94"/>
    <w:rsid w:val="000B1C69"/>
    <w:rsid w:val="000B22A3"/>
    <w:rsid w:val="000B2529"/>
    <w:rsid w:val="000B29D9"/>
    <w:rsid w:val="000B2AA4"/>
    <w:rsid w:val="000B3247"/>
    <w:rsid w:val="000B417B"/>
    <w:rsid w:val="000B468F"/>
    <w:rsid w:val="000B4B84"/>
    <w:rsid w:val="000B50DB"/>
    <w:rsid w:val="000B6D59"/>
    <w:rsid w:val="000B7261"/>
    <w:rsid w:val="000B7982"/>
    <w:rsid w:val="000C1293"/>
    <w:rsid w:val="000C141D"/>
    <w:rsid w:val="000C23E6"/>
    <w:rsid w:val="000C28BC"/>
    <w:rsid w:val="000C5082"/>
    <w:rsid w:val="000C564E"/>
    <w:rsid w:val="000C5A4A"/>
    <w:rsid w:val="000C5C55"/>
    <w:rsid w:val="000C64C6"/>
    <w:rsid w:val="000C6803"/>
    <w:rsid w:val="000C7E3B"/>
    <w:rsid w:val="000D1693"/>
    <w:rsid w:val="000D16ED"/>
    <w:rsid w:val="000D36D4"/>
    <w:rsid w:val="000D375F"/>
    <w:rsid w:val="000D3CBE"/>
    <w:rsid w:val="000D4398"/>
    <w:rsid w:val="000D4882"/>
    <w:rsid w:val="000D5168"/>
    <w:rsid w:val="000D5E6C"/>
    <w:rsid w:val="000D6AE3"/>
    <w:rsid w:val="000E04D2"/>
    <w:rsid w:val="000E0E59"/>
    <w:rsid w:val="000E0FBD"/>
    <w:rsid w:val="000E269A"/>
    <w:rsid w:val="000E3973"/>
    <w:rsid w:val="000E3E0B"/>
    <w:rsid w:val="000E411A"/>
    <w:rsid w:val="000E45F4"/>
    <w:rsid w:val="000E4ABF"/>
    <w:rsid w:val="000E5EBD"/>
    <w:rsid w:val="000E6472"/>
    <w:rsid w:val="000E6C77"/>
    <w:rsid w:val="000E6F0A"/>
    <w:rsid w:val="000F1508"/>
    <w:rsid w:val="000F19A8"/>
    <w:rsid w:val="000F20B1"/>
    <w:rsid w:val="000F2251"/>
    <w:rsid w:val="000F2465"/>
    <w:rsid w:val="000F30D1"/>
    <w:rsid w:val="000F4C10"/>
    <w:rsid w:val="000F61FC"/>
    <w:rsid w:val="000F6A98"/>
    <w:rsid w:val="000F6EDC"/>
    <w:rsid w:val="000F7105"/>
    <w:rsid w:val="0010042D"/>
    <w:rsid w:val="00100503"/>
    <w:rsid w:val="00100C5D"/>
    <w:rsid w:val="001017EA"/>
    <w:rsid w:val="00101B19"/>
    <w:rsid w:val="00101D8E"/>
    <w:rsid w:val="0010491E"/>
    <w:rsid w:val="00104B97"/>
    <w:rsid w:val="001060E0"/>
    <w:rsid w:val="001063DD"/>
    <w:rsid w:val="00107971"/>
    <w:rsid w:val="00110B0F"/>
    <w:rsid w:val="00110C35"/>
    <w:rsid w:val="00110F90"/>
    <w:rsid w:val="001111BE"/>
    <w:rsid w:val="00111790"/>
    <w:rsid w:val="00111977"/>
    <w:rsid w:val="001129C1"/>
    <w:rsid w:val="00115A25"/>
    <w:rsid w:val="001167D3"/>
    <w:rsid w:val="00116D06"/>
    <w:rsid w:val="00117AFD"/>
    <w:rsid w:val="00117EE0"/>
    <w:rsid w:val="00121475"/>
    <w:rsid w:val="00123F28"/>
    <w:rsid w:val="00124336"/>
    <w:rsid w:val="00124D2F"/>
    <w:rsid w:val="0012509D"/>
    <w:rsid w:val="001252C5"/>
    <w:rsid w:val="00125A8F"/>
    <w:rsid w:val="00126070"/>
    <w:rsid w:val="001268D0"/>
    <w:rsid w:val="00131C62"/>
    <w:rsid w:val="00131E43"/>
    <w:rsid w:val="0013203A"/>
    <w:rsid w:val="00133ED0"/>
    <w:rsid w:val="00134177"/>
    <w:rsid w:val="00134D08"/>
    <w:rsid w:val="00135589"/>
    <w:rsid w:val="00135689"/>
    <w:rsid w:val="001370DC"/>
    <w:rsid w:val="00137794"/>
    <w:rsid w:val="00137E0D"/>
    <w:rsid w:val="001403D5"/>
    <w:rsid w:val="00140982"/>
    <w:rsid w:val="00140A9D"/>
    <w:rsid w:val="00141F9C"/>
    <w:rsid w:val="0014375D"/>
    <w:rsid w:val="00143958"/>
    <w:rsid w:val="00145FA5"/>
    <w:rsid w:val="00146095"/>
    <w:rsid w:val="001503B7"/>
    <w:rsid w:val="0015072F"/>
    <w:rsid w:val="00151292"/>
    <w:rsid w:val="00151506"/>
    <w:rsid w:val="001522EF"/>
    <w:rsid w:val="00153AE1"/>
    <w:rsid w:val="0015424A"/>
    <w:rsid w:val="00156501"/>
    <w:rsid w:val="00156A65"/>
    <w:rsid w:val="00156CC2"/>
    <w:rsid w:val="00160385"/>
    <w:rsid w:val="001615B7"/>
    <w:rsid w:val="001634CF"/>
    <w:rsid w:val="00164718"/>
    <w:rsid w:val="001647DC"/>
    <w:rsid w:val="00165258"/>
    <w:rsid w:val="001652D4"/>
    <w:rsid w:val="0016624A"/>
    <w:rsid w:val="00166ABC"/>
    <w:rsid w:val="001675DB"/>
    <w:rsid w:val="0017117B"/>
    <w:rsid w:val="0017144B"/>
    <w:rsid w:val="00172295"/>
    <w:rsid w:val="0017277B"/>
    <w:rsid w:val="00172F0D"/>
    <w:rsid w:val="0017349D"/>
    <w:rsid w:val="001737D0"/>
    <w:rsid w:val="00173F59"/>
    <w:rsid w:val="00176087"/>
    <w:rsid w:val="001767BD"/>
    <w:rsid w:val="00177270"/>
    <w:rsid w:val="001778D5"/>
    <w:rsid w:val="00177ED5"/>
    <w:rsid w:val="00180965"/>
    <w:rsid w:val="00180FDB"/>
    <w:rsid w:val="00181FDA"/>
    <w:rsid w:val="001829A0"/>
    <w:rsid w:val="00182B12"/>
    <w:rsid w:val="00182DFF"/>
    <w:rsid w:val="001830EA"/>
    <w:rsid w:val="001836BC"/>
    <w:rsid w:val="00183CD4"/>
    <w:rsid w:val="001862AB"/>
    <w:rsid w:val="001862FF"/>
    <w:rsid w:val="0018701D"/>
    <w:rsid w:val="00187314"/>
    <w:rsid w:val="00187D7D"/>
    <w:rsid w:val="00190F66"/>
    <w:rsid w:val="00191B5C"/>
    <w:rsid w:val="00192A4F"/>
    <w:rsid w:val="00193A4D"/>
    <w:rsid w:val="00193BE2"/>
    <w:rsid w:val="001941C0"/>
    <w:rsid w:val="00194289"/>
    <w:rsid w:val="00196739"/>
    <w:rsid w:val="00196A78"/>
    <w:rsid w:val="001A01C5"/>
    <w:rsid w:val="001A0852"/>
    <w:rsid w:val="001A14F5"/>
    <w:rsid w:val="001A1841"/>
    <w:rsid w:val="001A1CE1"/>
    <w:rsid w:val="001A26EC"/>
    <w:rsid w:val="001A354E"/>
    <w:rsid w:val="001A3F58"/>
    <w:rsid w:val="001A4AC5"/>
    <w:rsid w:val="001A4B1D"/>
    <w:rsid w:val="001A50C0"/>
    <w:rsid w:val="001A61DE"/>
    <w:rsid w:val="001A6F19"/>
    <w:rsid w:val="001A77BE"/>
    <w:rsid w:val="001B02D0"/>
    <w:rsid w:val="001B12CA"/>
    <w:rsid w:val="001B1D59"/>
    <w:rsid w:val="001B3C30"/>
    <w:rsid w:val="001B3E57"/>
    <w:rsid w:val="001B4B06"/>
    <w:rsid w:val="001B53D4"/>
    <w:rsid w:val="001B558C"/>
    <w:rsid w:val="001B5B53"/>
    <w:rsid w:val="001B6AE7"/>
    <w:rsid w:val="001B6D36"/>
    <w:rsid w:val="001B6E2D"/>
    <w:rsid w:val="001B7100"/>
    <w:rsid w:val="001B7550"/>
    <w:rsid w:val="001B79A6"/>
    <w:rsid w:val="001B7EB6"/>
    <w:rsid w:val="001C0477"/>
    <w:rsid w:val="001C066B"/>
    <w:rsid w:val="001C0C1D"/>
    <w:rsid w:val="001C1217"/>
    <w:rsid w:val="001C15B7"/>
    <w:rsid w:val="001C1A51"/>
    <w:rsid w:val="001C2B79"/>
    <w:rsid w:val="001C3B6E"/>
    <w:rsid w:val="001C3BB7"/>
    <w:rsid w:val="001C4155"/>
    <w:rsid w:val="001C4257"/>
    <w:rsid w:val="001C4B17"/>
    <w:rsid w:val="001C5113"/>
    <w:rsid w:val="001C516E"/>
    <w:rsid w:val="001C5AD0"/>
    <w:rsid w:val="001C6550"/>
    <w:rsid w:val="001C6AF0"/>
    <w:rsid w:val="001C709B"/>
    <w:rsid w:val="001D1FB3"/>
    <w:rsid w:val="001D2104"/>
    <w:rsid w:val="001D2C71"/>
    <w:rsid w:val="001D3AC9"/>
    <w:rsid w:val="001D42F8"/>
    <w:rsid w:val="001D46C9"/>
    <w:rsid w:val="001D5749"/>
    <w:rsid w:val="001D693D"/>
    <w:rsid w:val="001D717F"/>
    <w:rsid w:val="001D7615"/>
    <w:rsid w:val="001D7691"/>
    <w:rsid w:val="001E15EC"/>
    <w:rsid w:val="001E29EF"/>
    <w:rsid w:val="001E36F4"/>
    <w:rsid w:val="001E3C0E"/>
    <w:rsid w:val="001E4186"/>
    <w:rsid w:val="001E59FF"/>
    <w:rsid w:val="001E7DEE"/>
    <w:rsid w:val="001F0241"/>
    <w:rsid w:val="001F05DF"/>
    <w:rsid w:val="001F0659"/>
    <w:rsid w:val="001F17F4"/>
    <w:rsid w:val="001F1BA4"/>
    <w:rsid w:val="001F2A34"/>
    <w:rsid w:val="001F2A97"/>
    <w:rsid w:val="001F3278"/>
    <w:rsid w:val="001F3A06"/>
    <w:rsid w:val="001F3A4F"/>
    <w:rsid w:val="001F3FAB"/>
    <w:rsid w:val="001F479F"/>
    <w:rsid w:val="001F766F"/>
    <w:rsid w:val="0020084F"/>
    <w:rsid w:val="00200D95"/>
    <w:rsid w:val="00201C69"/>
    <w:rsid w:val="002024CD"/>
    <w:rsid w:val="00202883"/>
    <w:rsid w:val="00203794"/>
    <w:rsid w:val="0020382D"/>
    <w:rsid w:val="002039B8"/>
    <w:rsid w:val="00205633"/>
    <w:rsid w:val="00206101"/>
    <w:rsid w:val="002063B4"/>
    <w:rsid w:val="0020751F"/>
    <w:rsid w:val="00210896"/>
    <w:rsid w:val="002109DB"/>
    <w:rsid w:val="002111E3"/>
    <w:rsid w:val="0021187A"/>
    <w:rsid w:val="002118CB"/>
    <w:rsid w:val="00211CC9"/>
    <w:rsid w:val="00212FB4"/>
    <w:rsid w:val="00213FE1"/>
    <w:rsid w:val="00214223"/>
    <w:rsid w:val="00215C2F"/>
    <w:rsid w:val="00215C57"/>
    <w:rsid w:val="00217436"/>
    <w:rsid w:val="002177EA"/>
    <w:rsid w:val="002205C0"/>
    <w:rsid w:val="00220FC5"/>
    <w:rsid w:val="00221583"/>
    <w:rsid w:val="002228BC"/>
    <w:rsid w:val="002247CF"/>
    <w:rsid w:val="0022531C"/>
    <w:rsid w:val="00225394"/>
    <w:rsid w:val="0022549D"/>
    <w:rsid w:val="0022556E"/>
    <w:rsid w:val="0022594F"/>
    <w:rsid w:val="00225B88"/>
    <w:rsid w:val="00225BEB"/>
    <w:rsid w:val="00226474"/>
    <w:rsid w:val="00226599"/>
    <w:rsid w:val="00231A7C"/>
    <w:rsid w:val="00231CF3"/>
    <w:rsid w:val="00232252"/>
    <w:rsid w:val="0023268C"/>
    <w:rsid w:val="002337E4"/>
    <w:rsid w:val="00233DC4"/>
    <w:rsid w:val="00233E23"/>
    <w:rsid w:val="00234293"/>
    <w:rsid w:val="00234B2D"/>
    <w:rsid w:val="00234C78"/>
    <w:rsid w:val="00236E01"/>
    <w:rsid w:val="0023746D"/>
    <w:rsid w:val="00240F73"/>
    <w:rsid w:val="0024310E"/>
    <w:rsid w:val="00244A7B"/>
    <w:rsid w:val="002450BB"/>
    <w:rsid w:val="002456CC"/>
    <w:rsid w:val="00246382"/>
    <w:rsid w:val="00246B80"/>
    <w:rsid w:val="00246D3F"/>
    <w:rsid w:val="002472C0"/>
    <w:rsid w:val="00247DFC"/>
    <w:rsid w:val="002511E6"/>
    <w:rsid w:val="00251334"/>
    <w:rsid w:val="00251673"/>
    <w:rsid w:val="00251ADB"/>
    <w:rsid w:val="002527F6"/>
    <w:rsid w:val="00253175"/>
    <w:rsid w:val="00253596"/>
    <w:rsid w:val="00253852"/>
    <w:rsid w:val="00254728"/>
    <w:rsid w:val="002550D6"/>
    <w:rsid w:val="002563C2"/>
    <w:rsid w:val="00256602"/>
    <w:rsid w:val="00256836"/>
    <w:rsid w:val="002619D1"/>
    <w:rsid w:val="00261E4B"/>
    <w:rsid w:val="00262AFC"/>
    <w:rsid w:val="00263A5E"/>
    <w:rsid w:val="00265649"/>
    <w:rsid w:val="002656A6"/>
    <w:rsid w:val="00265725"/>
    <w:rsid w:val="002661A6"/>
    <w:rsid w:val="002665EC"/>
    <w:rsid w:val="00270887"/>
    <w:rsid w:val="00270CE7"/>
    <w:rsid w:val="00271171"/>
    <w:rsid w:val="0027126F"/>
    <w:rsid w:val="00272054"/>
    <w:rsid w:val="0027259F"/>
    <w:rsid w:val="002729E8"/>
    <w:rsid w:val="002737EE"/>
    <w:rsid w:val="002747D7"/>
    <w:rsid w:val="002750CA"/>
    <w:rsid w:val="00275774"/>
    <w:rsid w:val="00275CB7"/>
    <w:rsid w:val="00276892"/>
    <w:rsid w:val="00277577"/>
    <w:rsid w:val="0027776A"/>
    <w:rsid w:val="00280E4D"/>
    <w:rsid w:val="00280E81"/>
    <w:rsid w:val="00283487"/>
    <w:rsid w:val="0028393C"/>
    <w:rsid w:val="00283AB4"/>
    <w:rsid w:val="00283C15"/>
    <w:rsid w:val="00283FE8"/>
    <w:rsid w:val="00284A08"/>
    <w:rsid w:val="00285EE0"/>
    <w:rsid w:val="00286C22"/>
    <w:rsid w:val="00287120"/>
    <w:rsid w:val="002879F8"/>
    <w:rsid w:val="00292980"/>
    <w:rsid w:val="00293EAB"/>
    <w:rsid w:val="00294466"/>
    <w:rsid w:val="002952E2"/>
    <w:rsid w:val="00295FEE"/>
    <w:rsid w:val="00296431"/>
    <w:rsid w:val="002969AA"/>
    <w:rsid w:val="002A01A9"/>
    <w:rsid w:val="002A28FC"/>
    <w:rsid w:val="002A2A57"/>
    <w:rsid w:val="002A38CE"/>
    <w:rsid w:val="002A3F5D"/>
    <w:rsid w:val="002A4DD9"/>
    <w:rsid w:val="002A5450"/>
    <w:rsid w:val="002A5660"/>
    <w:rsid w:val="002A57AC"/>
    <w:rsid w:val="002A6BB6"/>
    <w:rsid w:val="002A6C3C"/>
    <w:rsid w:val="002A6E5E"/>
    <w:rsid w:val="002B0025"/>
    <w:rsid w:val="002B0145"/>
    <w:rsid w:val="002B0654"/>
    <w:rsid w:val="002B0C14"/>
    <w:rsid w:val="002B1621"/>
    <w:rsid w:val="002B193A"/>
    <w:rsid w:val="002B1AA8"/>
    <w:rsid w:val="002B2E8A"/>
    <w:rsid w:val="002B2F50"/>
    <w:rsid w:val="002B392A"/>
    <w:rsid w:val="002B4140"/>
    <w:rsid w:val="002B4965"/>
    <w:rsid w:val="002B55D5"/>
    <w:rsid w:val="002B5B34"/>
    <w:rsid w:val="002B6FBE"/>
    <w:rsid w:val="002B71B2"/>
    <w:rsid w:val="002B7D37"/>
    <w:rsid w:val="002C0187"/>
    <w:rsid w:val="002C06D5"/>
    <w:rsid w:val="002C084E"/>
    <w:rsid w:val="002C1183"/>
    <w:rsid w:val="002C151A"/>
    <w:rsid w:val="002C18C5"/>
    <w:rsid w:val="002C3215"/>
    <w:rsid w:val="002C3841"/>
    <w:rsid w:val="002C3DD5"/>
    <w:rsid w:val="002C4562"/>
    <w:rsid w:val="002C4944"/>
    <w:rsid w:val="002C5E1C"/>
    <w:rsid w:val="002C657C"/>
    <w:rsid w:val="002C6BCB"/>
    <w:rsid w:val="002C6C5D"/>
    <w:rsid w:val="002C6C7E"/>
    <w:rsid w:val="002C6F87"/>
    <w:rsid w:val="002D07C5"/>
    <w:rsid w:val="002D0973"/>
    <w:rsid w:val="002D1192"/>
    <w:rsid w:val="002D1698"/>
    <w:rsid w:val="002D1721"/>
    <w:rsid w:val="002D1D1C"/>
    <w:rsid w:val="002D2376"/>
    <w:rsid w:val="002D2598"/>
    <w:rsid w:val="002D4040"/>
    <w:rsid w:val="002D457A"/>
    <w:rsid w:val="002D4626"/>
    <w:rsid w:val="002D5548"/>
    <w:rsid w:val="002D6279"/>
    <w:rsid w:val="002D7172"/>
    <w:rsid w:val="002D71B1"/>
    <w:rsid w:val="002D7ADA"/>
    <w:rsid w:val="002E03C4"/>
    <w:rsid w:val="002E23B8"/>
    <w:rsid w:val="002E2683"/>
    <w:rsid w:val="002E3231"/>
    <w:rsid w:val="002E5457"/>
    <w:rsid w:val="002E5879"/>
    <w:rsid w:val="002E760B"/>
    <w:rsid w:val="002E7F10"/>
    <w:rsid w:val="002F0DCA"/>
    <w:rsid w:val="002F220F"/>
    <w:rsid w:val="002F2CD9"/>
    <w:rsid w:val="002F3174"/>
    <w:rsid w:val="002F366A"/>
    <w:rsid w:val="002F39A9"/>
    <w:rsid w:val="002F507E"/>
    <w:rsid w:val="002F5CDE"/>
    <w:rsid w:val="002F65E3"/>
    <w:rsid w:val="002F66CE"/>
    <w:rsid w:val="002F6814"/>
    <w:rsid w:val="002F7897"/>
    <w:rsid w:val="003001BF"/>
    <w:rsid w:val="00300B78"/>
    <w:rsid w:val="00300C17"/>
    <w:rsid w:val="00300C45"/>
    <w:rsid w:val="003010FD"/>
    <w:rsid w:val="00301F8F"/>
    <w:rsid w:val="0030407D"/>
    <w:rsid w:val="00304575"/>
    <w:rsid w:val="0030485C"/>
    <w:rsid w:val="003055A9"/>
    <w:rsid w:val="00305AC0"/>
    <w:rsid w:val="00305DD2"/>
    <w:rsid w:val="00307E24"/>
    <w:rsid w:val="00310902"/>
    <w:rsid w:val="00310E48"/>
    <w:rsid w:val="0031139E"/>
    <w:rsid w:val="00311BF6"/>
    <w:rsid w:val="00312C7F"/>
    <w:rsid w:val="00313655"/>
    <w:rsid w:val="0031369E"/>
    <w:rsid w:val="00313750"/>
    <w:rsid w:val="003151C8"/>
    <w:rsid w:val="00315844"/>
    <w:rsid w:val="00315F5C"/>
    <w:rsid w:val="003167A4"/>
    <w:rsid w:val="00317617"/>
    <w:rsid w:val="00317A4C"/>
    <w:rsid w:val="00320C1A"/>
    <w:rsid w:val="0032151B"/>
    <w:rsid w:val="003220B2"/>
    <w:rsid w:val="0032294A"/>
    <w:rsid w:val="00322F54"/>
    <w:rsid w:val="00323DD1"/>
    <w:rsid w:val="003259E2"/>
    <w:rsid w:val="00325A28"/>
    <w:rsid w:val="00325DED"/>
    <w:rsid w:val="0032628A"/>
    <w:rsid w:val="00326D1D"/>
    <w:rsid w:val="00326F6C"/>
    <w:rsid w:val="00327A0A"/>
    <w:rsid w:val="00330F4A"/>
    <w:rsid w:val="0033149D"/>
    <w:rsid w:val="00332728"/>
    <w:rsid w:val="00332DCB"/>
    <w:rsid w:val="003331E5"/>
    <w:rsid w:val="00333A44"/>
    <w:rsid w:val="00333BBA"/>
    <w:rsid w:val="00333D40"/>
    <w:rsid w:val="00334D93"/>
    <w:rsid w:val="00336A03"/>
    <w:rsid w:val="00336CCF"/>
    <w:rsid w:val="00336D4F"/>
    <w:rsid w:val="0034050D"/>
    <w:rsid w:val="00340806"/>
    <w:rsid w:val="003408ED"/>
    <w:rsid w:val="00340B78"/>
    <w:rsid w:val="003412F0"/>
    <w:rsid w:val="0034231E"/>
    <w:rsid w:val="00343BFE"/>
    <w:rsid w:val="00344503"/>
    <w:rsid w:val="00345188"/>
    <w:rsid w:val="003452E5"/>
    <w:rsid w:val="0034671A"/>
    <w:rsid w:val="00346AFF"/>
    <w:rsid w:val="00347381"/>
    <w:rsid w:val="00347C0C"/>
    <w:rsid w:val="00350566"/>
    <w:rsid w:val="00350DF1"/>
    <w:rsid w:val="003518EF"/>
    <w:rsid w:val="00351A04"/>
    <w:rsid w:val="00351CAB"/>
    <w:rsid w:val="00351E21"/>
    <w:rsid w:val="00352B68"/>
    <w:rsid w:val="003530A3"/>
    <w:rsid w:val="00353697"/>
    <w:rsid w:val="00353D3E"/>
    <w:rsid w:val="00354B49"/>
    <w:rsid w:val="003552D7"/>
    <w:rsid w:val="003558FC"/>
    <w:rsid w:val="00357F26"/>
    <w:rsid w:val="00360486"/>
    <w:rsid w:val="003609D4"/>
    <w:rsid w:val="00360DC2"/>
    <w:rsid w:val="00362F41"/>
    <w:rsid w:val="003632ED"/>
    <w:rsid w:val="00363EB0"/>
    <w:rsid w:val="00364040"/>
    <w:rsid w:val="003654BF"/>
    <w:rsid w:val="0036600D"/>
    <w:rsid w:val="00366AB8"/>
    <w:rsid w:val="0036741D"/>
    <w:rsid w:val="0037039F"/>
    <w:rsid w:val="00370E47"/>
    <w:rsid w:val="00371995"/>
    <w:rsid w:val="0037261F"/>
    <w:rsid w:val="003726B6"/>
    <w:rsid w:val="00372747"/>
    <w:rsid w:val="00372B1D"/>
    <w:rsid w:val="00372D74"/>
    <w:rsid w:val="00373907"/>
    <w:rsid w:val="00380C09"/>
    <w:rsid w:val="00381AAE"/>
    <w:rsid w:val="00381E28"/>
    <w:rsid w:val="003822FC"/>
    <w:rsid w:val="00384488"/>
    <w:rsid w:val="00384BF1"/>
    <w:rsid w:val="00385537"/>
    <w:rsid w:val="0038606E"/>
    <w:rsid w:val="00386787"/>
    <w:rsid w:val="00386F77"/>
    <w:rsid w:val="00387BE2"/>
    <w:rsid w:val="00390E53"/>
    <w:rsid w:val="00391265"/>
    <w:rsid w:val="00392A5A"/>
    <w:rsid w:val="003943FA"/>
    <w:rsid w:val="00396593"/>
    <w:rsid w:val="00397855"/>
    <w:rsid w:val="003A0904"/>
    <w:rsid w:val="003A11E7"/>
    <w:rsid w:val="003A2378"/>
    <w:rsid w:val="003A298D"/>
    <w:rsid w:val="003A2A5F"/>
    <w:rsid w:val="003A3673"/>
    <w:rsid w:val="003A4DA1"/>
    <w:rsid w:val="003A5981"/>
    <w:rsid w:val="003A7728"/>
    <w:rsid w:val="003A79D8"/>
    <w:rsid w:val="003B04E8"/>
    <w:rsid w:val="003B1742"/>
    <w:rsid w:val="003B1761"/>
    <w:rsid w:val="003B1E71"/>
    <w:rsid w:val="003B2535"/>
    <w:rsid w:val="003B2B8A"/>
    <w:rsid w:val="003B3C28"/>
    <w:rsid w:val="003B3C62"/>
    <w:rsid w:val="003B3D2D"/>
    <w:rsid w:val="003B4297"/>
    <w:rsid w:val="003B4A0B"/>
    <w:rsid w:val="003B515E"/>
    <w:rsid w:val="003B5D8A"/>
    <w:rsid w:val="003B635F"/>
    <w:rsid w:val="003B71D3"/>
    <w:rsid w:val="003B7CAB"/>
    <w:rsid w:val="003C04C0"/>
    <w:rsid w:val="003C05EA"/>
    <w:rsid w:val="003C0A8E"/>
    <w:rsid w:val="003C0E71"/>
    <w:rsid w:val="003C1A68"/>
    <w:rsid w:val="003C1DFD"/>
    <w:rsid w:val="003C2B25"/>
    <w:rsid w:val="003C394C"/>
    <w:rsid w:val="003C41C3"/>
    <w:rsid w:val="003C4DD2"/>
    <w:rsid w:val="003C5734"/>
    <w:rsid w:val="003C7531"/>
    <w:rsid w:val="003C7E0D"/>
    <w:rsid w:val="003D0FA8"/>
    <w:rsid w:val="003D0FB1"/>
    <w:rsid w:val="003D2390"/>
    <w:rsid w:val="003D2845"/>
    <w:rsid w:val="003D3265"/>
    <w:rsid w:val="003D357D"/>
    <w:rsid w:val="003D3638"/>
    <w:rsid w:val="003D3E8A"/>
    <w:rsid w:val="003D433F"/>
    <w:rsid w:val="003D5092"/>
    <w:rsid w:val="003D6ADF"/>
    <w:rsid w:val="003D70C5"/>
    <w:rsid w:val="003D71B5"/>
    <w:rsid w:val="003D792B"/>
    <w:rsid w:val="003E0493"/>
    <w:rsid w:val="003E0B4F"/>
    <w:rsid w:val="003E1167"/>
    <w:rsid w:val="003E14D1"/>
    <w:rsid w:val="003E14D2"/>
    <w:rsid w:val="003E1CA9"/>
    <w:rsid w:val="003E3022"/>
    <w:rsid w:val="003E325D"/>
    <w:rsid w:val="003E3758"/>
    <w:rsid w:val="003E5982"/>
    <w:rsid w:val="003E59C1"/>
    <w:rsid w:val="003E64A7"/>
    <w:rsid w:val="003E6A7C"/>
    <w:rsid w:val="003E6BBD"/>
    <w:rsid w:val="003E6FD2"/>
    <w:rsid w:val="003E74D9"/>
    <w:rsid w:val="003F071A"/>
    <w:rsid w:val="003F0C3E"/>
    <w:rsid w:val="003F0C74"/>
    <w:rsid w:val="003F15B7"/>
    <w:rsid w:val="003F1844"/>
    <w:rsid w:val="003F1AAC"/>
    <w:rsid w:val="003F24C2"/>
    <w:rsid w:val="003F2A01"/>
    <w:rsid w:val="003F2EB3"/>
    <w:rsid w:val="003F3844"/>
    <w:rsid w:val="003F3DE5"/>
    <w:rsid w:val="003F45C0"/>
    <w:rsid w:val="003F48FC"/>
    <w:rsid w:val="003F5B28"/>
    <w:rsid w:val="003F6277"/>
    <w:rsid w:val="003F7288"/>
    <w:rsid w:val="003F7D7A"/>
    <w:rsid w:val="004006CD"/>
    <w:rsid w:val="0040188A"/>
    <w:rsid w:val="00401D51"/>
    <w:rsid w:val="00402058"/>
    <w:rsid w:val="004026FE"/>
    <w:rsid w:val="00402D17"/>
    <w:rsid w:val="004035E8"/>
    <w:rsid w:val="00403DDC"/>
    <w:rsid w:val="00404A4A"/>
    <w:rsid w:val="00405195"/>
    <w:rsid w:val="004062BB"/>
    <w:rsid w:val="00406AD8"/>
    <w:rsid w:val="004111F0"/>
    <w:rsid w:val="0041187B"/>
    <w:rsid w:val="004127BF"/>
    <w:rsid w:val="0041303C"/>
    <w:rsid w:val="00413221"/>
    <w:rsid w:val="00413802"/>
    <w:rsid w:val="0041453A"/>
    <w:rsid w:val="0041531C"/>
    <w:rsid w:val="00416834"/>
    <w:rsid w:val="004173DB"/>
    <w:rsid w:val="0042067C"/>
    <w:rsid w:val="00420A0E"/>
    <w:rsid w:val="004212F6"/>
    <w:rsid w:val="00421950"/>
    <w:rsid w:val="00421ED9"/>
    <w:rsid w:val="00422179"/>
    <w:rsid w:val="004224C5"/>
    <w:rsid w:val="00422946"/>
    <w:rsid w:val="00424F21"/>
    <w:rsid w:val="00425B34"/>
    <w:rsid w:val="00426453"/>
    <w:rsid w:val="00427921"/>
    <w:rsid w:val="00430E8A"/>
    <w:rsid w:val="004323CB"/>
    <w:rsid w:val="0043319B"/>
    <w:rsid w:val="00433433"/>
    <w:rsid w:val="0043373D"/>
    <w:rsid w:val="0043471A"/>
    <w:rsid w:val="00434A81"/>
    <w:rsid w:val="00435E9A"/>
    <w:rsid w:val="00436ACC"/>
    <w:rsid w:val="00436C1A"/>
    <w:rsid w:val="0044201E"/>
    <w:rsid w:val="00444947"/>
    <w:rsid w:val="00444C66"/>
    <w:rsid w:val="004455C8"/>
    <w:rsid w:val="00445995"/>
    <w:rsid w:val="00446332"/>
    <w:rsid w:val="004464B7"/>
    <w:rsid w:val="00450618"/>
    <w:rsid w:val="00450725"/>
    <w:rsid w:val="00450A58"/>
    <w:rsid w:val="00453A2F"/>
    <w:rsid w:val="0045499F"/>
    <w:rsid w:val="00455ED7"/>
    <w:rsid w:val="00456D1F"/>
    <w:rsid w:val="0045795A"/>
    <w:rsid w:val="004605EF"/>
    <w:rsid w:val="00460B30"/>
    <w:rsid w:val="004610F4"/>
    <w:rsid w:val="0046136B"/>
    <w:rsid w:val="00461C12"/>
    <w:rsid w:val="00461C9A"/>
    <w:rsid w:val="00463643"/>
    <w:rsid w:val="00463B74"/>
    <w:rsid w:val="0046443B"/>
    <w:rsid w:val="00464B7E"/>
    <w:rsid w:val="004650F5"/>
    <w:rsid w:val="00465139"/>
    <w:rsid w:val="004660CE"/>
    <w:rsid w:val="004668A4"/>
    <w:rsid w:val="00467083"/>
    <w:rsid w:val="00467D1B"/>
    <w:rsid w:val="00467D89"/>
    <w:rsid w:val="00467E4F"/>
    <w:rsid w:val="0047017E"/>
    <w:rsid w:val="00470A8C"/>
    <w:rsid w:val="00471F54"/>
    <w:rsid w:val="004725D8"/>
    <w:rsid w:val="0047361B"/>
    <w:rsid w:val="00473E1A"/>
    <w:rsid w:val="00474F7C"/>
    <w:rsid w:val="004755DA"/>
    <w:rsid w:val="00475614"/>
    <w:rsid w:val="00475C39"/>
    <w:rsid w:val="004761D4"/>
    <w:rsid w:val="004808FC"/>
    <w:rsid w:val="00480A66"/>
    <w:rsid w:val="00481B47"/>
    <w:rsid w:val="00482655"/>
    <w:rsid w:val="00482D4B"/>
    <w:rsid w:val="00483021"/>
    <w:rsid w:val="00483714"/>
    <w:rsid w:val="004840BC"/>
    <w:rsid w:val="00485268"/>
    <w:rsid w:val="00485B9D"/>
    <w:rsid w:val="00486E11"/>
    <w:rsid w:val="00487864"/>
    <w:rsid w:val="004879C7"/>
    <w:rsid w:val="00490E58"/>
    <w:rsid w:val="00491135"/>
    <w:rsid w:val="00491521"/>
    <w:rsid w:val="0049338A"/>
    <w:rsid w:val="004949E6"/>
    <w:rsid w:val="0049526A"/>
    <w:rsid w:val="00496993"/>
    <w:rsid w:val="00496A13"/>
    <w:rsid w:val="004971EE"/>
    <w:rsid w:val="00497588"/>
    <w:rsid w:val="004A01C0"/>
    <w:rsid w:val="004A02F9"/>
    <w:rsid w:val="004A1608"/>
    <w:rsid w:val="004A191A"/>
    <w:rsid w:val="004A2BBB"/>
    <w:rsid w:val="004A2D27"/>
    <w:rsid w:val="004A37C3"/>
    <w:rsid w:val="004A4279"/>
    <w:rsid w:val="004A429E"/>
    <w:rsid w:val="004A4A7A"/>
    <w:rsid w:val="004A512B"/>
    <w:rsid w:val="004A571D"/>
    <w:rsid w:val="004A5DBB"/>
    <w:rsid w:val="004A6A2A"/>
    <w:rsid w:val="004A7B03"/>
    <w:rsid w:val="004A7F82"/>
    <w:rsid w:val="004B0955"/>
    <w:rsid w:val="004B0FC2"/>
    <w:rsid w:val="004B1801"/>
    <w:rsid w:val="004B1C7E"/>
    <w:rsid w:val="004B2EBE"/>
    <w:rsid w:val="004B3A71"/>
    <w:rsid w:val="004B4C4E"/>
    <w:rsid w:val="004B6410"/>
    <w:rsid w:val="004C0066"/>
    <w:rsid w:val="004C00C8"/>
    <w:rsid w:val="004C0863"/>
    <w:rsid w:val="004C157B"/>
    <w:rsid w:val="004C37D1"/>
    <w:rsid w:val="004C3C82"/>
    <w:rsid w:val="004C4061"/>
    <w:rsid w:val="004C4E45"/>
    <w:rsid w:val="004C58D3"/>
    <w:rsid w:val="004C621F"/>
    <w:rsid w:val="004C6251"/>
    <w:rsid w:val="004C6950"/>
    <w:rsid w:val="004D018C"/>
    <w:rsid w:val="004D06A8"/>
    <w:rsid w:val="004D1641"/>
    <w:rsid w:val="004D16BC"/>
    <w:rsid w:val="004D18A1"/>
    <w:rsid w:val="004D1D99"/>
    <w:rsid w:val="004D2E48"/>
    <w:rsid w:val="004D311A"/>
    <w:rsid w:val="004D353B"/>
    <w:rsid w:val="004D3E4F"/>
    <w:rsid w:val="004D44CE"/>
    <w:rsid w:val="004D4E3E"/>
    <w:rsid w:val="004D51CB"/>
    <w:rsid w:val="004D5746"/>
    <w:rsid w:val="004D75AF"/>
    <w:rsid w:val="004D7707"/>
    <w:rsid w:val="004E14B9"/>
    <w:rsid w:val="004E242E"/>
    <w:rsid w:val="004E279B"/>
    <w:rsid w:val="004E570D"/>
    <w:rsid w:val="004E5C0C"/>
    <w:rsid w:val="004E617F"/>
    <w:rsid w:val="004E6622"/>
    <w:rsid w:val="004E6FBE"/>
    <w:rsid w:val="004E7696"/>
    <w:rsid w:val="004F1B90"/>
    <w:rsid w:val="004F1C77"/>
    <w:rsid w:val="004F2732"/>
    <w:rsid w:val="004F2CC6"/>
    <w:rsid w:val="004F30F9"/>
    <w:rsid w:val="004F3B5C"/>
    <w:rsid w:val="004F4124"/>
    <w:rsid w:val="004F4BDB"/>
    <w:rsid w:val="004F52EE"/>
    <w:rsid w:val="004F53DD"/>
    <w:rsid w:val="004F65F6"/>
    <w:rsid w:val="004F6733"/>
    <w:rsid w:val="00500BBE"/>
    <w:rsid w:val="005013BE"/>
    <w:rsid w:val="005019E1"/>
    <w:rsid w:val="00501C2C"/>
    <w:rsid w:val="00502ABC"/>
    <w:rsid w:val="00503BCB"/>
    <w:rsid w:val="00503C14"/>
    <w:rsid w:val="005050A5"/>
    <w:rsid w:val="00505B10"/>
    <w:rsid w:val="0050773D"/>
    <w:rsid w:val="005108AF"/>
    <w:rsid w:val="00510A37"/>
    <w:rsid w:val="00511B28"/>
    <w:rsid w:val="00511BE3"/>
    <w:rsid w:val="005122E0"/>
    <w:rsid w:val="0051294C"/>
    <w:rsid w:val="00512E13"/>
    <w:rsid w:val="00512F69"/>
    <w:rsid w:val="00513301"/>
    <w:rsid w:val="005140FB"/>
    <w:rsid w:val="00514AA4"/>
    <w:rsid w:val="005150BA"/>
    <w:rsid w:val="005162EC"/>
    <w:rsid w:val="0051760B"/>
    <w:rsid w:val="00517C91"/>
    <w:rsid w:val="00517CF2"/>
    <w:rsid w:val="005207A6"/>
    <w:rsid w:val="00523029"/>
    <w:rsid w:val="005238CD"/>
    <w:rsid w:val="00523F11"/>
    <w:rsid w:val="00524B70"/>
    <w:rsid w:val="00525A8D"/>
    <w:rsid w:val="00525B51"/>
    <w:rsid w:val="00526038"/>
    <w:rsid w:val="005274BC"/>
    <w:rsid w:val="00527BE3"/>
    <w:rsid w:val="00527F80"/>
    <w:rsid w:val="00530876"/>
    <w:rsid w:val="005312E1"/>
    <w:rsid w:val="00532085"/>
    <w:rsid w:val="00532260"/>
    <w:rsid w:val="005331A9"/>
    <w:rsid w:val="00533E01"/>
    <w:rsid w:val="005346EF"/>
    <w:rsid w:val="00535E14"/>
    <w:rsid w:val="00537301"/>
    <w:rsid w:val="00537BB4"/>
    <w:rsid w:val="00537E1C"/>
    <w:rsid w:val="005411C8"/>
    <w:rsid w:val="005412B0"/>
    <w:rsid w:val="00541B42"/>
    <w:rsid w:val="00541BE0"/>
    <w:rsid w:val="00542F7F"/>
    <w:rsid w:val="005434FB"/>
    <w:rsid w:val="00543734"/>
    <w:rsid w:val="005454D1"/>
    <w:rsid w:val="005466A5"/>
    <w:rsid w:val="00547C80"/>
    <w:rsid w:val="00547CE6"/>
    <w:rsid w:val="0055152D"/>
    <w:rsid w:val="00552131"/>
    <w:rsid w:val="00552846"/>
    <w:rsid w:val="00552B30"/>
    <w:rsid w:val="00555275"/>
    <w:rsid w:val="00560025"/>
    <w:rsid w:val="0056005E"/>
    <w:rsid w:val="00560E6A"/>
    <w:rsid w:val="00561898"/>
    <w:rsid w:val="00563E6A"/>
    <w:rsid w:val="0056401A"/>
    <w:rsid w:val="005646EE"/>
    <w:rsid w:val="00564C28"/>
    <w:rsid w:val="00565222"/>
    <w:rsid w:val="00565617"/>
    <w:rsid w:val="00567489"/>
    <w:rsid w:val="00567838"/>
    <w:rsid w:val="00567B92"/>
    <w:rsid w:val="00570BFD"/>
    <w:rsid w:val="0057337D"/>
    <w:rsid w:val="005738F3"/>
    <w:rsid w:val="00573CA5"/>
    <w:rsid w:val="00573CB6"/>
    <w:rsid w:val="005740C2"/>
    <w:rsid w:val="005741F9"/>
    <w:rsid w:val="005749AA"/>
    <w:rsid w:val="00575921"/>
    <w:rsid w:val="00576057"/>
    <w:rsid w:val="00576305"/>
    <w:rsid w:val="005765DA"/>
    <w:rsid w:val="00580495"/>
    <w:rsid w:val="0058091E"/>
    <w:rsid w:val="00580B6B"/>
    <w:rsid w:val="005811F5"/>
    <w:rsid w:val="005812B9"/>
    <w:rsid w:val="005817DF"/>
    <w:rsid w:val="0058193C"/>
    <w:rsid w:val="005825C2"/>
    <w:rsid w:val="0058353A"/>
    <w:rsid w:val="005856EF"/>
    <w:rsid w:val="005869D6"/>
    <w:rsid w:val="00587049"/>
    <w:rsid w:val="00587F36"/>
    <w:rsid w:val="0059131C"/>
    <w:rsid w:val="005916C2"/>
    <w:rsid w:val="00592D7C"/>
    <w:rsid w:val="00592F78"/>
    <w:rsid w:val="005943CD"/>
    <w:rsid w:val="005969A6"/>
    <w:rsid w:val="00596A90"/>
    <w:rsid w:val="00596BF4"/>
    <w:rsid w:val="00596CA6"/>
    <w:rsid w:val="005973A3"/>
    <w:rsid w:val="005A0468"/>
    <w:rsid w:val="005A124C"/>
    <w:rsid w:val="005A1756"/>
    <w:rsid w:val="005A2CBD"/>
    <w:rsid w:val="005A3A97"/>
    <w:rsid w:val="005A4152"/>
    <w:rsid w:val="005A41BA"/>
    <w:rsid w:val="005A42F3"/>
    <w:rsid w:val="005A49F5"/>
    <w:rsid w:val="005A5252"/>
    <w:rsid w:val="005A5A8C"/>
    <w:rsid w:val="005A5AEE"/>
    <w:rsid w:val="005A5BF9"/>
    <w:rsid w:val="005A7591"/>
    <w:rsid w:val="005B0A7D"/>
    <w:rsid w:val="005B219A"/>
    <w:rsid w:val="005B26E9"/>
    <w:rsid w:val="005B2A66"/>
    <w:rsid w:val="005B3074"/>
    <w:rsid w:val="005B3DC3"/>
    <w:rsid w:val="005B4103"/>
    <w:rsid w:val="005B51B2"/>
    <w:rsid w:val="005B5905"/>
    <w:rsid w:val="005B6055"/>
    <w:rsid w:val="005B741D"/>
    <w:rsid w:val="005C12A4"/>
    <w:rsid w:val="005C2016"/>
    <w:rsid w:val="005C20E6"/>
    <w:rsid w:val="005C210D"/>
    <w:rsid w:val="005C38BC"/>
    <w:rsid w:val="005C6214"/>
    <w:rsid w:val="005C6EF8"/>
    <w:rsid w:val="005C7035"/>
    <w:rsid w:val="005C71BD"/>
    <w:rsid w:val="005C74CA"/>
    <w:rsid w:val="005C7F50"/>
    <w:rsid w:val="005D15F4"/>
    <w:rsid w:val="005D1896"/>
    <w:rsid w:val="005D197B"/>
    <w:rsid w:val="005D263E"/>
    <w:rsid w:val="005D37F2"/>
    <w:rsid w:val="005D3FCC"/>
    <w:rsid w:val="005D529E"/>
    <w:rsid w:val="005D5F86"/>
    <w:rsid w:val="005D5F9B"/>
    <w:rsid w:val="005D6545"/>
    <w:rsid w:val="005D750A"/>
    <w:rsid w:val="005D7724"/>
    <w:rsid w:val="005D78F6"/>
    <w:rsid w:val="005D7FF1"/>
    <w:rsid w:val="005E0F55"/>
    <w:rsid w:val="005E1238"/>
    <w:rsid w:val="005E2850"/>
    <w:rsid w:val="005E33BA"/>
    <w:rsid w:val="005E33DC"/>
    <w:rsid w:val="005E408B"/>
    <w:rsid w:val="005E49F6"/>
    <w:rsid w:val="005E531B"/>
    <w:rsid w:val="005E7873"/>
    <w:rsid w:val="005F0548"/>
    <w:rsid w:val="005F1868"/>
    <w:rsid w:val="005F3372"/>
    <w:rsid w:val="005F3A70"/>
    <w:rsid w:val="005F619F"/>
    <w:rsid w:val="005F657B"/>
    <w:rsid w:val="005F6633"/>
    <w:rsid w:val="005F666D"/>
    <w:rsid w:val="005F6C65"/>
    <w:rsid w:val="00600A64"/>
    <w:rsid w:val="00600BA3"/>
    <w:rsid w:val="00601BDF"/>
    <w:rsid w:val="0060285A"/>
    <w:rsid w:val="00603248"/>
    <w:rsid w:val="006043E0"/>
    <w:rsid w:val="00604BFF"/>
    <w:rsid w:val="00605204"/>
    <w:rsid w:val="00607320"/>
    <w:rsid w:val="00607875"/>
    <w:rsid w:val="006078F3"/>
    <w:rsid w:val="00607B1B"/>
    <w:rsid w:val="00607CA9"/>
    <w:rsid w:val="006106F4"/>
    <w:rsid w:val="00613167"/>
    <w:rsid w:val="00613326"/>
    <w:rsid w:val="006160E5"/>
    <w:rsid w:val="00616A86"/>
    <w:rsid w:val="00616EF0"/>
    <w:rsid w:val="00617B16"/>
    <w:rsid w:val="00617EB5"/>
    <w:rsid w:val="006211E8"/>
    <w:rsid w:val="00622A0D"/>
    <w:rsid w:val="006251CA"/>
    <w:rsid w:val="0062798A"/>
    <w:rsid w:val="0063003D"/>
    <w:rsid w:val="00630405"/>
    <w:rsid w:val="0063219F"/>
    <w:rsid w:val="006322B7"/>
    <w:rsid w:val="00632AF6"/>
    <w:rsid w:val="00635AD3"/>
    <w:rsid w:val="00636963"/>
    <w:rsid w:val="00637509"/>
    <w:rsid w:val="00637598"/>
    <w:rsid w:val="00637EAD"/>
    <w:rsid w:val="0064026C"/>
    <w:rsid w:val="00640CBD"/>
    <w:rsid w:val="00640F8F"/>
    <w:rsid w:val="00641162"/>
    <w:rsid w:val="00641D81"/>
    <w:rsid w:val="00642A74"/>
    <w:rsid w:val="0064414B"/>
    <w:rsid w:val="00644223"/>
    <w:rsid w:val="00644D07"/>
    <w:rsid w:val="00645382"/>
    <w:rsid w:val="006457D0"/>
    <w:rsid w:val="0065074D"/>
    <w:rsid w:val="00651804"/>
    <w:rsid w:val="00651944"/>
    <w:rsid w:val="006520D5"/>
    <w:rsid w:val="00652980"/>
    <w:rsid w:val="00654420"/>
    <w:rsid w:val="0065516D"/>
    <w:rsid w:val="00655735"/>
    <w:rsid w:val="00655DD7"/>
    <w:rsid w:val="006565E0"/>
    <w:rsid w:val="00656F58"/>
    <w:rsid w:val="00656FBB"/>
    <w:rsid w:val="006604F6"/>
    <w:rsid w:val="00660C53"/>
    <w:rsid w:val="00661313"/>
    <w:rsid w:val="00661A85"/>
    <w:rsid w:val="00661E48"/>
    <w:rsid w:val="00662C26"/>
    <w:rsid w:val="0066306B"/>
    <w:rsid w:val="00664A27"/>
    <w:rsid w:val="006652C5"/>
    <w:rsid w:val="00665F2B"/>
    <w:rsid w:val="00666535"/>
    <w:rsid w:val="00666543"/>
    <w:rsid w:val="00666708"/>
    <w:rsid w:val="00666F35"/>
    <w:rsid w:val="00667203"/>
    <w:rsid w:val="00667279"/>
    <w:rsid w:val="006677CC"/>
    <w:rsid w:val="00670247"/>
    <w:rsid w:val="00670477"/>
    <w:rsid w:val="006717C7"/>
    <w:rsid w:val="00671D98"/>
    <w:rsid w:val="00672109"/>
    <w:rsid w:val="0067354F"/>
    <w:rsid w:val="00674489"/>
    <w:rsid w:val="006750DC"/>
    <w:rsid w:val="00676048"/>
    <w:rsid w:val="00676B7E"/>
    <w:rsid w:val="00676FE2"/>
    <w:rsid w:val="00677117"/>
    <w:rsid w:val="0067763D"/>
    <w:rsid w:val="00677794"/>
    <w:rsid w:val="00677899"/>
    <w:rsid w:val="0067792C"/>
    <w:rsid w:val="006779DF"/>
    <w:rsid w:val="00677A93"/>
    <w:rsid w:val="0068080E"/>
    <w:rsid w:val="00680AAE"/>
    <w:rsid w:val="006812A9"/>
    <w:rsid w:val="00681A04"/>
    <w:rsid w:val="00683F74"/>
    <w:rsid w:val="00683F7F"/>
    <w:rsid w:val="0068456B"/>
    <w:rsid w:val="00684DF9"/>
    <w:rsid w:val="006851E6"/>
    <w:rsid w:val="00685A7A"/>
    <w:rsid w:val="0068623E"/>
    <w:rsid w:val="00686C3D"/>
    <w:rsid w:val="00687CDB"/>
    <w:rsid w:val="00690B7E"/>
    <w:rsid w:val="00692539"/>
    <w:rsid w:val="00692BFA"/>
    <w:rsid w:val="00692E39"/>
    <w:rsid w:val="0069315A"/>
    <w:rsid w:val="0069401A"/>
    <w:rsid w:val="00694070"/>
    <w:rsid w:val="00694845"/>
    <w:rsid w:val="00695B07"/>
    <w:rsid w:val="00696028"/>
    <w:rsid w:val="0069678E"/>
    <w:rsid w:val="006A063C"/>
    <w:rsid w:val="006A0698"/>
    <w:rsid w:val="006A0860"/>
    <w:rsid w:val="006A0A85"/>
    <w:rsid w:val="006A1969"/>
    <w:rsid w:val="006A2138"/>
    <w:rsid w:val="006A2381"/>
    <w:rsid w:val="006A302C"/>
    <w:rsid w:val="006A59C6"/>
    <w:rsid w:val="006A5F65"/>
    <w:rsid w:val="006A7025"/>
    <w:rsid w:val="006A79AD"/>
    <w:rsid w:val="006B06C4"/>
    <w:rsid w:val="006B18B7"/>
    <w:rsid w:val="006B23DD"/>
    <w:rsid w:val="006B42F9"/>
    <w:rsid w:val="006B4577"/>
    <w:rsid w:val="006B4AD8"/>
    <w:rsid w:val="006B5CB1"/>
    <w:rsid w:val="006B648B"/>
    <w:rsid w:val="006B6511"/>
    <w:rsid w:val="006B7C94"/>
    <w:rsid w:val="006B7D69"/>
    <w:rsid w:val="006C1F3E"/>
    <w:rsid w:val="006C20A7"/>
    <w:rsid w:val="006C2684"/>
    <w:rsid w:val="006C2A83"/>
    <w:rsid w:val="006C2C1D"/>
    <w:rsid w:val="006C3042"/>
    <w:rsid w:val="006C4C89"/>
    <w:rsid w:val="006C5CDE"/>
    <w:rsid w:val="006C665D"/>
    <w:rsid w:val="006C66CE"/>
    <w:rsid w:val="006D03EE"/>
    <w:rsid w:val="006D0780"/>
    <w:rsid w:val="006D0F08"/>
    <w:rsid w:val="006D15EF"/>
    <w:rsid w:val="006D3350"/>
    <w:rsid w:val="006D459A"/>
    <w:rsid w:val="006D4A6C"/>
    <w:rsid w:val="006D5AAE"/>
    <w:rsid w:val="006D5B1E"/>
    <w:rsid w:val="006D5BEA"/>
    <w:rsid w:val="006D5E33"/>
    <w:rsid w:val="006D662D"/>
    <w:rsid w:val="006D6CFB"/>
    <w:rsid w:val="006D72FB"/>
    <w:rsid w:val="006D7E51"/>
    <w:rsid w:val="006E0388"/>
    <w:rsid w:val="006E05FB"/>
    <w:rsid w:val="006E0783"/>
    <w:rsid w:val="006E0A5B"/>
    <w:rsid w:val="006E2A99"/>
    <w:rsid w:val="006E2B8E"/>
    <w:rsid w:val="006E2E4F"/>
    <w:rsid w:val="006E3177"/>
    <w:rsid w:val="006E443D"/>
    <w:rsid w:val="006E4AB2"/>
    <w:rsid w:val="006E529A"/>
    <w:rsid w:val="006E5609"/>
    <w:rsid w:val="006E5718"/>
    <w:rsid w:val="006E6449"/>
    <w:rsid w:val="006E68D6"/>
    <w:rsid w:val="006E68F2"/>
    <w:rsid w:val="006F0019"/>
    <w:rsid w:val="006F0563"/>
    <w:rsid w:val="006F0668"/>
    <w:rsid w:val="006F07D7"/>
    <w:rsid w:val="006F0B9F"/>
    <w:rsid w:val="006F10B0"/>
    <w:rsid w:val="006F1193"/>
    <w:rsid w:val="006F1F9A"/>
    <w:rsid w:val="006F215A"/>
    <w:rsid w:val="006F2416"/>
    <w:rsid w:val="006F2D5E"/>
    <w:rsid w:val="006F31E4"/>
    <w:rsid w:val="006F6E6B"/>
    <w:rsid w:val="006F6FCB"/>
    <w:rsid w:val="006F73F3"/>
    <w:rsid w:val="00701721"/>
    <w:rsid w:val="00702651"/>
    <w:rsid w:val="007026FD"/>
    <w:rsid w:val="00702802"/>
    <w:rsid w:val="00703041"/>
    <w:rsid w:val="00703A35"/>
    <w:rsid w:val="00703E8C"/>
    <w:rsid w:val="0070542B"/>
    <w:rsid w:val="00706015"/>
    <w:rsid w:val="007065BE"/>
    <w:rsid w:val="007065C0"/>
    <w:rsid w:val="00707CED"/>
    <w:rsid w:val="0071068A"/>
    <w:rsid w:val="00710F77"/>
    <w:rsid w:val="00711210"/>
    <w:rsid w:val="007134E8"/>
    <w:rsid w:val="007153E4"/>
    <w:rsid w:val="00715825"/>
    <w:rsid w:val="0072003A"/>
    <w:rsid w:val="007222C2"/>
    <w:rsid w:val="0072296F"/>
    <w:rsid w:val="00722EDB"/>
    <w:rsid w:val="00722F72"/>
    <w:rsid w:val="00722F78"/>
    <w:rsid w:val="0072342D"/>
    <w:rsid w:val="00723EAE"/>
    <w:rsid w:val="0072486B"/>
    <w:rsid w:val="00724930"/>
    <w:rsid w:val="00724C4A"/>
    <w:rsid w:val="00726033"/>
    <w:rsid w:val="0072643E"/>
    <w:rsid w:val="00726529"/>
    <w:rsid w:val="0072655F"/>
    <w:rsid w:val="00730A77"/>
    <w:rsid w:val="00730B02"/>
    <w:rsid w:val="00731692"/>
    <w:rsid w:val="007338DE"/>
    <w:rsid w:val="0073440B"/>
    <w:rsid w:val="00734530"/>
    <w:rsid w:val="007360AB"/>
    <w:rsid w:val="0073665C"/>
    <w:rsid w:val="0073696D"/>
    <w:rsid w:val="00736F86"/>
    <w:rsid w:val="00737290"/>
    <w:rsid w:val="00737F70"/>
    <w:rsid w:val="00740F52"/>
    <w:rsid w:val="007417CF"/>
    <w:rsid w:val="0074189D"/>
    <w:rsid w:val="00741B27"/>
    <w:rsid w:val="00742512"/>
    <w:rsid w:val="00742A2B"/>
    <w:rsid w:val="00743A4E"/>
    <w:rsid w:val="00743DC4"/>
    <w:rsid w:val="00745912"/>
    <w:rsid w:val="007503EF"/>
    <w:rsid w:val="00750473"/>
    <w:rsid w:val="0075172C"/>
    <w:rsid w:val="00751B24"/>
    <w:rsid w:val="00751EB4"/>
    <w:rsid w:val="00752852"/>
    <w:rsid w:val="00753934"/>
    <w:rsid w:val="00753CA5"/>
    <w:rsid w:val="00753F1A"/>
    <w:rsid w:val="0075433E"/>
    <w:rsid w:val="00754B6E"/>
    <w:rsid w:val="00754BC9"/>
    <w:rsid w:val="0075551F"/>
    <w:rsid w:val="007556A6"/>
    <w:rsid w:val="00755E5D"/>
    <w:rsid w:val="00755F17"/>
    <w:rsid w:val="0075799C"/>
    <w:rsid w:val="00757E15"/>
    <w:rsid w:val="00760575"/>
    <w:rsid w:val="0076191A"/>
    <w:rsid w:val="00762574"/>
    <w:rsid w:val="00762704"/>
    <w:rsid w:val="00764689"/>
    <w:rsid w:val="007649F6"/>
    <w:rsid w:val="00764A11"/>
    <w:rsid w:val="007658DE"/>
    <w:rsid w:val="00766736"/>
    <w:rsid w:val="0076732E"/>
    <w:rsid w:val="00767393"/>
    <w:rsid w:val="00767A81"/>
    <w:rsid w:val="00767F1C"/>
    <w:rsid w:val="007709D1"/>
    <w:rsid w:val="00770E2F"/>
    <w:rsid w:val="007712D8"/>
    <w:rsid w:val="007712DC"/>
    <w:rsid w:val="007728F2"/>
    <w:rsid w:val="0077308A"/>
    <w:rsid w:val="007730E2"/>
    <w:rsid w:val="007738FA"/>
    <w:rsid w:val="00773BDE"/>
    <w:rsid w:val="00774290"/>
    <w:rsid w:val="0077598A"/>
    <w:rsid w:val="007763EF"/>
    <w:rsid w:val="00776455"/>
    <w:rsid w:val="00776BBD"/>
    <w:rsid w:val="007771E8"/>
    <w:rsid w:val="007778F0"/>
    <w:rsid w:val="00777D99"/>
    <w:rsid w:val="007801B2"/>
    <w:rsid w:val="00780297"/>
    <w:rsid w:val="00780BB5"/>
    <w:rsid w:val="00781483"/>
    <w:rsid w:val="0078291D"/>
    <w:rsid w:val="00783818"/>
    <w:rsid w:val="00784B97"/>
    <w:rsid w:val="00785EAA"/>
    <w:rsid w:val="00790311"/>
    <w:rsid w:val="007907E1"/>
    <w:rsid w:val="00791700"/>
    <w:rsid w:val="007917C8"/>
    <w:rsid w:val="00791992"/>
    <w:rsid w:val="00791AEB"/>
    <w:rsid w:val="0079367A"/>
    <w:rsid w:val="00793A3E"/>
    <w:rsid w:val="0079498F"/>
    <w:rsid w:val="00795B62"/>
    <w:rsid w:val="00795D1B"/>
    <w:rsid w:val="00795DCA"/>
    <w:rsid w:val="00796876"/>
    <w:rsid w:val="00796DC5"/>
    <w:rsid w:val="00796F32"/>
    <w:rsid w:val="00797BF5"/>
    <w:rsid w:val="007A0A7B"/>
    <w:rsid w:val="007A1EDB"/>
    <w:rsid w:val="007A2128"/>
    <w:rsid w:val="007A25A1"/>
    <w:rsid w:val="007A2AC4"/>
    <w:rsid w:val="007A2ADF"/>
    <w:rsid w:val="007A37D5"/>
    <w:rsid w:val="007A4385"/>
    <w:rsid w:val="007A4EC5"/>
    <w:rsid w:val="007A5154"/>
    <w:rsid w:val="007A5F25"/>
    <w:rsid w:val="007A61B0"/>
    <w:rsid w:val="007A640E"/>
    <w:rsid w:val="007A7373"/>
    <w:rsid w:val="007A74BB"/>
    <w:rsid w:val="007A7EEC"/>
    <w:rsid w:val="007B05AF"/>
    <w:rsid w:val="007B3570"/>
    <w:rsid w:val="007B4764"/>
    <w:rsid w:val="007B5E19"/>
    <w:rsid w:val="007B5E27"/>
    <w:rsid w:val="007B5FD8"/>
    <w:rsid w:val="007B614F"/>
    <w:rsid w:val="007B62E9"/>
    <w:rsid w:val="007B64A9"/>
    <w:rsid w:val="007B71D2"/>
    <w:rsid w:val="007C07E9"/>
    <w:rsid w:val="007C2A97"/>
    <w:rsid w:val="007C334E"/>
    <w:rsid w:val="007C46C5"/>
    <w:rsid w:val="007C5672"/>
    <w:rsid w:val="007C6375"/>
    <w:rsid w:val="007C66C1"/>
    <w:rsid w:val="007C676B"/>
    <w:rsid w:val="007C7D21"/>
    <w:rsid w:val="007D0E5C"/>
    <w:rsid w:val="007D1ED7"/>
    <w:rsid w:val="007D24B6"/>
    <w:rsid w:val="007D3BE8"/>
    <w:rsid w:val="007D4174"/>
    <w:rsid w:val="007D462E"/>
    <w:rsid w:val="007D477E"/>
    <w:rsid w:val="007D4D8D"/>
    <w:rsid w:val="007D4EAA"/>
    <w:rsid w:val="007D52F4"/>
    <w:rsid w:val="007D5B58"/>
    <w:rsid w:val="007D63A9"/>
    <w:rsid w:val="007D6679"/>
    <w:rsid w:val="007D724D"/>
    <w:rsid w:val="007D74A7"/>
    <w:rsid w:val="007D7C40"/>
    <w:rsid w:val="007E13A4"/>
    <w:rsid w:val="007E15D7"/>
    <w:rsid w:val="007E181A"/>
    <w:rsid w:val="007E197A"/>
    <w:rsid w:val="007E1B81"/>
    <w:rsid w:val="007E1CBC"/>
    <w:rsid w:val="007E2618"/>
    <w:rsid w:val="007E2B5E"/>
    <w:rsid w:val="007E4B2E"/>
    <w:rsid w:val="007E52A6"/>
    <w:rsid w:val="007E5893"/>
    <w:rsid w:val="007E58BE"/>
    <w:rsid w:val="007E5C14"/>
    <w:rsid w:val="007E5D88"/>
    <w:rsid w:val="007E6159"/>
    <w:rsid w:val="007E61BE"/>
    <w:rsid w:val="007E747A"/>
    <w:rsid w:val="007F0164"/>
    <w:rsid w:val="007F0516"/>
    <w:rsid w:val="007F1022"/>
    <w:rsid w:val="007F2357"/>
    <w:rsid w:val="007F35AD"/>
    <w:rsid w:val="007F6176"/>
    <w:rsid w:val="007F7A97"/>
    <w:rsid w:val="007F7FEB"/>
    <w:rsid w:val="00800817"/>
    <w:rsid w:val="00800A7C"/>
    <w:rsid w:val="00801156"/>
    <w:rsid w:val="008012DD"/>
    <w:rsid w:val="0080253D"/>
    <w:rsid w:val="008026E1"/>
    <w:rsid w:val="008035E5"/>
    <w:rsid w:val="00803CC8"/>
    <w:rsid w:val="008042B4"/>
    <w:rsid w:val="00805B06"/>
    <w:rsid w:val="00805B27"/>
    <w:rsid w:val="00805D70"/>
    <w:rsid w:val="008062B3"/>
    <w:rsid w:val="00806867"/>
    <w:rsid w:val="00806A76"/>
    <w:rsid w:val="00807036"/>
    <w:rsid w:val="0080703E"/>
    <w:rsid w:val="008073BE"/>
    <w:rsid w:val="00810FA0"/>
    <w:rsid w:val="008113D3"/>
    <w:rsid w:val="00811853"/>
    <w:rsid w:val="0081218D"/>
    <w:rsid w:val="00812386"/>
    <w:rsid w:val="00812473"/>
    <w:rsid w:val="00812B72"/>
    <w:rsid w:val="00813172"/>
    <w:rsid w:val="008134E4"/>
    <w:rsid w:val="008135C2"/>
    <w:rsid w:val="00813710"/>
    <w:rsid w:val="00813A26"/>
    <w:rsid w:val="00813F96"/>
    <w:rsid w:val="008148E9"/>
    <w:rsid w:val="008155A7"/>
    <w:rsid w:val="0081613B"/>
    <w:rsid w:val="00817BE1"/>
    <w:rsid w:val="008207B9"/>
    <w:rsid w:val="00821A0D"/>
    <w:rsid w:val="008224BB"/>
    <w:rsid w:val="0082393B"/>
    <w:rsid w:val="00823C31"/>
    <w:rsid w:val="0082478E"/>
    <w:rsid w:val="008247E6"/>
    <w:rsid w:val="00824D88"/>
    <w:rsid w:val="0082642A"/>
    <w:rsid w:val="008266B6"/>
    <w:rsid w:val="008310E2"/>
    <w:rsid w:val="00831A1F"/>
    <w:rsid w:val="00833457"/>
    <w:rsid w:val="00833672"/>
    <w:rsid w:val="00834BA3"/>
    <w:rsid w:val="00834BC7"/>
    <w:rsid w:val="00834CD3"/>
    <w:rsid w:val="00834F0E"/>
    <w:rsid w:val="00837553"/>
    <w:rsid w:val="00837868"/>
    <w:rsid w:val="00841349"/>
    <w:rsid w:val="00842C46"/>
    <w:rsid w:val="008431ED"/>
    <w:rsid w:val="00843317"/>
    <w:rsid w:val="00843A39"/>
    <w:rsid w:val="008440EC"/>
    <w:rsid w:val="00844348"/>
    <w:rsid w:val="00844F35"/>
    <w:rsid w:val="00845AC1"/>
    <w:rsid w:val="0084638C"/>
    <w:rsid w:val="0084753D"/>
    <w:rsid w:val="00847883"/>
    <w:rsid w:val="008511D4"/>
    <w:rsid w:val="00852E1F"/>
    <w:rsid w:val="00855ACA"/>
    <w:rsid w:val="00855B89"/>
    <w:rsid w:val="008568AC"/>
    <w:rsid w:val="00857DD6"/>
    <w:rsid w:val="0086006A"/>
    <w:rsid w:val="008604EC"/>
    <w:rsid w:val="008605C5"/>
    <w:rsid w:val="0086192A"/>
    <w:rsid w:val="00861DA1"/>
    <w:rsid w:val="00861F61"/>
    <w:rsid w:val="0086226A"/>
    <w:rsid w:val="00862A5C"/>
    <w:rsid w:val="0086351A"/>
    <w:rsid w:val="00863C16"/>
    <w:rsid w:val="0086430D"/>
    <w:rsid w:val="00864BC4"/>
    <w:rsid w:val="00865B36"/>
    <w:rsid w:val="00865BA3"/>
    <w:rsid w:val="00865CEA"/>
    <w:rsid w:val="0086671F"/>
    <w:rsid w:val="00866B5C"/>
    <w:rsid w:val="00867928"/>
    <w:rsid w:val="00867C94"/>
    <w:rsid w:val="00867D41"/>
    <w:rsid w:val="00870083"/>
    <w:rsid w:val="00870DF3"/>
    <w:rsid w:val="0087221E"/>
    <w:rsid w:val="0087258F"/>
    <w:rsid w:val="00872646"/>
    <w:rsid w:val="00872BD9"/>
    <w:rsid w:val="008741B9"/>
    <w:rsid w:val="0087426A"/>
    <w:rsid w:val="00874EE9"/>
    <w:rsid w:val="00876014"/>
    <w:rsid w:val="00876945"/>
    <w:rsid w:val="00877892"/>
    <w:rsid w:val="008779E7"/>
    <w:rsid w:val="00877EA1"/>
    <w:rsid w:val="00880E74"/>
    <w:rsid w:val="00880ED6"/>
    <w:rsid w:val="00881A27"/>
    <w:rsid w:val="00881FDD"/>
    <w:rsid w:val="00882985"/>
    <w:rsid w:val="00882FC4"/>
    <w:rsid w:val="0088316B"/>
    <w:rsid w:val="00883871"/>
    <w:rsid w:val="00883BA2"/>
    <w:rsid w:val="0088431B"/>
    <w:rsid w:val="008850C0"/>
    <w:rsid w:val="00885966"/>
    <w:rsid w:val="00885BD7"/>
    <w:rsid w:val="00885E67"/>
    <w:rsid w:val="00890AEA"/>
    <w:rsid w:val="00890ED1"/>
    <w:rsid w:val="00891A64"/>
    <w:rsid w:val="0089229A"/>
    <w:rsid w:val="0089301C"/>
    <w:rsid w:val="0089301F"/>
    <w:rsid w:val="00893662"/>
    <w:rsid w:val="00893858"/>
    <w:rsid w:val="00893B7C"/>
    <w:rsid w:val="00893D23"/>
    <w:rsid w:val="00894D0F"/>
    <w:rsid w:val="008956AF"/>
    <w:rsid w:val="008956C9"/>
    <w:rsid w:val="008957C7"/>
    <w:rsid w:val="00895B7C"/>
    <w:rsid w:val="008A0B74"/>
    <w:rsid w:val="008A16CE"/>
    <w:rsid w:val="008A220C"/>
    <w:rsid w:val="008A2271"/>
    <w:rsid w:val="008A3189"/>
    <w:rsid w:val="008A4032"/>
    <w:rsid w:val="008A502D"/>
    <w:rsid w:val="008A5416"/>
    <w:rsid w:val="008A5449"/>
    <w:rsid w:val="008A54B5"/>
    <w:rsid w:val="008A6523"/>
    <w:rsid w:val="008A6D6B"/>
    <w:rsid w:val="008A7523"/>
    <w:rsid w:val="008A75FA"/>
    <w:rsid w:val="008A78B5"/>
    <w:rsid w:val="008A78E4"/>
    <w:rsid w:val="008A79BE"/>
    <w:rsid w:val="008A7E2C"/>
    <w:rsid w:val="008B0C19"/>
    <w:rsid w:val="008B1019"/>
    <w:rsid w:val="008B1AF5"/>
    <w:rsid w:val="008B2FAC"/>
    <w:rsid w:val="008B2FE8"/>
    <w:rsid w:val="008B3211"/>
    <w:rsid w:val="008B3BFF"/>
    <w:rsid w:val="008B4511"/>
    <w:rsid w:val="008B4E71"/>
    <w:rsid w:val="008B4F9B"/>
    <w:rsid w:val="008B6799"/>
    <w:rsid w:val="008B697A"/>
    <w:rsid w:val="008B6E32"/>
    <w:rsid w:val="008B7B44"/>
    <w:rsid w:val="008C0156"/>
    <w:rsid w:val="008C0B19"/>
    <w:rsid w:val="008C1216"/>
    <w:rsid w:val="008C1A34"/>
    <w:rsid w:val="008C2815"/>
    <w:rsid w:val="008C2E0E"/>
    <w:rsid w:val="008C3E88"/>
    <w:rsid w:val="008C50EE"/>
    <w:rsid w:val="008C51CC"/>
    <w:rsid w:val="008C5FEE"/>
    <w:rsid w:val="008C681D"/>
    <w:rsid w:val="008C69EE"/>
    <w:rsid w:val="008D13E1"/>
    <w:rsid w:val="008D1F59"/>
    <w:rsid w:val="008D2562"/>
    <w:rsid w:val="008D26F1"/>
    <w:rsid w:val="008D27E7"/>
    <w:rsid w:val="008D2B11"/>
    <w:rsid w:val="008D2EA7"/>
    <w:rsid w:val="008D2ECD"/>
    <w:rsid w:val="008D4971"/>
    <w:rsid w:val="008D6C6D"/>
    <w:rsid w:val="008D7BB2"/>
    <w:rsid w:val="008E03DC"/>
    <w:rsid w:val="008E0B88"/>
    <w:rsid w:val="008E1245"/>
    <w:rsid w:val="008E1365"/>
    <w:rsid w:val="008E14E6"/>
    <w:rsid w:val="008E31A0"/>
    <w:rsid w:val="008E41D6"/>
    <w:rsid w:val="008E4393"/>
    <w:rsid w:val="008E4957"/>
    <w:rsid w:val="008E4D80"/>
    <w:rsid w:val="008E58A1"/>
    <w:rsid w:val="008E605A"/>
    <w:rsid w:val="008E62CD"/>
    <w:rsid w:val="008E6723"/>
    <w:rsid w:val="008E68B1"/>
    <w:rsid w:val="008E7523"/>
    <w:rsid w:val="008E799A"/>
    <w:rsid w:val="008E7C06"/>
    <w:rsid w:val="008F1FE7"/>
    <w:rsid w:val="008F2B1F"/>
    <w:rsid w:val="008F5C20"/>
    <w:rsid w:val="008F6D50"/>
    <w:rsid w:val="008F7937"/>
    <w:rsid w:val="00900940"/>
    <w:rsid w:val="00900AD4"/>
    <w:rsid w:val="00901E4B"/>
    <w:rsid w:val="0090243B"/>
    <w:rsid w:val="0090605B"/>
    <w:rsid w:val="009062D5"/>
    <w:rsid w:val="00906EE6"/>
    <w:rsid w:val="0090712E"/>
    <w:rsid w:val="00910496"/>
    <w:rsid w:val="00910F32"/>
    <w:rsid w:val="0091111B"/>
    <w:rsid w:val="009118F2"/>
    <w:rsid w:val="00911C14"/>
    <w:rsid w:val="00911E0D"/>
    <w:rsid w:val="0091292B"/>
    <w:rsid w:val="009135BC"/>
    <w:rsid w:val="00913F8F"/>
    <w:rsid w:val="0091649C"/>
    <w:rsid w:val="00916857"/>
    <w:rsid w:val="0091737D"/>
    <w:rsid w:val="00920F0E"/>
    <w:rsid w:val="00921A19"/>
    <w:rsid w:val="00921D08"/>
    <w:rsid w:val="0092257C"/>
    <w:rsid w:val="00922A4E"/>
    <w:rsid w:val="00922E1E"/>
    <w:rsid w:val="00923AF1"/>
    <w:rsid w:val="00924B64"/>
    <w:rsid w:val="00924D11"/>
    <w:rsid w:val="009253E2"/>
    <w:rsid w:val="00925AEF"/>
    <w:rsid w:val="009260BB"/>
    <w:rsid w:val="009261A2"/>
    <w:rsid w:val="00926AB7"/>
    <w:rsid w:val="009274A0"/>
    <w:rsid w:val="00927BF1"/>
    <w:rsid w:val="009307B9"/>
    <w:rsid w:val="009324D3"/>
    <w:rsid w:val="00932BD5"/>
    <w:rsid w:val="009333BD"/>
    <w:rsid w:val="009338CF"/>
    <w:rsid w:val="00933C88"/>
    <w:rsid w:val="0093457B"/>
    <w:rsid w:val="00936358"/>
    <w:rsid w:val="00936986"/>
    <w:rsid w:val="00936E8F"/>
    <w:rsid w:val="009374CB"/>
    <w:rsid w:val="00937AE1"/>
    <w:rsid w:val="0094007D"/>
    <w:rsid w:val="00940E5A"/>
    <w:rsid w:val="00941179"/>
    <w:rsid w:val="00942C6E"/>
    <w:rsid w:val="009442D5"/>
    <w:rsid w:val="009446C3"/>
    <w:rsid w:val="00944E7B"/>
    <w:rsid w:val="009453E4"/>
    <w:rsid w:val="00945576"/>
    <w:rsid w:val="0094576B"/>
    <w:rsid w:val="00945D34"/>
    <w:rsid w:val="00946105"/>
    <w:rsid w:val="009465D9"/>
    <w:rsid w:val="00947C9F"/>
    <w:rsid w:val="009507C6"/>
    <w:rsid w:val="00950D6F"/>
    <w:rsid w:val="009512B5"/>
    <w:rsid w:val="00951772"/>
    <w:rsid w:val="00952A77"/>
    <w:rsid w:val="00952ACE"/>
    <w:rsid w:val="00953043"/>
    <w:rsid w:val="009538DB"/>
    <w:rsid w:val="0095391D"/>
    <w:rsid w:val="00953D45"/>
    <w:rsid w:val="00954E64"/>
    <w:rsid w:val="00955A68"/>
    <w:rsid w:val="00955A72"/>
    <w:rsid w:val="00955D52"/>
    <w:rsid w:val="0095769D"/>
    <w:rsid w:val="009606A9"/>
    <w:rsid w:val="00962B02"/>
    <w:rsid w:val="00963A6B"/>
    <w:rsid w:val="009642E0"/>
    <w:rsid w:val="009643CB"/>
    <w:rsid w:val="009643DF"/>
    <w:rsid w:val="00964703"/>
    <w:rsid w:val="009676BE"/>
    <w:rsid w:val="0097138E"/>
    <w:rsid w:val="009716C4"/>
    <w:rsid w:val="0097191F"/>
    <w:rsid w:val="009719C6"/>
    <w:rsid w:val="00971BAB"/>
    <w:rsid w:val="00971F62"/>
    <w:rsid w:val="00974015"/>
    <w:rsid w:val="009745AC"/>
    <w:rsid w:val="00975359"/>
    <w:rsid w:val="009753AC"/>
    <w:rsid w:val="00976354"/>
    <w:rsid w:val="00976678"/>
    <w:rsid w:val="00976904"/>
    <w:rsid w:val="0097717F"/>
    <w:rsid w:val="009815A3"/>
    <w:rsid w:val="009821F5"/>
    <w:rsid w:val="00985BB1"/>
    <w:rsid w:val="009863E1"/>
    <w:rsid w:val="00986993"/>
    <w:rsid w:val="00986E18"/>
    <w:rsid w:val="0098747D"/>
    <w:rsid w:val="00987B74"/>
    <w:rsid w:val="00987D41"/>
    <w:rsid w:val="009905DE"/>
    <w:rsid w:val="00990DFE"/>
    <w:rsid w:val="0099187A"/>
    <w:rsid w:val="00992512"/>
    <w:rsid w:val="009926B0"/>
    <w:rsid w:val="0099276D"/>
    <w:rsid w:val="00992F52"/>
    <w:rsid w:val="0099351C"/>
    <w:rsid w:val="009936FB"/>
    <w:rsid w:val="00993CE4"/>
    <w:rsid w:val="009944E6"/>
    <w:rsid w:val="009948AA"/>
    <w:rsid w:val="00994D90"/>
    <w:rsid w:val="00994E4B"/>
    <w:rsid w:val="00996764"/>
    <w:rsid w:val="009978FE"/>
    <w:rsid w:val="00997A0B"/>
    <w:rsid w:val="009A0F26"/>
    <w:rsid w:val="009A1E7C"/>
    <w:rsid w:val="009A2EA9"/>
    <w:rsid w:val="009A32CC"/>
    <w:rsid w:val="009A48A8"/>
    <w:rsid w:val="009A4A77"/>
    <w:rsid w:val="009A5D9B"/>
    <w:rsid w:val="009A7024"/>
    <w:rsid w:val="009A77BD"/>
    <w:rsid w:val="009A79AF"/>
    <w:rsid w:val="009A7CD6"/>
    <w:rsid w:val="009A7EC6"/>
    <w:rsid w:val="009B0F53"/>
    <w:rsid w:val="009B2073"/>
    <w:rsid w:val="009B6382"/>
    <w:rsid w:val="009B6772"/>
    <w:rsid w:val="009B67F3"/>
    <w:rsid w:val="009B750D"/>
    <w:rsid w:val="009C0278"/>
    <w:rsid w:val="009C05A8"/>
    <w:rsid w:val="009C0B9E"/>
    <w:rsid w:val="009C1C75"/>
    <w:rsid w:val="009C20FF"/>
    <w:rsid w:val="009C2D87"/>
    <w:rsid w:val="009C46B2"/>
    <w:rsid w:val="009C4B23"/>
    <w:rsid w:val="009C4C28"/>
    <w:rsid w:val="009C5AEE"/>
    <w:rsid w:val="009C6650"/>
    <w:rsid w:val="009C7DEB"/>
    <w:rsid w:val="009D13BA"/>
    <w:rsid w:val="009D30B5"/>
    <w:rsid w:val="009D4699"/>
    <w:rsid w:val="009D53D2"/>
    <w:rsid w:val="009D5F00"/>
    <w:rsid w:val="009D6DC6"/>
    <w:rsid w:val="009D742A"/>
    <w:rsid w:val="009D7BD8"/>
    <w:rsid w:val="009D7D00"/>
    <w:rsid w:val="009E047B"/>
    <w:rsid w:val="009E14B8"/>
    <w:rsid w:val="009E1996"/>
    <w:rsid w:val="009E1E22"/>
    <w:rsid w:val="009E331E"/>
    <w:rsid w:val="009E3437"/>
    <w:rsid w:val="009E38A6"/>
    <w:rsid w:val="009E3CB7"/>
    <w:rsid w:val="009E4149"/>
    <w:rsid w:val="009E4E17"/>
    <w:rsid w:val="009E4F59"/>
    <w:rsid w:val="009E605C"/>
    <w:rsid w:val="009E6D2C"/>
    <w:rsid w:val="009E6EAE"/>
    <w:rsid w:val="009E6FD4"/>
    <w:rsid w:val="009F0D5B"/>
    <w:rsid w:val="009F12C4"/>
    <w:rsid w:val="009F2E3C"/>
    <w:rsid w:val="009F3771"/>
    <w:rsid w:val="009F3C9F"/>
    <w:rsid w:val="009F419B"/>
    <w:rsid w:val="009F4401"/>
    <w:rsid w:val="009F49F1"/>
    <w:rsid w:val="009F4AD4"/>
    <w:rsid w:val="009F5B5A"/>
    <w:rsid w:val="009F6036"/>
    <w:rsid w:val="009F623B"/>
    <w:rsid w:val="009F699F"/>
    <w:rsid w:val="009F6EAA"/>
    <w:rsid w:val="009F6F14"/>
    <w:rsid w:val="009F7D09"/>
    <w:rsid w:val="00A01047"/>
    <w:rsid w:val="00A025FE"/>
    <w:rsid w:val="00A02839"/>
    <w:rsid w:val="00A02CBE"/>
    <w:rsid w:val="00A02EAA"/>
    <w:rsid w:val="00A03CCC"/>
    <w:rsid w:val="00A0443C"/>
    <w:rsid w:val="00A05AB3"/>
    <w:rsid w:val="00A064A1"/>
    <w:rsid w:val="00A066C4"/>
    <w:rsid w:val="00A06834"/>
    <w:rsid w:val="00A10466"/>
    <w:rsid w:val="00A1099B"/>
    <w:rsid w:val="00A11696"/>
    <w:rsid w:val="00A1231F"/>
    <w:rsid w:val="00A123BE"/>
    <w:rsid w:val="00A139A1"/>
    <w:rsid w:val="00A14A2D"/>
    <w:rsid w:val="00A14DE7"/>
    <w:rsid w:val="00A15988"/>
    <w:rsid w:val="00A15E09"/>
    <w:rsid w:val="00A175E7"/>
    <w:rsid w:val="00A176F7"/>
    <w:rsid w:val="00A2037F"/>
    <w:rsid w:val="00A20545"/>
    <w:rsid w:val="00A20E8E"/>
    <w:rsid w:val="00A21319"/>
    <w:rsid w:val="00A21A75"/>
    <w:rsid w:val="00A21DEB"/>
    <w:rsid w:val="00A21E17"/>
    <w:rsid w:val="00A22D5C"/>
    <w:rsid w:val="00A2311B"/>
    <w:rsid w:val="00A237B1"/>
    <w:rsid w:val="00A24931"/>
    <w:rsid w:val="00A2496B"/>
    <w:rsid w:val="00A249D1"/>
    <w:rsid w:val="00A25472"/>
    <w:rsid w:val="00A255CE"/>
    <w:rsid w:val="00A25781"/>
    <w:rsid w:val="00A25AEC"/>
    <w:rsid w:val="00A2673B"/>
    <w:rsid w:val="00A26E04"/>
    <w:rsid w:val="00A2772B"/>
    <w:rsid w:val="00A30128"/>
    <w:rsid w:val="00A307CB"/>
    <w:rsid w:val="00A31504"/>
    <w:rsid w:val="00A316A2"/>
    <w:rsid w:val="00A31EC8"/>
    <w:rsid w:val="00A32CA0"/>
    <w:rsid w:val="00A34181"/>
    <w:rsid w:val="00A355FC"/>
    <w:rsid w:val="00A35749"/>
    <w:rsid w:val="00A36CB3"/>
    <w:rsid w:val="00A36EBF"/>
    <w:rsid w:val="00A40EC8"/>
    <w:rsid w:val="00A40FAA"/>
    <w:rsid w:val="00A415F0"/>
    <w:rsid w:val="00A41DB0"/>
    <w:rsid w:val="00A42442"/>
    <w:rsid w:val="00A43245"/>
    <w:rsid w:val="00A4325F"/>
    <w:rsid w:val="00A43411"/>
    <w:rsid w:val="00A44D2A"/>
    <w:rsid w:val="00A45009"/>
    <w:rsid w:val="00A45361"/>
    <w:rsid w:val="00A46761"/>
    <w:rsid w:val="00A46BB0"/>
    <w:rsid w:val="00A476B7"/>
    <w:rsid w:val="00A47F96"/>
    <w:rsid w:val="00A501C2"/>
    <w:rsid w:val="00A519CB"/>
    <w:rsid w:val="00A51D79"/>
    <w:rsid w:val="00A52509"/>
    <w:rsid w:val="00A5351F"/>
    <w:rsid w:val="00A53862"/>
    <w:rsid w:val="00A53901"/>
    <w:rsid w:val="00A542AD"/>
    <w:rsid w:val="00A54499"/>
    <w:rsid w:val="00A554A3"/>
    <w:rsid w:val="00A55DAB"/>
    <w:rsid w:val="00A5645C"/>
    <w:rsid w:val="00A57070"/>
    <w:rsid w:val="00A57159"/>
    <w:rsid w:val="00A57E1C"/>
    <w:rsid w:val="00A61E1E"/>
    <w:rsid w:val="00A62270"/>
    <w:rsid w:val="00A62A8D"/>
    <w:rsid w:val="00A64358"/>
    <w:rsid w:val="00A64C2D"/>
    <w:rsid w:val="00A65831"/>
    <w:rsid w:val="00A658AD"/>
    <w:rsid w:val="00A66926"/>
    <w:rsid w:val="00A66A00"/>
    <w:rsid w:val="00A6720C"/>
    <w:rsid w:val="00A7029A"/>
    <w:rsid w:val="00A7103C"/>
    <w:rsid w:val="00A7128E"/>
    <w:rsid w:val="00A7198A"/>
    <w:rsid w:val="00A72293"/>
    <w:rsid w:val="00A72477"/>
    <w:rsid w:val="00A76BAD"/>
    <w:rsid w:val="00A76DB1"/>
    <w:rsid w:val="00A77D89"/>
    <w:rsid w:val="00A80028"/>
    <w:rsid w:val="00A801DB"/>
    <w:rsid w:val="00A80268"/>
    <w:rsid w:val="00A80ED0"/>
    <w:rsid w:val="00A81150"/>
    <w:rsid w:val="00A81621"/>
    <w:rsid w:val="00A816BE"/>
    <w:rsid w:val="00A83F9E"/>
    <w:rsid w:val="00A84486"/>
    <w:rsid w:val="00A84800"/>
    <w:rsid w:val="00A8484A"/>
    <w:rsid w:val="00A84DF6"/>
    <w:rsid w:val="00A8537E"/>
    <w:rsid w:val="00A85624"/>
    <w:rsid w:val="00A85EA0"/>
    <w:rsid w:val="00A87905"/>
    <w:rsid w:val="00A87E94"/>
    <w:rsid w:val="00A900CF"/>
    <w:rsid w:val="00A92029"/>
    <w:rsid w:val="00A92381"/>
    <w:rsid w:val="00A923EA"/>
    <w:rsid w:val="00A926E6"/>
    <w:rsid w:val="00A92B15"/>
    <w:rsid w:val="00A92D10"/>
    <w:rsid w:val="00A94143"/>
    <w:rsid w:val="00A944E8"/>
    <w:rsid w:val="00A94AC0"/>
    <w:rsid w:val="00A94B2E"/>
    <w:rsid w:val="00A95529"/>
    <w:rsid w:val="00A955C1"/>
    <w:rsid w:val="00A9571C"/>
    <w:rsid w:val="00A958DB"/>
    <w:rsid w:val="00A97D49"/>
    <w:rsid w:val="00AA004C"/>
    <w:rsid w:val="00AA0389"/>
    <w:rsid w:val="00AA0786"/>
    <w:rsid w:val="00AA108A"/>
    <w:rsid w:val="00AA24C7"/>
    <w:rsid w:val="00AA436D"/>
    <w:rsid w:val="00AA4ED9"/>
    <w:rsid w:val="00AA5C6F"/>
    <w:rsid w:val="00AA6B78"/>
    <w:rsid w:val="00AA7B87"/>
    <w:rsid w:val="00AB22CB"/>
    <w:rsid w:val="00AB2CD1"/>
    <w:rsid w:val="00AB2FB2"/>
    <w:rsid w:val="00AB4CD5"/>
    <w:rsid w:val="00AB516F"/>
    <w:rsid w:val="00AB605C"/>
    <w:rsid w:val="00AC0D9E"/>
    <w:rsid w:val="00AC0DC2"/>
    <w:rsid w:val="00AC1905"/>
    <w:rsid w:val="00AC1AF3"/>
    <w:rsid w:val="00AC2EB7"/>
    <w:rsid w:val="00AC3E5A"/>
    <w:rsid w:val="00AC4C99"/>
    <w:rsid w:val="00AC50B2"/>
    <w:rsid w:val="00AC5CF2"/>
    <w:rsid w:val="00AC7002"/>
    <w:rsid w:val="00AC7189"/>
    <w:rsid w:val="00AD0BF8"/>
    <w:rsid w:val="00AD3591"/>
    <w:rsid w:val="00AD47A6"/>
    <w:rsid w:val="00AD53A6"/>
    <w:rsid w:val="00AD549C"/>
    <w:rsid w:val="00AD67B4"/>
    <w:rsid w:val="00AD743F"/>
    <w:rsid w:val="00AD7E5A"/>
    <w:rsid w:val="00AE159D"/>
    <w:rsid w:val="00AE1C86"/>
    <w:rsid w:val="00AE1EF5"/>
    <w:rsid w:val="00AE38EB"/>
    <w:rsid w:val="00AE3DB3"/>
    <w:rsid w:val="00AE5225"/>
    <w:rsid w:val="00AE6495"/>
    <w:rsid w:val="00AE6882"/>
    <w:rsid w:val="00AE68E5"/>
    <w:rsid w:val="00AE6D6A"/>
    <w:rsid w:val="00AE725D"/>
    <w:rsid w:val="00AE74A8"/>
    <w:rsid w:val="00AE786E"/>
    <w:rsid w:val="00AF08A2"/>
    <w:rsid w:val="00AF0D2B"/>
    <w:rsid w:val="00AF2F00"/>
    <w:rsid w:val="00AF3462"/>
    <w:rsid w:val="00AF3C8B"/>
    <w:rsid w:val="00AF3D77"/>
    <w:rsid w:val="00AF3F75"/>
    <w:rsid w:val="00AF4C29"/>
    <w:rsid w:val="00AF738B"/>
    <w:rsid w:val="00AF7EE1"/>
    <w:rsid w:val="00B0072E"/>
    <w:rsid w:val="00B01748"/>
    <w:rsid w:val="00B01A13"/>
    <w:rsid w:val="00B01A67"/>
    <w:rsid w:val="00B0208C"/>
    <w:rsid w:val="00B02392"/>
    <w:rsid w:val="00B0259F"/>
    <w:rsid w:val="00B035F6"/>
    <w:rsid w:val="00B03C41"/>
    <w:rsid w:val="00B03F62"/>
    <w:rsid w:val="00B0493A"/>
    <w:rsid w:val="00B06406"/>
    <w:rsid w:val="00B074FD"/>
    <w:rsid w:val="00B1003F"/>
    <w:rsid w:val="00B109FD"/>
    <w:rsid w:val="00B10AAA"/>
    <w:rsid w:val="00B10D7A"/>
    <w:rsid w:val="00B110BA"/>
    <w:rsid w:val="00B11867"/>
    <w:rsid w:val="00B12D3C"/>
    <w:rsid w:val="00B14269"/>
    <w:rsid w:val="00B14FF2"/>
    <w:rsid w:val="00B15F7B"/>
    <w:rsid w:val="00B16BB7"/>
    <w:rsid w:val="00B16D14"/>
    <w:rsid w:val="00B1718D"/>
    <w:rsid w:val="00B17F57"/>
    <w:rsid w:val="00B203C6"/>
    <w:rsid w:val="00B20EF2"/>
    <w:rsid w:val="00B24F8A"/>
    <w:rsid w:val="00B24F98"/>
    <w:rsid w:val="00B2729F"/>
    <w:rsid w:val="00B306FB"/>
    <w:rsid w:val="00B308A0"/>
    <w:rsid w:val="00B3148A"/>
    <w:rsid w:val="00B32F1B"/>
    <w:rsid w:val="00B337C4"/>
    <w:rsid w:val="00B33D94"/>
    <w:rsid w:val="00B35616"/>
    <w:rsid w:val="00B35BE1"/>
    <w:rsid w:val="00B4204F"/>
    <w:rsid w:val="00B439F6"/>
    <w:rsid w:val="00B43BE1"/>
    <w:rsid w:val="00B43F59"/>
    <w:rsid w:val="00B4478C"/>
    <w:rsid w:val="00B449D9"/>
    <w:rsid w:val="00B455EC"/>
    <w:rsid w:val="00B456B7"/>
    <w:rsid w:val="00B45CDB"/>
    <w:rsid w:val="00B45D08"/>
    <w:rsid w:val="00B45E08"/>
    <w:rsid w:val="00B45F09"/>
    <w:rsid w:val="00B45F32"/>
    <w:rsid w:val="00B461CD"/>
    <w:rsid w:val="00B46E95"/>
    <w:rsid w:val="00B4768E"/>
    <w:rsid w:val="00B5164C"/>
    <w:rsid w:val="00B51A37"/>
    <w:rsid w:val="00B51DE9"/>
    <w:rsid w:val="00B51E71"/>
    <w:rsid w:val="00B52D5B"/>
    <w:rsid w:val="00B52E41"/>
    <w:rsid w:val="00B53375"/>
    <w:rsid w:val="00B5362A"/>
    <w:rsid w:val="00B53A5A"/>
    <w:rsid w:val="00B53DC6"/>
    <w:rsid w:val="00B5486A"/>
    <w:rsid w:val="00B55112"/>
    <w:rsid w:val="00B55831"/>
    <w:rsid w:val="00B56646"/>
    <w:rsid w:val="00B56A2C"/>
    <w:rsid w:val="00B57442"/>
    <w:rsid w:val="00B574A7"/>
    <w:rsid w:val="00B57BE8"/>
    <w:rsid w:val="00B57E4C"/>
    <w:rsid w:val="00B603CB"/>
    <w:rsid w:val="00B604FE"/>
    <w:rsid w:val="00B605E9"/>
    <w:rsid w:val="00B60C08"/>
    <w:rsid w:val="00B62823"/>
    <w:rsid w:val="00B628B6"/>
    <w:rsid w:val="00B6426C"/>
    <w:rsid w:val="00B64DAF"/>
    <w:rsid w:val="00B66768"/>
    <w:rsid w:val="00B667FB"/>
    <w:rsid w:val="00B66F04"/>
    <w:rsid w:val="00B672CD"/>
    <w:rsid w:val="00B7247B"/>
    <w:rsid w:val="00B72B7C"/>
    <w:rsid w:val="00B72DF5"/>
    <w:rsid w:val="00B73A4C"/>
    <w:rsid w:val="00B73E5C"/>
    <w:rsid w:val="00B744E0"/>
    <w:rsid w:val="00B76958"/>
    <w:rsid w:val="00B80355"/>
    <w:rsid w:val="00B80515"/>
    <w:rsid w:val="00B8123B"/>
    <w:rsid w:val="00B82B63"/>
    <w:rsid w:val="00B84258"/>
    <w:rsid w:val="00B8482A"/>
    <w:rsid w:val="00B84866"/>
    <w:rsid w:val="00B84DD7"/>
    <w:rsid w:val="00B855E2"/>
    <w:rsid w:val="00B87138"/>
    <w:rsid w:val="00B87555"/>
    <w:rsid w:val="00B87946"/>
    <w:rsid w:val="00B90412"/>
    <w:rsid w:val="00B91F12"/>
    <w:rsid w:val="00B92761"/>
    <w:rsid w:val="00B93414"/>
    <w:rsid w:val="00B93E06"/>
    <w:rsid w:val="00B94237"/>
    <w:rsid w:val="00B94541"/>
    <w:rsid w:val="00B955CD"/>
    <w:rsid w:val="00B95860"/>
    <w:rsid w:val="00B970F5"/>
    <w:rsid w:val="00B97262"/>
    <w:rsid w:val="00B97289"/>
    <w:rsid w:val="00B9775C"/>
    <w:rsid w:val="00B97CE6"/>
    <w:rsid w:val="00BA009C"/>
    <w:rsid w:val="00BA04E2"/>
    <w:rsid w:val="00BA09DE"/>
    <w:rsid w:val="00BA1B45"/>
    <w:rsid w:val="00BA1DD5"/>
    <w:rsid w:val="00BA33C2"/>
    <w:rsid w:val="00BA5C22"/>
    <w:rsid w:val="00BA61E7"/>
    <w:rsid w:val="00BA6908"/>
    <w:rsid w:val="00BA6BA1"/>
    <w:rsid w:val="00BA6DF6"/>
    <w:rsid w:val="00BA7230"/>
    <w:rsid w:val="00BB0012"/>
    <w:rsid w:val="00BB0399"/>
    <w:rsid w:val="00BB0B0C"/>
    <w:rsid w:val="00BB1CD0"/>
    <w:rsid w:val="00BB3223"/>
    <w:rsid w:val="00BB324C"/>
    <w:rsid w:val="00BB3533"/>
    <w:rsid w:val="00BB4CFE"/>
    <w:rsid w:val="00BB4DC7"/>
    <w:rsid w:val="00BB4FD3"/>
    <w:rsid w:val="00BB511E"/>
    <w:rsid w:val="00BB5149"/>
    <w:rsid w:val="00BB55E3"/>
    <w:rsid w:val="00BB595E"/>
    <w:rsid w:val="00BB5D4A"/>
    <w:rsid w:val="00BB6385"/>
    <w:rsid w:val="00BB688D"/>
    <w:rsid w:val="00BB6E5E"/>
    <w:rsid w:val="00BB7E32"/>
    <w:rsid w:val="00BC1087"/>
    <w:rsid w:val="00BC108B"/>
    <w:rsid w:val="00BC252D"/>
    <w:rsid w:val="00BC28DA"/>
    <w:rsid w:val="00BC2993"/>
    <w:rsid w:val="00BC3714"/>
    <w:rsid w:val="00BC4A9B"/>
    <w:rsid w:val="00BC4C99"/>
    <w:rsid w:val="00BC4F2E"/>
    <w:rsid w:val="00BC52A0"/>
    <w:rsid w:val="00BC5392"/>
    <w:rsid w:val="00BC5ED4"/>
    <w:rsid w:val="00BC7852"/>
    <w:rsid w:val="00BC7901"/>
    <w:rsid w:val="00BC792B"/>
    <w:rsid w:val="00BD1264"/>
    <w:rsid w:val="00BD13C8"/>
    <w:rsid w:val="00BD1F19"/>
    <w:rsid w:val="00BD26CF"/>
    <w:rsid w:val="00BD2944"/>
    <w:rsid w:val="00BD2AD9"/>
    <w:rsid w:val="00BD4068"/>
    <w:rsid w:val="00BD5A44"/>
    <w:rsid w:val="00BD5B10"/>
    <w:rsid w:val="00BD668C"/>
    <w:rsid w:val="00BD6B2B"/>
    <w:rsid w:val="00BD78D0"/>
    <w:rsid w:val="00BE134D"/>
    <w:rsid w:val="00BE2644"/>
    <w:rsid w:val="00BE3AE9"/>
    <w:rsid w:val="00BE4981"/>
    <w:rsid w:val="00BE59AD"/>
    <w:rsid w:val="00BE5FD8"/>
    <w:rsid w:val="00BE66A1"/>
    <w:rsid w:val="00BE68E0"/>
    <w:rsid w:val="00BE6B19"/>
    <w:rsid w:val="00BE7A01"/>
    <w:rsid w:val="00BE7AAB"/>
    <w:rsid w:val="00BF0ACE"/>
    <w:rsid w:val="00BF154B"/>
    <w:rsid w:val="00BF26DA"/>
    <w:rsid w:val="00BF2A4B"/>
    <w:rsid w:val="00BF3766"/>
    <w:rsid w:val="00BF388C"/>
    <w:rsid w:val="00BF41F0"/>
    <w:rsid w:val="00BF4596"/>
    <w:rsid w:val="00BF4C19"/>
    <w:rsid w:val="00BF4F05"/>
    <w:rsid w:val="00BF58D9"/>
    <w:rsid w:val="00BF686B"/>
    <w:rsid w:val="00BF692E"/>
    <w:rsid w:val="00BF6E06"/>
    <w:rsid w:val="00BF71AC"/>
    <w:rsid w:val="00BF78C8"/>
    <w:rsid w:val="00C01DEC"/>
    <w:rsid w:val="00C02D61"/>
    <w:rsid w:val="00C03B5D"/>
    <w:rsid w:val="00C04DF9"/>
    <w:rsid w:val="00C052BB"/>
    <w:rsid w:val="00C063E6"/>
    <w:rsid w:val="00C07ABB"/>
    <w:rsid w:val="00C07B3C"/>
    <w:rsid w:val="00C109C6"/>
    <w:rsid w:val="00C10A6B"/>
    <w:rsid w:val="00C10E62"/>
    <w:rsid w:val="00C110B0"/>
    <w:rsid w:val="00C1293F"/>
    <w:rsid w:val="00C1303B"/>
    <w:rsid w:val="00C139C8"/>
    <w:rsid w:val="00C15485"/>
    <w:rsid w:val="00C1573C"/>
    <w:rsid w:val="00C15CE7"/>
    <w:rsid w:val="00C1638A"/>
    <w:rsid w:val="00C16F35"/>
    <w:rsid w:val="00C170E5"/>
    <w:rsid w:val="00C1756E"/>
    <w:rsid w:val="00C17576"/>
    <w:rsid w:val="00C20FBA"/>
    <w:rsid w:val="00C219DB"/>
    <w:rsid w:val="00C21A97"/>
    <w:rsid w:val="00C22310"/>
    <w:rsid w:val="00C2251D"/>
    <w:rsid w:val="00C225EF"/>
    <w:rsid w:val="00C24628"/>
    <w:rsid w:val="00C246A8"/>
    <w:rsid w:val="00C24FD6"/>
    <w:rsid w:val="00C254A5"/>
    <w:rsid w:val="00C25D5C"/>
    <w:rsid w:val="00C26D91"/>
    <w:rsid w:val="00C27595"/>
    <w:rsid w:val="00C277D0"/>
    <w:rsid w:val="00C308D5"/>
    <w:rsid w:val="00C309B4"/>
    <w:rsid w:val="00C31730"/>
    <w:rsid w:val="00C31AA3"/>
    <w:rsid w:val="00C31AEC"/>
    <w:rsid w:val="00C3212B"/>
    <w:rsid w:val="00C33423"/>
    <w:rsid w:val="00C335FD"/>
    <w:rsid w:val="00C33634"/>
    <w:rsid w:val="00C33A30"/>
    <w:rsid w:val="00C351D4"/>
    <w:rsid w:val="00C35AD7"/>
    <w:rsid w:val="00C36B70"/>
    <w:rsid w:val="00C37B5C"/>
    <w:rsid w:val="00C37CAE"/>
    <w:rsid w:val="00C4119E"/>
    <w:rsid w:val="00C41F47"/>
    <w:rsid w:val="00C422AF"/>
    <w:rsid w:val="00C42B18"/>
    <w:rsid w:val="00C42FFF"/>
    <w:rsid w:val="00C442FB"/>
    <w:rsid w:val="00C4445A"/>
    <w:rsid w:val="00C45012"/>
    <w:rsid w:val="00C45A38"/>
    <w:rsid w:val="00C468B4"/>
    <w:rsid w:val="00C46C53"/>
    <w:rsid w:val="00C47926"/>
    <w:rsid w:val="00C505DC"/>
    <w:rsid w:val="00C50936"/>
    <w:rsid w:val="00C5100C"/>
    <w:rsid w:val="00C515E6"/>
    <w:rsid w:val="00C51AA0"/>
    <w:rsid w:val="00C51AA7"/>
    <w:rsid w:val="00C5253E"/>
    <w:rsid w:val="00C526AB"/>
    <w:rsid w:val="00C52815"/>
    <w:rsid w:val="00C534BE"/>
    <w:rsid w:val="00C5399F"/>
    <w:rsid w:val="00C56910"/>
    <w:rsid w:val="00C56B0A"/>
    <w:rsid w:val="00C56D36"/>
    <w:rsid w:val="00C5733A"/>
    <w:rsid w:val="00C5797C"/>
    <w:rsid w:val="00C57E56"/>
    <w:rsid w:val="00C60509"/>
    <w:rsid w:val="00C61090"/>
    <w:rsid w:val="00C61C4F"/>
    <w:rsid w:val="00C61ECD"/>
    <w:rsid w:val="00C63AF6"/>
    <w:rsid w:val="00C63B72"/>
    <w:rsid w:val="00C63CD9"/>
    <w:rsid w:val="00C649AA"/>
    <w:rsid w:val="00C65E83"/>
    <w:rsid w:val="00C6787A"/>
    <w:rsid w:val="00C70464"/>
    <w:rsid w:val="00C7115A"/>
    <w:rsid w:val="00C712EC"/>
    <w:rsid w:val="00C71533"/>
    <w:rsid w:val="00C73488"/>
    <w:rsid w:val="00C74C00"/>
    <w:rsid w:val="00C75781"/>
    <w:rsid w:val="00C76A1E"/>
    <w:rsid w:val="00C80093"/>
    <w:rsid w:val="00C80446"/>
    <w:rsid w:val="00C8093A"/>
    <w:rsid w:val="00C8263E"/>
    <w:rsid w:val="00C84667"/>
    <w:rsid w:val="00C8531F"/>
    <w:rsid w:val="00C853FC"/>
    <w:rsid w:val="00C85C7D"/>
    <w:rsid w:val="00C86427"/>
    <w:rsid w:val="00C8677E"/>
    <w:rsid w:val="00C876A9"/>
    <w:rsid w:val="00C87D9D"/>
    <w:rsid w:val="00C901AF"/>
    <w:rsid w:val="00C90A4A"/>
    <w:rsid w:val="00C90E97"/>
    <w:rsid w:val="00C9104A"/>
    <w:rsid w:val="00C917DD"/>
    <w:rsid w:val="00C91825"/>
    <w:rsid w:val="00C924F6"/>
    <w:rsid w:val="00C93D68"/>
    <w:rsid w:val="00C93E59"/>
    <w:rsid w:val="00C94D2C"/>
    <w:rsid w:val="00C9518A"/>
    <w:rsid w:val="00CA0052"/>
    <w:rsid w:val="00CA010E"/>
    <w:rsid w:val="00CA012E"/>
    <w:rsid w:val="00CA03CE"/>
    <w:rsid w:val="00CA0ABC"/>
    <w:rsid w:val="00CA174B"/>
    <w:rsid w:val="00CA2D30"/>
    <w:rsid w:val="00CA30E4"/>
    <w:rsid w:val="00CA3660"/>
    <w:rsid w:val="00CA379A"/>
    <w:rsid w:val="00CA43E0"/>
    <w:rsid w:val="00CA50E5"/>
    <w:rsid w:val="00CA6314"/>
    <w:rsid w:val="00CA7276"/>
    <w:rsid w:val="00CB2C63"/>
    <w:rsid w:val="00CB3C86"/>
    <w:rsid w:val="00CB3C99"/>
    <w:rsid w:val="00CB3FB1"/>
    <w:rsid w:val="00CB530D"/>
    <w:rsid w:val="00CB59F1"/>
    <w:rsid w:val="00CB6E9E"/>
    <w:rsid w:val="00CB79B3"/>
    <w:rsid w:val="00CB7D6D"/>
    <w:rsid w:val="00CC0462"/>
    <w:rsid w:val="00CC073B"/>
    <w:rsid w:val="00CC0FAA"/>
    <w:rsid w:val="00CC116E"/>
    <w:rsid w:val="00CC2A0B"/>
    <w:rsid w:val="00CC3408"/>
    <w:rsid w:val="00CC47E3"/>
    <w:rsid w:val="00CC678A"/>
    <w:rsid w:val="00CC74B2"/>
    <w:rsid w:val="00CD0DEE"/>
    <w:rsid w:val="00CD17C4"/>
    <w:rsid w:val="00CD1A83"/>
    <w:rsid w:val="00CD59EA"/>
    <w:rsid w:val="00CD728F"/>
    <w:rsid w:val="00CD74B5"/>
    <w:rsid w:val="00CD74EB"/>
    <w:rsid w:val="00CD7DAC"/>
    <w:rsid w:val="00CE0B2A"/>
    <w:rsid w:val="00CE0D57"/>
    <w:rsid w:val="00CE1788"/>
    <w:rsid w:val="00CE25B7"/>
    <w:rsid w:val="00CE4862"/>
    <w:rsid w:val="00CE4DF2"/>
    <w:rsid w:val="00CE59FE"/>
    <w:rsid w:val="00CE5E11"/>
    <w:rsid w:val="00CE61DC"/>
    <w:rsid w:val="00CE6CDE"/>
    <w:rsid w:val="00CE739D"/>
    <w:rsid w:val="00CF037B"/>
    <w:rsid w:val="00CF04C8"/>
    <w:rsid w:val="00CF0BE0"/>
    <w:rsid w:val="00CF0DBA"/>
    <w:rsid w:val="00CF14CD"/>
    <w:rsid w:val="00CF194F"/>
    <w:rsid w:val="00CF2960"/>
    <w:rsid w:val="00CF3245"/>
    <w:rsid w:val="00CF3AF9"/>
    <w:rsid w:val="00CF6E33"/>
    <w:rsid w:val="00CF7135"/>
    <w:rsid w:val="00CF733C"/>
    <w:rsid w:val="00D01671"/>
    <w:rsid w:val="00D02D74"/>
    <w:rsid w:val="00D02ECC"/>
    <w:rsid w:val="00D04092"/>
    <w:rsid w:val="00D043C2"/>
    <w:rsid w:val="00D04CD2"/>
    <w:rsid w:val="00D05C1F"/>
    <w:rsid w:val="00D06DA2"/>
    <w:rsid w:val="00D07812"/>
    <w:rsid w:val="00D10303"/>
    <w:rsid w:val="00D10B98"/>
    <w:rsid w:val="00D12272"/>
    <w:rsid w:val="00D14061"/>
    <w:rsid w:val="00D14466"/>
    <w:rsid w:val="00D15794"/>
    <w:rsid w:val="00D15CD6"/>
    <w:rsid w:val="00D15D43"/>
    <w:rsid w:val="00D16610"/>
    <w:rsid w:val="00D16D79"/>
    <w:rsid w:val="00D20740"/>
    <w:rsid w:val="00D21F45"/>
    <w:rsid w:val="00D229AB"/>
    <w:rsid w:val="00D24049"/>
    <w:rsid w:val="00D25239"/>
    <w:rsid w:val="00D268BB"/>
    <w:rsid w:val="00D27C6B"/>
    <w:rsid w:val="00D30119"/>
    <w:rsid w:val="00D30FB5"/>
    <w:rsid w:val="00D316D7"/>
    <w:rsid w:val="00D32FA7"/>
    <w:rsid w:val="00D33880"/>
    <w:rsid w:val="00D34226"/>
    <w:rsid w:val="00D34CAA"/>
    <w:rsid w:val="00D34F02"/>
    <w:rsid w:val="00D3652C"/>
    <w:rsid w:val="00D3678B"/>
    <w:rsid w:val="00D36C17"/>
    <w:rsid w:val="00D37E94"/>
    <w:rsid w:val="00D406FD"/>
    <w:rsid w:val="00D40DA7"/>
    <w:rsid w:val="00D412BC"/>
    <w:rsid w:val="00D415E0"/>
    <w:rsid w:val="00D42476"/>
    <w:rsid w:val="00D42D78"/>
    <w:rsid w:val="00D446FA"/>
    <w:rsid w:val="00D447A0"/>
    <w:rsid w:val="00D44B00"/>
    <w:rsid w:val="00D44B52"/>
    <w:rsid w:val="00D45270"/>
    <w:rsid w:val="00D452A7"/>
    <w:rsid w:val="00D45C8B"/>
    <w:rsid w:val="00D46612"/>
    <w:rsid w:val="00D46D77"/>
    <w:rsid w:val="00D473A0"/>
    <w:rsid w:val="00D47AFA"/>
    <w:rsid w:val="00D505AE"/>
    <w:rsid w:val="00D5092A"/>
    <w:rsid w:val="00D5289B"/>
    <w:rsid w:val="00D528CA"/>
    <w:rsid w:val="00D52C46"/>
    <w:rsid w:val="00D533D5"/>
    <w:rsid w:val="00D558D0"/>
    <w:rsid w:val="00D55CC9"/>
    <w:rsid w:val="00D56CA8"/>
    <w:rsid w:val="00D56DA0"/>
    <w:rsid w:val="00D56E3A"/>
    <w:rsid w:val="00D60080"/>
    <w:rsid w:val="00D608D1"/>
    <w:rsid w:val="00D6203F"/>
    <w:rsid w:val="00D6239E"/>
    <w:rsid w:val="00D629DF"/>
    <w:rsid w:val="00D62A44"/>
    <w:rsid w:val="00D62BD8"/>
    <w:rsid w:val="00D64953"/>
    <w:rsid w:val="00D64D3E"/>
    <w:rsid w:val="00D65E7A"/>
    <w:rsid w:val="00D65FF8"/>
    <w:rsid w:val="00D6657A"/>
    <w:rsid w:val="00D6661A"/>
    <w:rsid w:val="00D679DB"/>
    <w:rsid w:val="00D706BF"/>
    <w:rsid w:val="00D70801"/>
    <w:rsid w:val="00D70C49"/>
    <w:rsid w:val="00D7153E"/>
    <w:rsid w:val="00D724AC"/>
    <w:rsid w:val="00D72D33"/>
    <w:rsid w:val="00D72FC7"/>
    <w:rsid w:val="00D732AD"/>
    <w:rsid w:val="00D7492A"/>
    <w:rsid w:val="00D74A90"/>
    <w:rsid w:val="00D75065"/>
    <w:rsid w:val="00D75280"/>
    <w:rsid w:val="00D75824"/>
    <w:rsid w:val="00D75E00"/>
    <w:rsid w:val="00D764C0"/>
    <w:rsid w:val="00D76E63"/>
    <w:rsid w:val="00D77A4F"/>
    <w:rsid w:val="00D82CF9"/>
    <w:rsid w:val="00D83116"/>
    <w:rsid w:val="00D83128"/>
    <w:rsid w:val="00D84079"/>
    <w:rsid w:val="00D85108"/>
    <w:rsid w:val="00D8556A"/>
    <w:rsid w:val="00D865C8"/>
    <w:rsid w:val="00D86D30"/>
    <w:rsid w:val="00D8796E"/>
    <w:rsid w:val="00D87C98"/>
    <w:rsid w:val="00D87FD0"/>
    <w:rsid w:val="00D9094F"/>
    <w:rsid w:val="00D90DB3"/>
    <w:rsid w:val="00D90FED"/>
    <w:rsid w:val="00D913B0"/>
    <w:rsid w:val="00D91489"/>
    <w:rsid w:val="00D91A40"/>
    <w:rsid w:val="00D920E4"/>
    <w:rsid w:val="00D92C88"/>
    <w:rsid w:val="00D94BB0"/>
    <w:rsid w:val="00D94E7B"/>
    <w:rsid w:val="00D95079"/>
    <w:rsid w:val="00D95DFC"/>
    <w:rsid w:val="00D96660"/>
    <w:rsid w:val="00D96DF6"/>
    <w:rsid w:val="00D96F2C"/>
    <w:rsid w:val="00DA10C9"/>
    <w:rsid w:val="00DA1623"/>
    <w:rsid w:val="00DA1AD7"/>
    <w:rsid w:val="00DA203C"/>
    <w:rsid w:val="00DA24F3"/>
    <w:rsid w:val="00DA3565"/>
    <w:rsid w:val="00DA42FC"/>
    <w:rsid w:val="00DA5F34"/>
    <w:rsid w:val="00DA6A95"/>
    <w:rsid w:val="00DA6E24"/>
    <w:rsid w:val="00DA779A"/>
    <w:rsid w:val="00DA79E8"/>
    <w:rsid w:val="00DA7AC9"/>
    <w:rsid w:val="00DB05E1"/>
    <w:rsid w:val="00DB0A34"/>
    <w:rsid w:val="00DB146D"/>
    <w:rsid w:val="00DB32BC"/>
    <w:rsid w:val="00DB3822"/>
    <w:rsid w:val="00DB5161"/>
    <w:rsid w:val="00DB51B2"/>
    <w:rsid w:val="00DB522E"/>
    <w:rsid w:val="00DB525A"/>
    <w:rsid w:val="00DB52D7"/>
    <w:rsid w:val="00DB6D21"/>
    <w:rsid w:val="00DB79F2"/>
    <w:rsid w:val="00DB7E41"/>
    <w:rsid w:val="00DC0087"/>
    <w:rsid w:val="00DC0443"/>
    <w:rsid w:val="00DC098E"/>
    <w:rsid w:val="00DC0D9D"/>
    <w:rsid w:val="00DC24AB"/>
    <w:rsid w:val="00DC2F2A"/>
    <w:rsid w:val="00DC327E"/>
    <w:rsid w:val="00DC32A6"/>
    <w:rsid w:val="00DC33E9"/>
    <w:rsid w:val="00DC3757"/>
    <w:rsid w:val="00DC4285"/>
    <w:rsid w:val="00DC5471"/>
    <w:rsid w:val="00DC6755"/>
    <w:rsid w:val="00DD10CE"/>
    <w:rsid w:val="00DD10E3"/>
    <w:rsid w:val="00DD13B4"/>
    <w:rsid w:val="00DD150F"/>
    <w:rsid w:val="00DD197A"/>
    <w:rsid w:val="00DD1AA9"/>
    <w:rsid w:val="00DD1D91"/>
    <w:rsid w:val="00DD1E19"/>
    <w:rsid w:val="00DD3569"/>
    <w:rsid w:val="00DD52F9"/>
    <w:rsid w:val="00DD5994"/>
    <w:rsid w:val="00DD62D7"/>
    <w:rsid w:val="00DD6BB9"/>
    <w:rsid w:val="00DD6CC9"/>
    <w:rsid w:val="00DD719C"/>
    <w:rsid w:val="00DD7A1F"/>
    <w:rsid w:val="00DE0249"/>
    <w:rsid w:val="00DE03C2"/>
    <w:rsid w:val="00DE0618"/>
    <w:rsid w:val="00DE06E7"/>
    <w:rsid w:val="00DE07C9"/>
    <w:rsid w:val="00DE111C"/>
    <w:rsid w:val="00DE1894"/>
    <w:rsid w:val="00DE1BDE"/>
    <w:rsid w:val="00DE2EC2"/>
    <w:rsid w:val="00DE32AA"/>
    <w:rsid w:val="00DE35B3"/>
    <w:rsid w:val="00DE4338"/>
    <w:rsid w:val="00DE4608"/>
    <w:rsid w:val="00DE5389"/>
    <w:rsid w:val="00DE5AAA"/>
    <w:rsid w:val="00DE5DA1"/>
    <w:rsid w:val="00DE6D97"/>
    <w:rsid w:val="00DE7D8C"/>
    <w:rsid w:val="00DF03C5"/>
    <w:rsid w:val="00DF095B"/>
    <w:rsid w:val="00DF1551"/>
    <w:rsid w:val="00DF2A67"/>
    <w:rsid w:val="00DF3618"/>
    <w:rsid w:val="00DF3EE6"/>
    <w:rsid w:val="00DF4222"/>
    <w:rsid w:val="00DF5C8D"/>
    <w:rsid w:val="00DF5FBC"/>
    <w:rsid w:val="00DF67FC"/>
    <w:rsid w:val="00DF75A3"/>
    <w:rsid w:val="00DF78E4"/>
    <w:rsid w:val="00DF792E"/>
    <w:rsid w:val="00E005D5"/>
    <w:rsid w:val="00E007BF"/>
    <w:rsid w:val="00E00985"/>
    <w:rsid w:val="00E0098C"/>
    <w:rsid w:val="00E0116F"/>
    <w:rsid w:val="00E01C04"/>
    <w:rsid w:val="00E0345F"/>
    <w:rsid w:val="00E0383A"/>
    <w:rsid w:val="00E0399A"/>
    <w:rsid w:val="00E03F36"/>
    <w:rsid w:val="00E04A71"/>
    <w:rsid w:val="00E04DC5"/>
    <w:rsid w:val="00E053B5"/>
    <w:rsid w:val="00E05A28"/>
    <w:rsid w:val="00E063F4"/>
    <w:rsid w:val="00E10A62"/>
    <w:rsid w:val="00E10AEC"/>
    <w:rsid w:val="00E117CF"/>
    <w:rsid w:val="00E1351A"/>
    <w:rsid w:val="00E13CC8"/>
    <w:rsid w:val="00E15AA0"/>
    <w:rsid w:val="00E15C1F"/>
    <w:rsid w:val="00E15C24"/>
    <w:rsid w:val="00E163AB"/>
    <w:rsid w:val="00E16584"/>
    <w:rsid w:val="00E169C1"/>
    <w:rsid w:val="00E22CD1"/>
    <w:rsid w:val="00E244B0"/>
    <w:rsid w:val="00E24917"/>
    <w:rsid w:val="00E24ACC"/>
    <w:rsid w:val="00E24C82"/>
    <w:rsid w:val="00E257B3"/>
    <w:rsid w:val="00E25A5F"/>
    <w:rsid w:val="00E26F9E"/>
    <w:rsid w:val="00E271C9"/>
    <w:rsid w:val="00E272DD"/>
    <w:rsid w:val="00E27493"/>
    <w:rsid w:val="00E3088C"/>
    <w:rsid w:val="00E32260"/>
    <w:rsid w:val="00E323CE"/>
    <w:rsid w:val="00E32450"/>
    <w:rsid w:val="00E32834"/>
    <w:rsid w:val="00E32868"/>
    <w:rsid w:val="00E3336C"/>
    <w:rsid w:val="00E33DBC"/>
    <w:rsid w:val="00E369E6"/>
    <w:rsid w:val="00E36DE0"/>
    <w:rsid w:val="00E37D9E"/>
    <w:rsid w:val="00E40045"/>
    <w:rsid w:val="00E401FF"/>
    <w:rsid w:val="00E4048C"/>
    <w:rsid w:val="00E405B0"/>
    <w:rsid w:val="00E411DF"/>
    <w:rsid w:val="00E4160B"/>
    <w:rsid w:val="00E42169"/>
    <w:rsid w:val="00E424FD"/>
    <w:rsid w:val="00E4284E"/>
    <w:rsid w:val="00E45896"/>
    <w:rsid w:val="00E45F4F"/>
    <w:rsid w:val="00E4647D"/>
    <w:rsid w:val="00E4679F"/>
    <w:rsid w:val="00E4717B"/>
    <w:rsid w:val="00E475B1"/>
    <w:rsid w:val="00E50389"/>
    <w:rsid w:val="00E50C0A"/>
    <w:rsid w:val="00E51C33"/>
    <w:rsid w:val="00E5240E"/>
    <w:rsid w:val="00E5248B"/>
    <w:rsid w:val="00E525D8"/>
    <w:rsid w:val="00E54368"/>
    <w:rsid w:val="00E54673"/>
    <w:rsid w:val="00E57564"/>
    <w:rsid w:val="00E61884"/>
    <w:rsid w:val="00E61A3F"/>
    <w:rsid w:val="00E61A51"/>
    <w:rsid w:val="00E62A6C"/>
    <w:rsid w:val="00E6320D"/>
    <w:rsid w:val="00E63748"/>
    <w:rsid w:val="00E65DF3"/>
    <w:rsid w:val="00E65FA3"/>
    <w:rsid w:val="00E664D6"/>
    <w:rsid w:val="00E66B23"/>
    <w:rsid w:val="00E670C5"/>
    <w:rsid w:val="00E67A8D"/>
    <w:rsid w:val="00E71F7A"/>
    <w:rsid w:val="00E72160"/>
    <w:rsid w:val="00E726FA"/>
    <w:rsid w:val="00E73F34"/>
    <w:rsid w:val="00E74021"/>
    <w:rsid w:val="00E7488D"/>
    <w:rsid w:val="00E74A6D"/>
    <w:rsid w:val="00E751F4"/>
    <w:rsid w:val="00E756DF"/>
    <w:rsid w:val="00E8104C"/>
    <w:rsid w:val="00E81B25"/>
    <w:rsid w:val="00E81EC3"/>
    <w:rsid w:val="00E81EED"/>
    <w:rsid w:val="00E820EA"/>
    <w:rsid w:val="00E82562"/>
    <w:rsid w:val="00E834A7"/>
    <w:rsid w:val="00E83A5F"/>
    <w:rsid w:val="00E83AE9"/>
    <w:rsid w:val="00E8454C"/>
    <w:rsid w:val="00E84C32"/>
    <w:rsid w:val="00E85853"/>
    <w:rsid w:val="00E90758"/>
    <w:rsid w:val="00E90C06"/>
    <w:rsid w:val="00E91790"/>
    <w:rsid w:val="00E91BCB"/>
    <w:rsid w:val="00E92315"/>
    <w:rsid w:val="00E934A0"/>
    <w:rsid w:val="00E93C89"/>
    <w:rsid w:val="00E9494A"/>
    <w:rsid w:val="00E96BC4"/>
    <w:rsid w:val="00E97375"/>
    <w:rsid w:val="00E97BB4"/>
    <w:rsid w:val="00E97DAC"/>
    <w:rsid w:val="00E97F97"/>
    <w:rsid w:val="00E97FF3"/>
    <w:rsid w:val="00EA05C8"/>
    <w:rsid w:val="00EA0E9C"/>
    <w:rsid w:val="00EA1744"/>
    <w:rsid w:val="00EA1811"/>
    <w:rsid w:val="00EA18E7"/>
    <w:rsid w:val="00EA1D82"/>
    <w:rsid w:val="00EA202B"/>
    <w:rsid w:val="00EA2037"/>
    <w:rsid w:val="00EA2B73"/>
    <w:rsid w:val="00EA2E88"/>
    <w:rsid w:val="00EA2F25"/>
    <w:rsid w:val="00EA3938"/>
    <w:rsid w:val="00EA3C0D"/>
    <w:rsid w:val="00EA4834"/>
    <w:rsid w:val="00EA5C22"/>
    <w:rsid w:val="00EA5E2A"/>
    <w:rsid w:val="00EA637C"/>
    <w:rsid w:val="00EB00ED"/>
    <w:rsid w:val="00EB023D"/>
    <w:rsid w:val="00EB0F6A"/>
    <w:rsid w:val="00EB20E1"/>
    <w:rsid w:val="00EB21FF"/>
    <w:rsid w:val="00EB2C09"/>
    <w:rsid w:val="00EB3038"/>
    <w:rsid w:val="00EB4517"/>
    <w:rsid w:val="00EB62F5"/>
    <w:rsid w:val="00EB66F8"/>
    <w:rsid w:val="00EB6B18"/>
    <w:rsid w:val="00EB7EE5"/>
    <w:rsid w:val="00EC0250"/>
    <w:rsid w:val="00EC053C"/>
    <w:rsid w:val="00EC0588"/>
    <w:rsid w:val="00EC207D"/>
    <w:rsid w:val="00EC2430"/>
    <w:rsid w:val="00EC2C1A"/>
    <w:rsid w:val="00EC3658"/>
    <w:rsid w:val="00EC4241"/>
    <w:rsid w:val="00EC4A80"/>
    <w:rsid w:val="00EC515F"/>
    <w:rsid w:val="00EC59AF"/>
    <w:rsid w:val="00EC5A0F"/>
    <w:rsid w:val="00EC5D92"/>
    <w:rsid w:val="00EC604B"/>
    <w:rsid w:val="00EC6474"/>
    <w:rsid w:val="00EC6F1C"/>
    <w:rsid w:val="00EC78D2"/>
    <w:rsid w:val="00EC7E44"/>
    <w:rsid w:val="00ED149E"/>
    <w:rsid w:val="00ED15D5"/>
    <w:rsid w:val="00ED1A27"/>
    <w:rsid w:val="00ED276C"/>
    <w:rsid w:val="00ED2D21"/>
    <w:rsid w:val="00ED367F"/>
    <w:rsid w:val="00ED4A0A"/>
    <w:rsid w:val="00ED527C"/>
    <w:rsid w:val="00ED64F1"/>
    <w:rsid w:val="00ED7054"/>
    <w:rsid w:val="00ED72EC"/>
    <w:rsid w:val="00EE1370"/>
    <w:rsid w:val="00EE144D"/>
    <w:rsid w:val="00EE1D7A"/>
    <w:rsid w:val="00EE35AF"/>
    <w:rsid w:val="00EE4479"/>
    <w:rsid w:val="00EE4826"/>
    <w:rsid w:val="00EE5C5C"/>
    <w:rsid w:val="00EE6732"/>
    <w:rsid w:val="00EE6C1D"/>
    <w:rsid w:val="00EE7F84"/>
    <w:rsid w:val="00EF1EE1"/>
    <w:rsid w:val="00EF213D"/>
    <w:rsid w:val="00EF281F"/>
    <w:rsid w:val="00EF316E"/>
    <w:rsid w:val="00EF3D3E"/>
    <w:rsid w:val="00EF3D74"/>
    <w:rsid w:val="00EF4D9E"/>
    <w:rsid w:val="00EF530B"/>
    <w:rsid w:val="00EF5504"/>
    <w:rsid w:val="00F007E3"/>
    <w:rsid w:val="00F00D70"/>
    <w:rsid w:val="00F01DD0"/>
    <w:rsid w:val="00F01E7C"/>
    <w:rsid w:val="00F026E3"/>
    <w:rsid w:val="00F03063"/>
    <w:rsid w:val="00F04015"/>
    <w:rsid w:val="00F04B28"/>
    <w:rsid w:val="00F04FDC"/>
    <w:rsid w:val="00F0539C"/>
    <w:rsid w:val="00F057B5"/>
    <w:rsid w:val="00F0600F"/>
    <w:rsid w:val="00F0656D"/>
    <w:rsid w:val="00F06D6C"/>
    <w:rsid w:val="00F100A6"/>
    <w:rsid w:val="00F10A9D"/>
    <w:rsid w:val="00F11057"/>
    <w:rsid w:val="00F1224F"/>
    <w:rsid w:val="00F122D0"/>
    <w:rsid w:val="00F124F1"/>
    <w:rsid w:val="00F126C5"/>
    <w:rsid w:val="00F12ACA"/>
    <w:rsid w:val="00F13597"/>
    <w:rsid w:val="00F138BC"/>
    <w:rsid w:val="00F143B3"/>
    <w:rsid w:val="00F156E3"/>
    <w:rsid w:val="00F161CE"/>
    <w:rsid w:val="00F16BDB"/>
    <w:rsid w:val="00F17044"/>
    <w:rsid w:val="00F17A16"/>
    <w:rsid w:val="00F20152"/>
    <w:rsid w:val="00F20C79"/>
    <w:rsid w:val="00F21158"/>
    <w:rsid w:val="00F21844"/>
    <w:rsid w:val="00F2328A"/>
    <w:rsid w:val="00F241CF"/>
    <w:rsid w:val="00F246E9"/>
    <w:rsid w:val="00F24CD6"/>
    <w:rsid w:val="00F24D38"/>
    <w:rsid w:val="00F2572E"/>
    <w:rsid w:val="00F25A37"/>
    <w:rsid w:val="00F2702F"/>
    <w:rsid w:val="00F27482"/>
    <w:rsid w:val="00F27C0F"/>
    <w:rsid w:val="00F27FB4"/>
    <w:rsid w:val="00F30FE0"/>
    <w:rsid w:val="00F311F1"/>
    <w:rsid w:val="00F31C7F"/>
    <w:rsid w:val="00F31F6A"/>
    <w:rsid w:val="00F32030"/>
    <w:rsid w:val="00F326A5"/>
    <w:rsid w:val="00F3392B"/>
    <w:rsid w:val="00F33AFA"/>
    <w:rsid w:val="00F35A7F"/>
    <w:rsid w:val="00F36552"/>
    <w:rsid w:val="00F36626"/>
    <w:rsid w:val="00F36767"/>
    <w:rsid w:val="00F37658"/>
    <w:rsid w:val="00F37E7D"/>
    <w:rsid w:val="00F40574"/>
    <w:rsid w:val="00F40942"/>
    <w:rsid w:val="00F40A94"/>
    <w:rsid w:val="00F40E47"/>
    <w:rsid w:val="00F414C2"/>
    <w:rsid w:val="00F41540"/>
    <w:rsid w:val="00F41E94"/>
    <w:rsid w:val="00F422B1"/>
    <w:rsid w:val="00F432EB"/>
    <w:rsid w:val="00F4378B"/>
    <w:rsid w:val="00F43B21"/>
    <w:rsid w:val="00F44254"/>
    <w:rsid w:val="00F452FC"/>
    <w:rsid w:val="00F453FB"/>
    <w:rsid w:val="00F45B59"/>
    <w:rsid w:val="00F45D39"/>
    <w:rsid w:val="00F46AAB"/>
    <w:rsid w:val="00F46B81"/>
    <w:rsid w:val="00F47F67"/>
    <w:rsid w:val="00F53B07"/>
    <w:rsid w:val="00F54897"/>
    <w:rsid w:val="00F57072"/>
    <w:rsid w:val="00F574B5"/>
    <w:rsid w:val="00F62A57"/>
    <w:rsid w:val="00F640C8"/>
    <w:rsid w:val="00F64DF5"/>
    <w:rsid w:val="00F65DB4"/>
    <w:rsid w:val="00F663E3"/>
    <w:rsid w:val="00F66431"/>
    <w:rsid w:val="00F66778"/>
    <w:rsid w:val="00F66A75"/>
    <w:rsid w:val="00F6770B"/>
    <w:rsid w:val="00F67E4E"/>
    <w:rsid w:val="00F67F47"/>
    <w:rsid w:val="00F67F64"/>
    <w:rsid w:val="00F70542"/>
    <w:rsid w:val="00F709E1"/>
    <w:rsid w:val="00F71356"/>
    <w:rsid w:val="00F722A8"/>
    <w:rsid w:val="00F73B2B"/>
    <w:rsid w:val="00F73D76"/>
    <w:rsid w:val="00F73D9D"/>
    <w:rsid w:val="00F73E4B"/>
    <w:rsid w:val="00F7530C"/>
    <w:rsid w:val="00F75617"/>
    <w:rsid w:val="00F76CB2"/>
    <w:rsid w:val="00F807B1"/>
    <w:rsid w:val="00F844D3"/>
    <w:rsid w:val="00F849A1"/>
    <w:rsid w:val="00F84F27"/>
    <w:rsid w:val="00F85EBF"/>
    <w:rsid w:val="00F86191"/>
    <w:rsid w:val="00F867B9"/>
    <w:rsid w:val="00F86958"/>
    <w:rsid w:val="00F870FA"/>
    <w:rsid w:val="00F87247"/>
    <w:rsid w:val="00F87E1D"/>
    <w:rsid w:val="00F90B23"/>
    <w:rsid w:val="00F91A40"/>
    <w:rsid w:val="00F926DE"/>
    <w:rsid w:val="00F930F0"/>
    <w:rsid w:val="00F9417A"/>
    <w:rsid w:val="00F95662"/>
    <w:rsid w:val="00FA1643"/>
    <w:rsid w:val="00FA3081"/>
    <w:rsid w:val="00FA445A"/>
    <w:rsid w:val="00FA4A31"/>
    <w:rsid w:val="00FA62B9"/>
    <w:rsid w:val="00FA6453"/>
    <w:rsid w:val="00FA75C1"/>
    <w:rsid w:val="00FB01D8"/>
    <w:rsid w:val="00FB0CEA"/>
    <w:rsid w:val="00FB1CC4"/>
    <w:rsid w:val="00FB3266"/>
    <w:rsid w:val="00FB4743"/>
    <w:rsid w:val="00FB53F6"/>
    <w:rsid w:val="00FB590C"/>
    <w:rsid w:val="00FB5A30"/>
    <w:rsid w:val="00FB5BDE"/>
    <w:rsid w:val="00FB77C8"/>
    <w:rsid w:val="00FC0079"/>
    <w:rsid w:val="00FC1ADB"/>
    <w:rsid w:val="00FC2773"/>
    <w:rsid w:val="00FC2DAA"/>
    <w:rsid w:val="00FC2EBD"/>
    <w:rsid w:val="00FC32C5"/>
    <w:rsid w:val="00FC3723"/>
    <w:rsid w:val="00FC394F"/>
    <w:rsid w:val="00FC3EBC"/>
    <w:rsid w:val="00FC4A42"/>
    <w:rsid w:val="00FC4CA2"/>
    <w:rsid w:val="00FC52AF"/>
    <w:rsid w:val="00FC62CF"/>
    <w:rsid w:val="00FC6848"/>
    <w:rsid w:val="00FC7B35"/>
    <w:rsid w:val="00FC7EE8"/>
    <w:rsid w:val="00FD00FA"/>
    <w:rsid w:val="00FD0338"/>
    <w:rsid w:val="00FD068C"/>
    <w:rsid w:val="00FD09F0"/>
    <w:rsid w:val="00FD2121"/>
    <w:rsid w:val="00FD39A0"/>
    <w:rsid w:val="00FD3D6A"/>
    <w:rsid w:val="00FD3EB0"/>
    <w:rsid w:val="00FD4CF4"/>
    <w:rsid w:val="00FD576B"/>
    <w:rsid w:val="00FD7384"/>
    <w:rsid w:val="00FD745F"/>
    <w:rsid w:val="00FD77B6"/>
    <w:rsid w:val="00FD78AC"/>
    <w:rsid w:val="00FD79C4"/>
    <w:rsid w:val="00FD7D1D"/>
    <w:rsid w:val="00FE028F"/>
    <w:rsid w:val="00FE13BD"/>
    <w:rsid w:val="00FE20AC"/>
    <w:rsid w:val="00FE298B"/>
    <w:rsid w:val="00FE29B2"/>
    <w:rsid w:val="00FE33EB"/>
    <w:rsid w:val="00FE5D97"/>
    <w:rsid w:val="00FE6368"/>
    <w:rsid w:val="00FE656B"/>
    <w:rsid w:val="00FE7928"/>
    <w:rsid w:val="00FE7E4A"/>
    <w:rsid w:val="00FE7FC0"/>
    <w:rsid w:val="00FF0EB6"/>
    <w:rsid w:val="00FF244B"/>
    <w:rsid w:val="00FF3252"/>
    <w:rsid w:val="00FF37A3"/>
    <w:rsid w:val="00FF3F99"/>
    <w:rsid w:val="00FF40E6"/>
    <w:rsid w:val="00FF4989"/>
    <w:rsid w:val="00FF4B8D"/>
    <w:rsid w:val="00FF4C1E"/>
    <w:rsid w:val="00FF4D28"/>
    <w:rsid w:val="00FF594C"/>
    <w:rsid w:val="00FF6698"/>
    <w:rsid w:val="00FF6DC1"/>
    <w:rsid w:val="01F6167A"/>
    <w:rsid w:val="01F6FF63"/>
    <w:rsid w:val="034CA762"/>
    <w:rsid w:val="0A3CE834"/>
    <w:rsid w:val="0A55E61D"/>
    <w:rsid w:val="0BA16578"/>
    <w:rsid w:val="112E15D3"/>
    <w:rsid w:val="128BC218"/>
    <w:rsid w:val="12BB1D7A"/>
    <w:rsid w:val="14CB06E0"/>
    <w:rsid w:val="1550B908"/>
    <w:rsid w:val="15DB9686"/>
    <w:rsid w:val="16277673"/>
    <w:rsid w:val="185CDBF2"/>
    <w:rsid w:val="18FAFD21"/>
    <w:rsid w:val="1D6B987F"/>
    <w:rsid w:val="1DBCD541"/>
    <w:rsid w:val="1E026B16"/>
    <w:rsid w:val="22A2B02B"/>
    <w:rsid w:val="261628E8"/>
    <w:rsid w:val="27AF4525"/>
    <w:rsid w:val="28D42666"/>
    <w:rsid w:val="2935A0E5"/>
    <w:rsid w:val="29CF942F"/>
    <w:rsid w:val="2C774A89"/>
    <w:rsid w:val="2CD15540"/>
    <w:rsid w:val="2CDF9444"/>
    <w:rsid w:val="2E7B64A5"/>
    <w:rsid w:val="2F6ACB69"/>
    <w:rsid w:val="306CD04F"/>
    <w:rsid w:val="32BFF0B7"/>
    <w:rsid w:val="32F2B630"/>
    <w:rsid w:val="34335C9D"/>
    <w:rsid w:val="35C74073"/>
    <w:rsid w:val="35EF97DE"/>
    <w:rsid w:val="379273A4"/>
    <w:rsid w:val="37B0BE97"/>
    <w:rsid w:val="38A15732"/>
    <w:rsid w:val="3AD01EDE"/>
    <w:rsid w:val="4064DBB3"/>
    <w:rsid w:val="4074F80A"/>
    <w:rsid w:val="407C4432"/>
    <w:rsid w:val="41433BAE"/>
    <w:rsid w:val="4246413A"/>
    <w:rsid w:val="441AEF4E"/>
    <w:rsid w:val="468B5F7D"/>
    <w:rsid w:val="4802609C"/>
    <w:rsid w:val="481B6C3D"/>
    <w:rsid w:val="48705777"/>
    <w:rsid w:val="48D8F7B5"/>
    <w:rsid w:val="49BCADC6"/>
    <w:rsid w:val="49C3003F"/>
    <w:rsid w:val="4B55C409"/>
    <w:rsid w:val="4BB4BA9C"/>
    <w:rsid w:val="4D57915D"/>
    <w:rsid w:val="4E308E12"/>
    <w:rsid w:val="4E78EFC5"/>
    <w:rsid w:val="5035371B"/>
    <w:rsid w:val="51B5B410"/>
    <w:rsid w:val="529A3601"/>
    <w:rsid w:val="553DB75A"/>
    <w:rsid w:val="55F975D9"/>
    <w:rsid w:val="57F0FD76"/>
    <w:rsid w:val="5AC6A3C9"/>
    <w:rsid w:val="5C7FFEFE"/>
    <w:rsid w:val="5E608276"/>
    <w:rsid w:val="5FA9B54F"/>
    <w:rsid w:val="629FA85E"/>
    <w:rsid w:val="636ECB78"/>
    <w:rsid w:val="652E0255"/>
    <w:rsid w:val="69053231"/>
    <w:rsid w:val="69D5F41B"/>
    <w:rsid w:val="6F0E6E7B"/>
    <w:rsid w:val="6FA8B1A5"/>
    <w:rsid w:val="706F6E6B"/>
    <w:rsid w:val="71E5C5A5"/>
    <w:rsid w:val="73E80D37"/>
    <w:rsid w:val="7529B731"/>
    <w:rsid w:val="76666671"/>
    <w:rsid w:val="7922C0D0"/>
    <w:rsid w:val="796F30C1"/>
    <w:rsid w:val="797365D9"/>
    <w:rsid w:val="7D34C916"/>
    <w:rsid w:val="7E5A4FE3"/>
    <w:rsid w:val="7E68BFCA"/>
    <w:rsid w:val="7F8CDA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3D0B66D"/>
  <w15:chartTrackingRefBased/>
  <w15:docId w15:val="{00CFC16D-7262-4C9D-AED1-FF61C9EC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6ED"/>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0D16ED"/>
    <w:pPr>
      <w:keepNext/>
      <w:numPr>
        <w:numId w:val="6"/>
      </w:numPr>
      <w:spacing w:after="0" w:line="240" w:lineRule="auto"/>
      <w:jc w:val="center"/>
      <w:outlineLvl w:val="0"/>
    </w:pPr>
    <w:rPr>
      <w:rFonts w:ascii="Arial" w:hAnsi="Arial"/>
      <w:sz w:val="24"/>
      <w:szCs w:val="20"/>
    </w:rPr>
  </w:style>
  <w:style w:type="paragraph" w:styleId="Heading2">
    <w:name w:val="heading 2"/>
    <w:basedOn w:val="Normal"/>
    <w:next w:val="Normal"/>
    <w:link w:val="Heading2Char"/>
    <w:qFormat/>
    <w:rsid w:val="000D16ED"/>
    <w:pPr>
      <w:keepNext/>
      <w:numPr>
        <w:ilvl w:val="1"/>
        <w:numId w:val="6"/>
      </w:numPr>
      <w:spacing w:after="240" w:line="240" w:lineRule="auto"/>
      <w:outlineLvl w:val="1"/>
    </w:pPr>
    <w:rPr>
      <w:rFonts w:ascii="Arial" w:hAnsi="Arial"/>
      <w:b/>
      <w:sz w:val="24"/>
      <w:szCs w:val="20"/>
    </w:rPr>
  </w:style>
  <w:style w:type="paragraph" w:styleId="Heading3">
    <w:name w:val="heading 3"/>
    <w:basedOn w:val="Normal"/>
    <w:next w:val="Normal"/>
    <w:link w:val="Heading3Char"/>
    <w:qFormat/>
    <w:rsid w:val="000D16ED"/>
    <w:pPr>
      <w:keepNext/>
      <w:numPr>
        <w:ilvl w:val="2"/>
        <w:numId w:val="6"/>
      </w:num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0D16ED"/>
    <w:pPr>
      <w:keepNext/>
      <w:numPr>
        <w:ilvl w:val="3"/>
        <w:numId w:val="6"/>
      </w:numPr>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qFormat/>
    <w:rsid w:val="000D16ED"/>
    <w:pPr>
      <w:numPr>
        <w:ilvl w:val="4"/>
        <w:numId w:val="6"/>
      </w:num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qFormat/>
    <w:rsid w:val="000D16ED"/>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qFormat/>
    <w:rsid w:val="000D16ED"/>
    <w:pPr>
      <w:numPr>
        <w:ilvl w:val="6"/>
        <w:numId w:val="6"/>
      </w:num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qFormat/>
    <w:rsid w:val="000D16ED"/>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0D16ED"/>
    <w:pPr>
      <w:numPr>
        <w:ilvl w:val="8"/>
        <w:numId w:val="6"/>
      </w:num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D16ED"/>
    <w:rPr>
      <w:rFonts w:ascii="Arial" w:hAnsi="Arial"/>
      <w:sz w:val="24"/>
      <w:lang w:eastAsia="en-US"/>
    </w:rPr>
  </w:style>
  <w:style w:type="character" w:customStyle="1" w:styleId="Heading2Char">
    <w:name w:val="Heading 2 Char"/>
    <w:link w:val="Heading2"/>
    <w:locked/>
    <w:rsid w:val="000D16ED"/>
    <w:rPr>
      <w:rFonts w:ascii="Arial" w:hAnsi="Arial"/>
      <w:b/>
      <w:sz w:val="24"/>
      <w:lang w:eastAsia="en-US"/>
    </w:rPr>
  </w:style>
  <w:style w:type="character" w:customStyle="1" w:styleId="Heading3Char">
    <w:name w:val="Heading 3 Char"/>
    <w:link w:val="Heading3"/>
    <w:locked/>
    <w:rsid w:val="000D16ED"/>
    <w:rPr>
      <w:rFonts w:ascii="Arial" w:hAnsi="Arial" w:cs="Arial"/>
      <w:b/>
      <w:bCs/>
      <w:sz w:val="26"/>
      <w:szCs w:val="26"/>
      <w:lang w:eastAsia="en-US"/>
    </w:rPr>
  </w:style>
  <w:style w:type="character" w:customStyle="1" w:styleId="Heading4Char">
    <w:name w:val="Heading 4 Char"/>
    <w:link w:val="Heading4"/>
    <w:locked/>
    <w:rsid w:val="000D16ED"/>
    <w:rPr>
      <w:b/>
      <w:bCs/>
      <w:sz w:val="28"/>
      <w:szCs w:val="28"/>
      <w:lang w:eastAsia="en-US"/>
    </w:rPr>
  </w:style>
  <w:style w:type="character" w:customStyle="1" w:styleId="Heading5Char">
    <w:name w:val="Heading 5 Char"/>
    <w:link w:val="Heading5"/>
    <w:locked/>
    <w:rsid w:val="000D16ED"/>
    <w:rPr>
      <w:rFonts w:ascii="Arial" w:hAnsi="Arial"/>
      <w:b/>
      <w:bCs/>
      <w:i/>
      <w:iCs/>
      <w:sz w:val="26"/>
      <w:szCs w:val="26"/>
      <w:lang w:eastAsia="en-US"/>
    </w:rPr>
  </w:style>
  <w:style w:type="character" w:customStyle="1" w:styleId="Heading6Char">
    <w:name w:val="Heading 6 Char"/>
    <w:link w:val="Heading6"/>
    <w:locked/>
    <w:rsid w:val="000D16ED"/>
    <w:rPr>
      <w:b/>
      <w:bCs/>
      <w:sz w:val="22"/>
      <w:szCs w:val="22"/>
      <w:lang w:eastAsia="en-US"/>
    </w:rPr>
  </w:style>
  <w:style w:type="character" w:customStyle="1" w:styleId="Heading7Char">
    <w:name w:val="Heading 7 Char"/>
    <w:link w:val="Heading7"/>
    <w:locked/>
    <w:rsid w:val="000D16ED"/>
    <w:rPr>
      <w:sz w:val="24"/>
      <w:szCs w:val="24"/>
      <w:lang w:eastAsia="en-US"/>
    </w:rPr>
  </w:style>
  <w:style w:type="character" w:customStyle="1" w:styleId="Heading8Char">
    <w:name w:val="Heading 8 Char"/>
    <w:link w:val="Heading8"/>
    <w:locked/>
    <w:rsid w:val="000D16ED"/>
    <w:rPr>
      <w:i/>
      <w:iCs/>
      <w:sz w:val="24"/>
      <w:szCs w:val="24"/>
      <w:lang w:eastAsia="en-US"/>
    </w:rPr>
  </w:style>
  <w:style w:type="character" w:customStyle="1" w:styleId="Heading9Char">
    <w:name w:val="Heading 9 Char"/>
    <w:link w:val="Heading9"/>
    <w:locked/>
    <w:rsid w:val="000D16ED"/>
    <w:rPr>
      <w:rFonts w:ascii="Arial" w:hAnsi="Arial" w:cs="Arial"/>
      <w:sz w:val="22"/>
      <w:szCs w:val="22"/>
      <w:lang w:eastAsia="en-US"/>
    </w:rPr>
  </w:style>
  <w:style w:type="character" w:styleId="CommentReference">
    <w:name w:val="annotation reference"/>
    <w:rsid w:val="000D16ED"/>
    <w:rPr>
      <w:rFonts w:cs="Times New Roman"/>
      <w:sz w:val="16"/>
      <w:szCs w:val="16"/>
    </w:rPr>
  </w:style>
  <w:style w:type="paragraph" w:styleId="CommentText">
    <w:name w:val="annotation text"/>
    <w:basedOn w:val="Normal"/>
    <w:link w:val="CommentTextChar"/>
    <w:rsid w:val="000D16ED"/>
    <w:pPr>
      <w:spacing w:after="0" w:line="240" w:lineRule="auto"/>
    </w:pPr>
    <w:rPr>
      <w:rFonts w:ascii="Times New Roman" w:eastAsia="Calibri" w:hAnsi="Times New Roman"/>
      <w:sz w:val="20"/>
      <w:szCs w:val="20"/>
      <w:lang w:eastAsia="en-GB"/>
    </w:rPr>
  </w:style>
  <w:style w:type="character" w:customStyle="1" w:styleId="CommentTextChar">
    <w:name w:val="Comment Text Char"/>
    <w:link w:val="CommentText"/>
    <w:locked/>
    <w:rsid w:val="000D16ED"/>
    <w:rPr>
      <w:rFonts w:eastAsia="Calibri"/>
      <w:lang w:val="en-GB" w:eastAsia="en-GB" w:bidi="ar-SA"/>
    </w:rPr>
  </w:style>
  <w:style w:type="paragraph" w:styleId="BalloonText">
    <w:name w:val="Balloon Text"/>
    <w:basedOn w:val="Normal"/>
    <w:link w:val="BalloonTextChar"/>
    <w:semiHidden/>
    <w:rsid w:val="000D16ED"/>
    <w:pPr>
      <w:spacing w:after="0" w:line="240" w:lineRule="auto"/>
    </w:pPr>
    <w:rPr>
      <w:rFonts w:ascii="Tahoma" w:hAnsi="Tahoma" w:cs="Tahoma"/>
      <w:sz w:val="16"/>
      <w:szCs w:val="16"/>
    </w:rPr>
  </w:style>
  <w:style w:type="character" w:customStyle="1" w:styleId="BalloonTextChar">
    <w:name w:val="Balloon Text Char"/>
    <w:link w:val="BalloonText"/>
    <w:semiHidden/>
    <w:locked/>
    <w:rsid w:val="000D16ED"/>
    <w:rPr>
      <w:rFonts w:ascii="Tahoma" w:hAnsi="Tahoma" w:cs="Tahoma"/>
      <w:sz w:val="16"/>
      <w:szCs w:val="16"/>
      <w:lang w:val="en-GB" w:eastAsia="en-US" w:bidi="ar-SA"/>
    </w:rPr>
  </w:style>
  <w:style w:type="paragraph" w:customStyle="1" w:styleId="Default">
    <w:name w:val="Default"/>
    <w:link w:val="DefaultChar"/>
    <w:rsid w:val="000D16ED"/>
    <w:pPr>
      <w:autoSpaceDE w:val="0"/>
      <w:autoSpaceDN w:val="0"/>
      <w:adjustRightInd w:val="0"/>
    </w:pPr>
    <w:rPr>
      <w:rFonts w:ascii="Arial" w:eastAsia="Calibri" w:hAnsi="Arial" w:cs="Arial"/>
      <w:color w:val="000000"/>
      <w:sz w:val="24"/>
      <w:szCs w:val="24"/>
      <w:lang w:val="en-US" w:eastAsia="en-US"/>
    </w:rPr>
  </w:style>
  <w:style w:type="paragraph" w:customStyle="1" w:styleId="CM1">
    <w:name w:val="CM1"/>
    <w:basedOn w:val="Default"/>
    <w:next w:val="Default"/>
    <w:rsid w:val="000D16ED"/>
    <w:pPr>
      <w:spacing w:line="273" w:lineRule="atLeast"/>
    </w:pPr>
    <w:rPr>
      <w:rFonts w:ascii="VNWUAB+ArialMT" w:eastAsia="Times New Roman" w:hAnsi="VNWUAB+ArialMT" w:cs="Times New Roman"/>
      <w:color w:val="auto"/>
      <w:lang w:val="en-GB"/>
    </w:rPr>
  </w:style>
  <w:style w:type="paragraph" w:customStyle="1" w:styleId="CM37">
    <w:name w:val="CM37"/>
    <w:basedOn w:val="Default"/>
    <w:next w:val="Default"/>
    <w:rsid w:val="000D16ED"/>
    <w:rPr>
      <w:rFonts w:ascii="VNWUAB+ArialMT" w:eastAsia="Times New Roman" w:hAnsi="VNWUAB+ArialMT" w:cs="Times New Roman"/>
      <w:color w:val="auto"/>
      <w:lang w:val="en-GB"/>
    </w:rPr>
  </w:style>
  <w:style w:type="paragraph" w:styleId="ListParagraph">
    <w:name w:val="List Paragraph"/>
    <w:aliases w:val="OBC Bullet,List Paragraph11,List Paragrap,Colorful List - Accent 12,Bullet Styl,No Spacing11,L,Párrafo de lista,Recommendation,Recommendati,Recommendatio,List Paragraph3,List Paragra,Maire,Numbered Para 1,Dot pt,No Spacing1,Bulle"/>
    <w:basedOn w:val="Normal"/>
    <w:link w:val="ListParagraphChar"/>
    <w:uiPriority w:val="34"/>
    <w:qFormat/>
    <w:rsid w:val="000D16ED"/>
    <w:pPr>
      <w:ind w:left="720"/>
      <w:contextualSpacing/>
    </w:pPr>
  </w:style>
  <w:style w:type="character" w:styleId="Hyperlink">
    <w:name w:val="Hyperlink"/>
    <w:uiPriority w:val="99"/>
    <w:rsid w:val="000D16ED"/>
    <w:rPr>
      <w:rFonts w:cs="Times New Roman"/>
      <w:color w:val="0000FF"/>
      <w:u w:val="single"/>
    </w:rPr>
  </w:style>
  <w:style w:type="paragraph" w:customStyle="1" w:styleId="CM2">
    <w:name w:val="CM2"/>
    <w:basedOn w:val="Default"/>
    <w:next w:val="Default"/>
    <w:rsid w:val="000D16ED"/>
    <w:pPr>
      <w:spacing w:line="271" w:lineRule="atLeast"/>
    </w:pPr>
    <w:rPr>
      <w:rFonts w:ascii="VLZBYH+Arial-BoldMT" w:eastAsia="Times New Roman" w:hAnsi="VLZBYH+Arial-BoldMT" w:cs="Times New Roman"/>
      <w:color w:val="auto"/>
      <w:lang w:val="en-GB"/>
    </w:rPr>
  </w:style>
  <w:style w:type="paragraph" w:customStyle="1" w:styleId="CM42">
    <w:name w:val="CM42"/>
    <w:basedOn w:val="Default"/>
    <w:next w:val="Default"/>
    <w:rsid w:val="000D16ED"/>
    <w:rPr>
      <w:rFonts w:ascii="VLZBYH+Arial-BoldMT" w:eastAsia="Times New Roman" w:hAnsi="VLZBYH+Arial-BoldMT" w:cs="Times New Roman"/>
      <w:color w:val="auto"/>
      <w:lang w:val="en-GB"/>
    </w:rPr>
  </w:style>
  <w:style w:type="paragraph" w:styleId="CommentSubject">
    <w:name w:val="annotation subject"/>
    <w:basedOn w:val="CommentText"/>
    <w:next w:val="CommentText"/>
    <w:link w:val="CommentSubjectChar"/>
    <w:semiHidden/>
    <w:rsid w:val="000D16ED"/>
    <w:pPr>
      <w:spacing w:after="200"/>
    </w:pPr>
    <w:rPr>
      <w:rFonts w:ascii="Calibri" w:eastAsia="Times New Roman" w:hAnsi="Calibri"/>
      <w:b/>
      <w:bCs/>
      <w:lang w:eastAsia="en-US"/>
    </w:rPr>
  </w:style>
  <w:style w:type="character" w:customStyle="1" w:styleId="CommentSubjectChar">
    <w:name w:val="Comment Subject Char"/>
    <w:link w:val="CommentSubject"/>
    <w:semiHidden/>
    <w:locked/>
    <w:rsid w:val="000D16ED"/>
    <w:rPr>
      <w:rFonts w:ascii="Calibri" w:eastAsia="Calibri" w:hAnsi="Calibri"/>
      <w:b/>
      <w:bCs/>
      <w:lang w:val="en-GB" w:eastAsia="en-US" w:bidi="ar-SA"/>
    </w:rPr>
  </w:style>
  <w:style w:type="paragraph" w:customStyle="1" w:styleId="DocumentTitle">
    <w:name w:val="Document Title"/>
    <w:basedOn w:val="Normal"/>
    <w:rsid w:val="000D16ED"/>
    <w:pPr>
      <w:tabs>
        <w:tab w:val="left" w:pos="360"/>
        <w:tab w:val="left" w:pos="2848"/>
        <w:tab w:val="left" w:pos="3600"/>
        <w:tab w:val="left" w:pos="4300"/>
        <w:tab w:val="left" w:pos="5042"/>
      </w:tabs>
      <w:spacing w:after="144" w:line="360" w:lineRule="auto"/>
      <w:ind w:left="360" w:hanging="360"/>
      <w:jc w:val="center"/>
    </w:pPr>
    <w:rPr>
      <w:rFonts w:ascii="Arial" w:hAnsi="Arial"/>
      <w:b/>
      <w:sz w:val="24"/>
      <w:szCs w:val="20"/>
      <w:lang w:val="en-US"/>
    </w:rPr>
  </w:style>
  <w:style w:type="paragraph" w:styleId="Header">
    <w:name w:val="header"/>
    <w:basedOn w:val="Normal"/>
    <w:link w:val="HeaderChar"/>
    <w:rsid w:val="000D16ED"/>
    <w:pPr>
      <w:tabs>
        <w:tab w:val="center" w:pos="4153"/>
        <w:tab w:val="right" w:pos="8306"/>
      </w:tabs>
      <w:spacing w:after="0" w:line="240" w:lineRule="auto"/>
    </w:pPr>
    <w:rPr>
      <w:rFonts w:ascii="Arial" w:hAnsi="Arial"/>
      <w:sz w:val="24"/>
      <w:szCs w:val="20"/>
    </w:rPr>
  </w:style>
  <w:style w:type="character" w:customStyle="1" w:styleId="HeaderChar">
    <w:name w:val="Header Char"/>
    <w:link w:val="Header"/>
    <w:semiHidden/>
    <w:locked/>
    <w:rsid w:val="000D16ED"/>
    <w:rPr>
      <w:rFonts w:ascii="Arial" w:hAnsi="Arial"/>
      <w:sz w:val="24"/>
      <w:lang w:val="en-GB" w:eastAsia="en-US" w:bidi="ar-SA"/>
    </w:rPr>
  </w:style>
  <w:style w:type="paragraph" w:customStyle="1" w:styleId="Numbering">
    <w:name w:val="Numbering"/>
    <w:basedOn w:val="CommentText"/>
    <w:rsid w:val="000D16ED"/>
    <w:pPr>
      <w:numPr>
        <w:numId w:val="1"/>
      </w:numPr>
      <w:tabs>
        <w:tab w:val="left" w:pos="720"/>
      </w:tabs>
      <w:spacing w:after="240"/>
    </w:pPr>
    <w:rPr>
      <w:rFonts w:ascii="Arial" w:eastAsia="Times New Roman" w:hAnsi="Arial"/>
      <w:sz w:val="24"/>
      <w:lang w:eastAsia="en-US"/>
    </w:rPr>
  </w:style>
  <w:style w:type="paragraph" w:styleId="Footer">
    <w:name w:val="footer"/>
    <w:basedOn w:val="Normal"/>
    <w:link w:val="FooterChar"/>
    <w:rsid w:val="000D16ED"/>
    <w:pPr>
      <w:tabs>
        <w:tab w:val="center" w:pos="4153"/>
        <w:tab w:val="right" w:pos="8306"/>
      </w:tabs>
      <w:spacing w:after="0" w:line="240" w:lineRule="auto"/>
    </w:pPr>
    <w:rPr>
      <w:rFonts w:ascii="Arial" w:hAnsi="Arial"/>
      <w:sz w:val="24"/>
      <w:szCs w:val="20"/>
    </w:rPr>
  </w:style>
  <w:style w:type="character" w:customStyle="1" w:styleId="FooterChar">
    <w:name w:val="Footer Char"/>
    <w:link w:val="Footer"/>
    <w:semiHidden/>
    <w:locked/>
    <w:rsid w:val="000D16ED"/>
    <w:rPr>
      <w:rFonts w:ascii="Arial" w:hAnsi="Arial"/>
      <w:sz w:val="24"/>
      <w:lang w:val="en-GB" w:eastAsia="en-US" w:bidi="ar-SA"/>
    </w:rPr>
  </w:style>
  <w:style w:type="character" w:styleId="PageNumber">
    <w:name w:val="page number"/>
    <w:rsid w:val="000D16ED"/>
    <w:rPr>
      <w:rFonts w:cs="Times New Roman"/>
    </w:rPr>
  </w:style>
  <w:style w:type="paragraph" w:customStyle="1" w:styleId="DefaultText">
    <w:name w:val="Default Text"/>
    <w:basedOn w:val="Normal"/>
    <w:link w:val="DefaultTextChar"/>
    <w:rsid w:val="000D16ED"/>
    <w:pPr>
      <w:spacing w:after="0" w:line="240" w:lineRule="auto"/>
    </w:pPr>
    <w:rPr>
      <w:rFonts w:ascii="Times New Roman" w:hAnsi="Times New Roman"/>
      <w:sz w:val="24"/>
      <w:szCs w:val="20"/>
      <w:lang w:val="en-US"/>
    </w:rPr>
  </w:style>
  <w:style w:type="character" w:styleId="Strong">
    <w:name w:val="Strong"/>
    <w:qFormat/>
    <w:rsid w:val="000D16ED"/>
    <w:rPr>
      <w:rFonts w:cs="Times New Roman"/>
      <w:b/>
      <w:bCs/>
    </w:rPr>
  </w:style>
  <w:style w:type="paragraph" w:styleId="NormalWeb">
    <w:name w:val="Normal (Web)"/>
    <w:basedOn w:val="Normal"/>
    <w:rsid w:val="000D16ED"/>
    <w:pPr>
      <w:spacing w:before="100" w:beforeAutospacing="1" w:after="100" w:afterAutospacing="1" w:line="240" w:lineRule="auto"/>
    </w:pPr>
    <w:rPr>
      <w:rFonts w:ascii="Times New Roman" w:hAnsi="Times New Roman"/>
      <w:color w:val="000000"/>
      <w:sz w:val="24"/>
      <w:szCs w:val="24"/>
      <w:lang w:eastAsia="en-GB"/>
    </w:rPr>
  </w:style>
  <w:style w:type="paragraph" w:styleId="Title">
    <w:name w:val="Title"/>
    <w:basedOn w:val="Normal"/>
    <w:link w:val="TitleChar"/>
    <w:qFormat/>
    <w:rsid w:val="000D16ED"/>
    <w:pPr>
      <w:spacing w:after="0" w:line="240" w:lineRule="auto"/>
      <w:jc w:val="center"/>
    </w:pPr>
    <w:rPr>
      <w:rFonts w:ascii="Times New Roman" w:hAnsi="Times New Roman"/>
      <w:b/>
      <w:bCs/>
      <w:sz w:val="24"/>
      <w:szCs w:val="24"/>
    </w:rPr>
  </w:style>
  <w:style w:type="character" w:customStyle="1" w:styleId="TitleChar">
    <w:name w:val="Title Char"/>
    <w:link w:val="Title"/>
    <w:locked/>
    <w:rsid w:val="000D16ED"/>
    <w:rPr>
      <w:b/>
      <w:bCs/>
      <w:sz w:val="24"/>
      <w:szCs w:val="24"/>
      <w:lang w:val="en-GB" w:eastAsia="en-US" w:bidi="ar-SA"/>
    </w:rPr>
  </w:style>
  <w:style w:type="paragraph" w:styleId="Subtitle">
    <w:name w:val="Subtitle"/>
    <w:basedOn w:val="Normal"/>
    <w:link w:val="SubtitleChar"/>
    <w:qFormat/>
    <w:rsid w:val="000D16ED"/>
    <w:pPr>
      <w:spacing w:after="0" w:line="240" w:lineRule="auto"/>
      <w:ind w:left="360"/>
      <w:jc w:val="both"/>
    </w:pPr>
    <w:rPr>
      <w:rFonts w:ascii="Times New Roman" w:hAnsi="Times New Roman"/>
      <w:sz w:val="24"/>
      <w:szCs w:val="24"/>
      <w:u w:val="single"/>
    </w:rPr>
  </w:style>
  <w:style w:type="character" w:customStyle="1" w:styleId="SubtitleChar">
    <w:name w:val="Subtitle Char"/>
    <w:link w:val="Subtitle"/>
    <w:locked/>
    <w:rsid w:val="000D16ED"/>
    <w:rPr>
      <w:sz w:val="24"/>
      <w:szCs w:val="24"/>
      <w:u w:val="single"/>
      <w:lang w:val="en-GB" w:eastAsia="en-US" w:bidi="ar-SA"/>
    </w:rPr>
  </w:style>
  <w:style w:type="paragraph" w:styleId="FootnoteText">
    <w:name w:val="footnote text"/>
    <w:basedOn w:val="Normal"/>
    <w:link w:val="FootnoteTextChar"/>
    <w:semiHidden/>
    <w:rsid w:val="000D16ED"/>
    <w:pPr>
      <w:spacing w:after="0" w:line="240" w:lineRule="auto"/>
    </w:pPr>
    <w:rPr>
      <w:rFonts w:ascii="Times New Roman" w:hAnsi="Times New Roman"/>
      <w:sz w:val="20"/>
      <w:szCs w:val="20"/>
      <w:lang w:eastAsia="en-GB"/>
    </w:rPr>
  </w:style>
  <w:style w:type="character" w:customStyle="1" w:styleId="FootnoteTextChar">
    <w:name w:val="Footnote Text Char"/>
    <w:link w:val="FootnoteText"/>
    <w:semiHidden/>
    <w:locked/>
    <w:rsid w:val="000D16ED"/>
    <w:rPr>
      <w:lang w:val="en-GB" w:eastAsia="en-GB" w:bidi="ar-SA"/>
    </w:rPr>
  </w:style>
  <w:style w:type="character" w:styleId="FootnoteReference">
    <w:name w:val="footnote reference"/>
    <w:semiHidden/>
    <w:rsid w:val="000D16ED"/>
    <w:rPr>
      <w:rFonts w:cs="Times New Roman"/>
      <w:vertAlign w:val="superscript"/>
    </w:rPr>
  </w:style>
  <w:style w:type="paragraph" w:styleId="BodyText">
    <w:name w:val="Body Text"/>
    <w:basedOn w:val="Normal"/>
    <w:link w:val="BodyTextChar"/>
    <w:rsid w:val="000D16ED"/>
    <w:pPr>
      <w:spacing w:after="0" w:line="240" w:lineRule="auto"/>
      <w:jc w:val="both"/>
    </w:pPr>
    <w:rPr>
      <w:rFonts w:ascii="Arial" w:hAnsi="Arial" w:cs="Arial"/>
      <w:sz w:val="24"/>
      <w:szCs w:val="24"/>
    </w:rPr>
  </w:style>
  <w:style w:type="character" w:customStyle="1" w:styleId="BodyTextChar">
    <w:name w:val="Body Text Char"/>
    <w:link w:val="BodyText"/>
    <w:semiHidden/>
    <w:locked/>
    <w:rsid w:val="000D16ED"/>
    <w:rPr>
      <w:rFonts w:ascii="Arial" w:hAnsi="Arial" w:cs="Arial"/>
      <w:sz w:val="24"/>
      <w:szCs w:val="24"/>
      <w:lang w:val="en-GB" w:eastAsia="en-US" w:bidi="ar-SA"/>
    </w:rPr>
  </w:style>
  <w:style w:type="paragraph" w:styleId="BodyTextIndent">
    <w:name w:val="Body Text Indent"/>
    <w:basedOn w:val="Normal"/>
    <w:link w:val="BodyTextIndentChar"/>
    <w:rsid w:val="000D16ED"/>
    <w:pPr>
      <w:spacing w:after="0" w:line="240" w:lineRule="auto"/>
      <w:ind w:left="360"/>
      <w:jc w:val="both"/>
    </w:pPr>
    <w:rPr>
      <w:rFonts w:ascii="Times New Roman" w:hAnsi="Times New Roman"/>
      <w:b/>
      <w:bCs/>
      <w:sz w:val="24"/>
      <w:szCs w:val="24"/>
    </w:rPr>
  </w:style>
  <w:style w:type="character" w:customStyle="1" w:styleId="BodyTextIndentChar">
    <w:name w:val="Body Text Indent Char"/>
    <w:link w:val="BodyTextIndent"/>
    <w:semiHidden/>
    <w:locked/>
    <w:rsid w:val="000D16ED"/>
    <w:rPr>
      <w:b/>
      <w:bCs/>
      <w:sz w:val="24"/>
      <w:szCs w:val="24"/>
      <w:lang w:val="en-GB" w:eastAsia="en-US" w:bidi="ar-SA"/>
    </w:rPr>
  </w:style>
  <w:style w:type="paragraph" w:styleId="BodyTextIndent3">
    <w:name w:val="Body Text Indent 3"/>
    <w:basedOn w:val="Normal"/>
    <w:link w:val="BodyTextIndent3Char"/>
    <w:rsid w:val="000D16ED"/>
    <w:pPr>
      <w:spacing w:after="0" w:line="240" w:lineRule="auto"/>
      <w:ind w:left="360"/>
    </w:pPr>
    <w:rPr>
      <w:rFonts w:ascii="Times New Roman" w:hAnsi="Times New Roman"/>
      <w:sz w:val="24"/>
      <w:szCs w:val="24"/>
    </w:rPr>
  </w:style>
  <w:style w:type="character" w:customStyle="1" w:styleId="BodyTextIndent3Char">
    <w:name w:val="Body Text Indent 3 Char"/>
    <w:link w:val="BodyTextIndent3"/>
    <w:semiHidden/>
    <w:locked/>
    <w:rsid w:val="000D16ED"/>
    <w:rPr>
      <w:sz w:val="24"/>
      <w:szCs w:val="24"/>
      <w:lang w:val="en-GB" w:eastAsia="en-US" w:bidi="ar-SA"/>
    </w:rPr>
  </w:style>
  <w:style w:type="paragraph" w:customStyle="1" w:styleId="default2">
    <w:name w:val="default2"/>
    <w:basedOn w:val="Normal"/>
    <w:rsid w:val="000D16ED"/>
    <w:pPr>
      <w:spacing w:before="100" w:beforeAutospacing="1" w:after="100" w:afterAutospacing="1" w:line="240" w:lineRule="auto"/>
    </w:pPr>
    <w:rPr>
      <w:rFonts w:ascii="Arial Unicode MS" w:eastAsia="Calibri" w:hAnsi="Arial Unicode MS" w:cs="Arial Unicode MS"/>
      <w:sz w:val="24"/>
      <w:szCs w:val="24"/>
    </w:rPr>
  </w:style>
  <w:style w:type="paragraph" w:customStyle="1" w:styleId="Bullet">
    <w:name w:val="Bullet"/>
    <w:basedOn w:val="Normal"/>
    <w:rsid w:val="000D16ED"/>
    <w:pPr>
      <w:overflowPunct w:val="0"/>
      <w:autoSpaceDE w:val="0"/>
      <w:autoSpaceDN w:val="0"/>
      <w:adjustRightInd w:val="0"/>
      <w:spacing w:before="144" w:after="144" w:line="240" w:lineRule="auto"/>
      <w:textAlignment w:val="baseline"/>
    </w:pPr>
    <w:rPr>
      <w:rFonts w:ascii="Times New Roman" w:hAnsi="Times New Roman"/>
      <w:sz w:val="24"/>
      <w:szCs w:val="20"/>
    </w:rPr>
  </w:style>
  <w:style w:type="paragraph" w:customStyle="1" w:styleId="numberpara">
    <w:name w:val="number para"/>
    <w:basedOn w:val="Normal"/>
    <w:rsid w:val="000D16ED"/>
    <w:pPr>
      <w:numPr>
        <w:numId w:val="2"/>
      </w:numPr>
      <w:spacing w:after="240" w:line="240" w:lineRule="auto"/>
    </w:pPr>
    <w:rPr>
      <w:rFonts w:ascii="Arial" w:hAnsi="Arial"/>
      <w:szCs w:val="24"/>
    </w:rPr>
  </w:style>
  <w:style w:type="paragraph" w:customStyle="1" w:styleId="msolistparagraph0">
    <w:name w:val="msolistparagraph"/>
    <w:basedOn w:val="Normal"/>
    <w:rsid w:val="000D16ED"/>
    <w:pPr>
      <w:spacing w:before="100" w:beforeAutospacing="1" w:after="100" w:afterAutospacing="1" w:line="240" w:lineRule="auto"/>
    </w:pPr>
    <w:rPr>
      <w:rFonts w:ascii="Times New Roman" w:hAnsi="Times New Roman"/>
      <w:sz w:val="24"/>
      <w:szCs w:val="24"/>
      <w:lang w:eastAsia="en-GB"/>
    </w:rPr>
  </w:style>
  <w:style w:type="character" w:styleId="Emphasis">
    <w:name w:val="Emphasis"/>
    <w:qFormat/>
    <w:rsid w:val="000D16ED"/>
    <w:rPr>
      <w:rFonts w:cs="Times New Roman"/>
      <w:i/>
      <w:iCs/>
    </w:rPr>
  </w:style>
  <w:style w:type="paragraph" w:customStyle="1" w:styleId="CM19">
    <w:name w:val="CM19"/>
    <w:basedOn w:val="Default"/>
    <w:next w:val="Default"/>
    <w:rsid w:val="000D16ED"/>
    <w:rPr>
      <w:rFonts w:ascii="Sabon" w:eastAsia="Times New Roman" w:hAnsi="Sabon" w:cs="Times New Roman"/>
      <w:color w:val="auto"/>
      <w:lang w:val="en-GB" w:eastAsia="en-GB"/>
    </w:rPr>
  </w:style>
  <w:style w:type="paragraph" w:customStyle="1" w:styleId="CM3">
    <w:name w:val="CM3"/>
    <w:basedOn w:val="Default"/>
    <w:next w:val="Default"/>
    <w:rsid w:val="000D16ED"/>
    <w:pPr>
      <w:spacing w:line="258" w:lineRule="atLeast"/>
    </w:pPr>
    <w:rPr>
      <w:rFonts w:ascii="Sabon" w:eastAsia="Times New Roman" w:hAnsi="Sabon" w:cs="Times New Roman"/>
      <w:color w:val="auto"/>
      <w:lang w:val="en-GB" w:eastAsia="en-GB"/>
    </w:rPr>
  </w:style>
  <w:style w:type="paragraph" w:customStyle="1" w:styleId="CM20">
    <w:name w:val="CM20"/>
    <w:basedOn w:val="Default"/>
    <w:next w:val="Default"/>
    <w:rsid w:val="000D16ED"/>
    <w:rPr>
      <w:rFonts w:ascii="Sabon" w:eastAsia="Times New Roman" w:hAnsi="Sabon" w:cs="Times New Roman"/>
      <w:color w:val="auto"/>
      <w:lang w:val="en-GB" w:eastAsia="en-GB"/>
    </w:rPr>
  </w:style>
  <w:style w:type="paragraph" w:styleId="TOC2">
    <w:name w:val="toc 2"/>
    <w:basedOn w:val="Normal"/>
    <w:next w:val="Normal"/>
    <w:autoRedefine/>
    <w:uiPriority w:val="39"/>
    <w:rsid w:val="001F1BA4"/>
    <w:pPr>
      <w:tabs>
        <w:tab w:val="left" w:pos="960"/>
        <w:tab w:val="right" w:leader="dot" w:pos="9016"/>
      </w:tabs>
      <w:ind w:left="284"/>
    </w:pPr>
    <w:rPr>
      <w:rFonts w:ascii="Arial" w:hAnsi="Arial" w:cs="Arial"/>
      <w:noProof/>
      <w:color w:val="000000" w:themeColor="text1"/>
    </w:rPr>
  </w:style>
  <w:style w:type="paragraph" w:styleId="TOC1">
    <w:name w:val="toc 1"/>
    <w:basedOn w:val="Normal"/>
    <w:next w:val="Normal"/>
    <w:autoRedefine/>
    <w:uiPriority w:val="39"/>
    <w:rsid w:val="00962B02"/>
    <w:pPr>
      <w:tabs>
        <w:tab w:val="right" w:leader="dot" w:pos="9016"/>
      </w:tabs>
    </w:pPr>
  </w:style>
  <w:style w:type="paragraph" w:customStyle="1" w:styleId="JPTextBody">
    <w:name w:val="JP Text Body"/>
    <w:basedOn w:val="BodyText"/>
    <w:autoRedefine/>
    <w:rsid w:val="00BF41F0"/>
    <w:pPr>
      <w:spacing w:before="240" w:after="240" w:line="276" w:lineRule="auto"/>
      <w:jc w:val="left"/>
    </w:pPr>
    <w:rPr>
      <w:color w:val="000000"/>
    </w:rPr>
  </w:style>
  <w:style w:type="paragraph" w:customStyle="1" w:styleId="StyleJPTextBodyAfter10pt">
    <w:name w:val="Style JP Text Body + After:  10 pt"/>
    <w:basedOn w:val="JPTextBody"/>
    <w:autoRedefine/>
    <w:rsid w:val="00445995"/>
    <w:rPr>
      <w:szCs w:val="20"/>
      <w:lang w:val="en"/>
    </w:rPr>
  </w:style>
  <w:style w:type="paragraph" w:customStyle="1" w:styleId="StyleJPTextBodyAfter10pt1">
    <w:name w:val="Style JP Text Body + After:  10 pt1"/>
    <w:basedOn w:val="JPTextBody"/>
    <w:autoRedefine/>
    <w:rsid w:val="000D16ED"/>
    <w:rPr>
      <w:rFonts w:cs="Times New Roman"/>
      <w:szCs w:val="20"/>
    </w:rPr>
  </w:style>
  <w:style w:type="paragraph" w:customStyle="1" w:styleId="StyleHeading312ptNotBoldBlackBefore0ptAfter10">
    <w:name w:val="Style Heading 3 + 12 pt Not Bold Black Before:  0 pt After:  10..."/>
    <w:basedOn w:val="Heading3"/>
    <w:link w:val="StyleHeading312ptNotBoldBlackBefore0ptAfter10Char"/>
    <w:autoRedefine/>
    <w:rsid w:val="000D16ED"/>
    <w:pPr>
      <w:numPr>
        <w:ilvl w:val="0"/>
        <w:numId w:val="0"/>
      </w:numPr>
      <w:spacing w:after="200" w:line="276" w:lineRule="auto"/>
    </w:pPr>
    <w:rPr>
      <w:rFonts w:cs="Times New Roman"/>
      <w:bCs w:val="0"/>
      <w:color w:val="000000"/>
      <w:sz w:val="24"/>
      <w:szCs w:val="20"/>
    </w:rPr>
  </w:style>
  <w:style w:type="paragraph" w:styleId="TOC3">
    <w:name w:val="toc 3"/>
    <w:basedOn w:val="Normal"/>
    <w:next w:val="Normal"/>
    <w:autoRedefine/>
    <w:semiHidden/>
    <w:rsid w:val="000D16ED"/>
    <w:pPr>
      <w:ind w:left="440"/>
    </w:pPr>
  </w:style>
  <w:style w:type="paragraph" w:customStyle="1" w:styleId="StyleHeading1Bold">
    <w:name w:val="Style Heading 1 + Bold"/>
    <w:basedOn w:val="Heading1"/>
    <w:rsid w:val="000D16ED"/>
    <w:pPr>
      <w:numPr>
        <w:numId w:val="0"/>
      </w:numPr>
    </w:pPr>
    <w:rPr>
      <w:b/>
      <w:bCs/>
    </w:rPr>
  </w:style>
  <w:style w:type="numbering" w:styleId="1ai">
    <w:name w:val="Outline List 1"/>
    <w:basedOn w:val="NoList"/>
    <w:rsid w:val="000D16ED"/>
    <w:pPr>
      <w:numPr>
        <w:numId w:val="5"/>
      </w:numPr>
    </w:pPr>
  </w:style>
  <w:style w:type="numbering" w:styleId="111111">
    <w:name w:val="Outline List 2"/>
    <w:basedOn w:val="NoList"/>
    <w:rsid w:val="000D16ED"/>
    <w:pPr>
      <w:numPr>
        <w:numId w:val="4"/>
      </w:numPr>
    </w:pPr>
  </w:style>
  <w:style w:type="numbering" w:customStyle="1" w:styleId="CurrentList1">
    <w:name w:val="Current List1"/>
    <w:rsid w:val="000D16ED"/>
    <w:pPr>
      <w:numPr>
        <w:numId w:val="3"/>
      </w:numPr>
    </w:pPr>
  </w:style>
  <w:style w:type="character" w:styleId="FollowedHyperlink">
    <w:name w:val="FollowedHyperlink"/>
    <w:rsid w:val="000D16ED"/>
    <w:rPr>
      <w:color w:val="800080"/>
      <w:u w:val="single"/>
    </w:rPr>
  </w:style>
  <w:style w:type="character" w:customStyle="1" w:styleId="StyleHeading312ptNotBoldBlackBefore0ptAfter10Char">
    <w:name w:val="Style Heading 3 + 12 pt Not Bold Black Before:  0 pt After:  10... Char"/>
    <w:link w:val="StyleHeading312ptNotBoldBlackBefore0ptAfter10"/>
    <w:rsid w:val="000D16ED"/>
    <w:rPr>
      <w:rFonts w:ascii="Arial" w:hAnsi="Arial" w:cs="Arial"/>
      <w:b/>
      <w:bCs/>
      <w:color w:val="000000"/>
      <w:sz w:val="24"/>
      <w:szCs w:val="26"/>
      <w:lang w:val="en-GB" w:eastAsia="en-US" w:bidi="ar-SA"/>
    </w:rPr>
  </w:style>
  <w:style w:type="character" w:customStyle="1" w:styleId="DefaultTextChar">
    <w:name w:val="Default Text Char"/>
    <w:link w:val="DefaultText"/>
    <w:rsid w:val="000D16ED"/>
    <w:rPr>
      <w:sz w:val="24"/>
      <w:lang w:val="en-US" w:eastAsia="en-US" w:bidi="ar-SA"/>
    </w:rPr>
  </w:style>
  <w:style w:type="character" w:customStyle="1" w:styleId="DefaultChar">
    <w:name w:val="Default Char"/>
    <w:link w:val="Default"/>
    <w:rsid w:val="000D16ED"/>
    <w:rPr>
      <w:rFonts w:ascii="Arial" w:eastAsia="Calibri" w:hAnsi="Arial" w:cs="Arial"/>
      <w:color w:val="000000"/>
      <w:sz w:val="24"/>
      <w:szCs w:val="24"/>
      <w:lang w:val="en-US" w:eastAsia="en-US" w:bidi="ar-SA"/>
    </w:rPr>
  </w:style>
  <w:style w:type="character" w:customStyle="1" w:styleId="s">
    <w:name w:val="s"/>
    <w:basedOn w:val="DefaultParagraphFont"/>
    <w:rsid w:val="000D16ED"/>
  </w:style>
  <w:style w:type="paragraph" w:styleId="DocumentMap">
    <w:name w:val="Document Map"/>
    <w:basedOn w:val="Normal"/>
    <w:semiHidden/>
    <w:rsid w:val="000D16ED"/>
    <w:pPr>
      <w:shd w:val="clear" w:color="auto" w:fill="000080"/>
    </w:pPr>
    <w:rPr>
      <w:rFonts w:ascii="Tahoma" w:hAnsi="Tahoma" w:cs="Tahoma"/>
      <w:sz w:val="20"/>
      <w:szCs w:val="20"/>
    </w:rPr>
  </w:style>
  <w:style w:type="paragraph" w:customStyle="1" w:styleId="jptextbody0">
    <w:name w:val="jptextbody"/>
    <w:basedOn w:val="Normal"/>
    <w:rsid w:val="000D16ED"/>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rsid w:val="000D16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9">
    <w:name w:val="Char Char19"/>
    <w:locked/>
    <w:rsid w:val="000D16ED"/>
    <w:rPr>
      <w:rFonts w:ascii="Arial" w:hAnsi="Arial"/>
      <w:sz w:val="24"/>
      <w:lang w:val="en-GB" w:eastAsia="en-US" w:bidi="ar-SA"/>
    </w:rPr>
  </w:style>
  <w:style w:type="character" w:customStyle="1" w:styleId="CharChar18">
    <w:name w:val="Char Char18"/>
    <w:semiHidden/>
    <w:locked/>
    <w:rsid w:val="000D16ED"/>
    <w:rPr>
      <w:rFonts w:ascii="Arial" w:hAnsi="Arial"/>
      <w:b/>
      <w:sz w:val="24"/>
      <w:lang w:val="en-GB" w:eastAsia="en-US" w:bidi="ar-SA"/>
    </w:rPr>
  </w:style>
  <w:style w:type="character" w:customStyle="1" w:styleId="CharChar17">
    <w:name w:val="Char Char17"/>
    <w:semiHidden/>
    <w:locked/>
    <w:rsid w:val="000D16ED"/>
    <w:rPr>
      <w:rFonts w:ascii="Arial" w:hAnsi="Arial" w:cs="Arial"/>
      <w:b/>
      <w:bCs/>
      <w:sz w:val="26"/>
      <w:szCs w:val="26"/>
      <w:lang w:val="en-GB" w:eastAsia="en-US" w:bidi="ar-SA"/>
    </w:rPr>
  </w:style>
  <w:style w:type="character" w:customStyle="1" w:styleId="CharChar16">
    <w:name w:val="Char Char16"/>
    <w:semiHidden/>
    <w:locked/>
    <w:rsid w:val="000D16ED"/>
    <w:rPr>
      <w:b/>
      <w:bCs/>
      <w:sz w:val="28"/>
      <w:szCs w:val="28"/>
      <w:lang w:val="en-GB" w:eastAsia="en-US" w:bidi="ar-SA"/>
    </w:rPr>
  </w:style>
  <w:style w:type="character" w:customStyle="1" w:styleId="CharChar15">
    <w:name w:val="Char Char15"/>
    <w:semiHidden/>
    <w:locked/>
    <w:rsid w:val="000D16ED"/>
    <w:rPr>
      <w:rFonts w:ascii="Arial" w:hAnsi="Arial"/>
      <w:b/>
      <w:bCs/>
      <w:i/>
      <w:iCs/>
      <w:sz w:val="26"/>
      <w:szCs w:val="26"/>
      <w:lang w:val="en-GB" w:eastAsia="en-US" w:bidi="ar-SA"/>
    </w:rPr>
  </w:style>
  <w:style w:type="character" w:customStyle="1" w:styleId="CharChar14">
    <w:name w:val="Char Char14"/>
    <w:semiHidden/>
    <w:locked/>
    <w:rsid w:val="000D16ED"/>
    <w:rPr>
      <w:b/>
      <w:bCs/>
      <w:sz w:val="22"/>
      <w:szCs w:val="22"/>
      <w:lang w:val="en-GB" w:eastAsia="en-US" w:bidi="ar-SA"/>
    </w:rPr>
  </w:style>
  <w:style w:type="character" w:customStyle="1" w:styleId="CharChar13">
    <w:name w:val="Char Char13"/>
    <w:semiHidden/>
    <w:locked/>
    <w:rsid w:val="000D16ED"/>
    <w:rPr>
      <w:sz w:val="24"/>
      <w:szCs w:val="24"/>
      <w:lang w:val="en-GB" w:eastAsia="en-US" w:bidi="ar-SA"/>
    </w:rPr>
  </w:style>
  <w:style w:type="character" w:customStyle="1" w:styleId="CharChar12">
    <w:name w:val="Char Char12"/>
    <w:semiHidden/>
    <w:locked/>
    <w:rsid w:val="000D16ED"/>
    <w:rPr>
      <w:i/>
      <w:iCs/>
      <w:sz w:val="24"/>
      <w:szCs w:val="24"/>
      <w:lang w:val="en-GB" w:eastAsia="en-US" w:bidi="ar-SA"/>
    </w:rPr>
  </w:style>
  <w:style w:type="character" w:customStyle="1" w:styleId="CharChar11">
    <w:name w:val="Char Char11"/>
    <w:semiHidden/>
    <w:locked/>
    <w:rsid w:val="000D16ED"/>
    <w:rPr>
      <w:rFonts w:ascii="Arial" w:hAnsi="Arial" w:cs="Arial"/>
      <w:sz w:val="22"/>
      <w:szCs w:val="22"/>
      <w:lang w:val="en-GB" w:eastAsia="en-US" w:bidi="ar-SA"/>
    </w:rPr>
  </w:style>
  <w:style w:type="character" w:customStyle="1" w:styleId="CharChar10">
    <w:name w:val="Char Char10"/>
    <w:locked/>
    <w:rsid w:val="000D16ED"/>
    <w:rPr>
      <w:rFonts w:eastAsia="Times New Roman" w:cs="Times New Roman"/>
      <w:lang w:val="en-GB" w:eastAsia="en-GB" w:bidi="ar-SA"/>
    </w:rPr>
  </w:style>
  <w:style w:type="character" w:customStyle="1" w:styleId="CharChar9">
    <w:name w:val="Char Char9"/>
    <w:semiHidden/>
    <w:locked/>
    <w:rsid w:val="000D16ED"/>
    <w:rPr>
      <w:rFonts w:ascii="Tahoma" w:hAnsi="Tahoma" w:cs="Tahoma"/>
      <w:sz w:val="16"/>
      <w:szCs w:val="16"/>
    </w:rPr>
  </w:style>
  <w:style w:type="character" w:customStyle="1" w:styleId="CharChar8">
    <w:name w:val="Char Char8"/>
    <w:semiHidden/>
    <w:locked/>
    <w:rsid w:val="000D16ED"/>
    <w:rPr>
      <w:rFonts w:ascii="Calibri" w:eastAsia="Times New Roman" w:hAnsi="Calibri" w:cs="Times New Roman"/>
      <w:b/>
      <w:bCs/>
      <w:lang w:val="en-GB" w:eastAsia="en-US" w:bidi="ar-SA"/>
    </w:rPr>
  </w:style>
  <w:style w:type="character" w:customStyle="1" w:styleId="CharChar7">
    <w:name w:val="Char Char7"/>
    <w:semiHidden/>
    <w:locked/>
    <w:rsid w:val="000D16ED"/>
    <w:rPr>
      <w:rFonts w:cs="Times New Roman"/>
      <w:lang w:val="x-none" w:eastAsia="en-US"/>
    </w:rPr>
  </w:style>
  <w:style w:type="character" w:customStyle="1" w:styleId="CharChar6">
    <w:name w:val="Char Char6"/>
    <w:semiHidden/>
    <w:locked/>
    <w:rsid w:val="000D16ED"/>
    <w:rPr>
      <w:rFonts w:cs="Times New Roman"/>
      <w:lang w:val="x-none" w:eastAsia="en-US"/>
    </w:rPr>
  </w:style>
  <w:style w:type="character" w:customStyle="1" w:styleId="CharChar5">
    <w:name w:val="Char Char5"/>
    <w:locked/>
    <w:rsid w:val="000D16ED"/>
    <w:rPr>
      <w:rFonts w:ascii="Cambria" w:hAnsi="Cambria" w:cs="Times New Roman"/>
      <w:b/>
      <w:bCs/>
      <w:kern w:val="28"/>
      <w:sz w:val="32"/>
      <w:szCs w:val="32"/>
      <w:lang w:val="x-none" w:eastAsia="en-US"/>
    </w:rPr>
  </w:style>
  <w:style w:type="character" w:customStyle="1" w:styleId="CharChar4">
    <w:name w:val="Char Char4"/>
    <w:locked/>
    <w:rsid w:val="000D16ED"/>
    <w:rPr>
      <w:rFonts w:ascii="Cambria" w:hAnsi="Cambria" w:cs="Times New Roman"/>
      <w:sz w:val="24"/>
      <w:szCs w:val="24"/>
      <w:lang w:val="x-none" w:eastAsia="en-US"/>
    </w:rPr>
  </w:style>
  <w:style w:type="character" w:customStyle="1" w:styleId="CharChar3">
    <w:name w:val="Char Char3"/>
    <w:semiHidden/>
    <w:locked/>
    <w:rsid w:val="000D16ED"/>
    <w:rPr>
      <w:rFonts w:cs="Times New Roman"/>
      <w:sz w:val="20"/>
      <w:szCs w:val="20"/>
      <w:lang w:val="x-none" w:eastAsia="en-US"/>
    </w:rPr>
  </w:style>
  <w:style w:type="character" w:customStyle="1" w:styleId="CharChar2">
    <w:name w:val="Char Char2"/>
    <w:semiHidden/>
    <w:locked/>
    <w:rsid w:val="000D16ED"/>
    <w:rPr>
      <w:rFonts w:cs="Times New Roman"/>
      <w:lang w:val="x-none" w:eastAsia="en-US"/>
    </w:rPr>
  </w:style>
  <w:style w:type="character" w:customStyle="1" w:styleId="CharChar1">
    <w:name w:val="Char Char1"/>
    <w:semiHidden/>
    <w:locked/>
    <w:rsid w:val="000D16ED"/>
    <w:rPr>
      <w:rFonts w:cs="Times New Roman"/>
      <w:lang w:val="x-none" w:eastAsia="en-US"/>
    </w:rPr>
  </w:style>
  <w:style w:type="character" w:customStyle="1" w:styleId="CharChar">
    <w:name w:val="Char Char"/>
    <w:semiHidden/>
    <w:locked/>
    <w:rsid w:val="000D16ED"/>
    <w:rPr>
      <w:rFonts w:cs="Times New Roman"/>
      <w:sz w:val="16"/>
      <w:szCs w:val="16"/>
      <w:lang w:val="x-none" w:eastAsia="en-US"/>
    </w:rPr>
  </w:style>
  <w:style w:type="character" w:customStyle="1" w:styleId="urtxtstd1">
    <w:name w:val="urtxtstd1"/>
    <w:rsid w:val="00937AE1"/>
    <w:rPr>
      <w:rFonts w:ascii="Arial" w:hAnsi="Arial" w:cs="Arial" w:hint="default"/>
      <w:b w:val="0"/>
      <w:bCs w:val="0"/>
      <w:i w:val="0"/>
      <w:iCs w:val="0"/>
      <w:color w:val="000000"/>
      <w:sz w:val="17"/>
      <w:szCs w:val="17"/>
    </w:rPr>
  </w:style>
  <w:style w:type="character" w:customStyle="1" w:styleId="UnresolvedMention1">
    <w:name w:val="Unresolved Mention1"/>
    <w:basedOn w:val="DefaultParagraphFont"/>
    <w:uiPriority w:val="99"/>
    <w:semiHidden/>
    <w:unhideWhenUsed/>
    <w:rsid w:val="0098747D"/>
    <w:rPr>
      <w:color w:val="605E5C"/>
      <w:shd w:val="clear" w:color="auto" w:fill="E1DFDD"/>
    </w:rPr>
  </w:style>
  <w:style w:type="character" w:customStyle="1" w:styleId="legds2">
    <w:name w:val="legds2"/>
    <w:rsid w:val="00A176F7"/>
    <w:rPr>
      <w:vanish w:val="0"/>
      <w:webHidden w:val="0"/>
      <w:specVanish w:val="0"/>
    </w:rPr>
  </w:style>
  <w:style w:type="table" w:customStyle="1" w:styleId="TableGrid1">
    <w:name w:val="Table Grid1"/>
    <w:basedOn w:val="TableNormal"/>
    <w:next w:val="TableGrid"/>
    <w:rsid w:val="00E97F9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BD1264"/>
    <w:pPr>
      <w:spacing w:line="240" w:lineRule="auto"/>
    </w:pPr>
    <w:rPr>
      <w:i/>
      <w:iCs/>
      <w:color w:val="44546A" w:themeColor="text2"/>
      <w:sz w:val="18"/>
      <w:szCs w:val="18"/>
    </w:rPr>
  </w:style>
  <w:style w:type="paragraph" w:styleId="Revision">
    <w:name w:val="Revision"/>
    <w:hidden/>
    <w:uiPriority w:val="99"/>
    <w:semiHidden/>
    <w:rsid w:val="00116D06"/>
    <w:rPr>
      <w:rFonts w:ascii="Calibri" w:hAnsi="Calibri"/>
      <w:sz w:val="22"/>
      <w:szCs w:val="22"/>
      <w:lang w:eastAsia="en-US"/>
    </w:rPr>
  </w:style>
  <w:style w:type="character" w:styleId="UnresolvedMention">
    <w:name w:val="Unresolved Mention"/>
    <w:basedOn w:val="DefaultParagraphFont"/>
    <w:uiPriority w:val="99"/>
    <w:unhideWhenUsed/>
    <w:rsid w:val="0095391D"/>
    <w:rPr>
      <w:color w:val="605E5C"/>
      <w:shd w:val="clear" w:color="auto" w:fill="E1DFDD"/>
    </w:rPr>
  </w:style>
  <w:style w:type="character" w:customStyle="1" w:styleId="ListParagraphChar">
    <w:name w:val="List Paragraph Char"/>
    <w:aliases w:val="OBC Bullet Char,List Paragraph11 Char,List Paragrap Char,Colorful List - Accent 12 Char,Bullet Styl Char,No Spacing11 Char,L Char,Párrafo de lista Char,Recommendation Char,Recommendati Char,Recommendatio Char,List Paragraph3 Char"/>
    <w:basedOn w:val="DefaultParagraphFont"/>
    <w:link w:val="ListParagraph"/>
    <w:uiPriority w:val="34"/>
    <w:qFormat/>
    <w:locked/>
    <w:rsid w:val="0034671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53445">
      <w:bodyDiv w:val="1"/>
      <w:marLeft w:val="0"/>
      <w:marRight w:val="0"/>
      <w:marTop w:val="0"/>
      <w:marBottom w:val="0"/>
      <w:divBdr>
        <w:top w:val="none" w:sz="0" w:space="0" w:color="auto"/>
        <w:left w:val="none" w:sz="0" w:space="0" w:color="auto"/>
        <w:bottom w:val="none" w:sz="0" w:space="0" w:color="auto"/>
        <w:right w:val="none" w:sz="0" w:space="0" w:color="auto"/>
      </w:divBdr>
      <w:divsChild>
        <w:div w:id="544215466">
          <w:marLeft w:val="0"/>
          <w:marRight w:val="0"/>
          <w:marTop w:val="0"/>
          <w:marBottom w:val="0"/>
          <w:divBdr>
            <w:top w:val="none" w:sz="0" w:space="0" w:color="auto"/>
            <w:left w:val="none" w:sz="0" w:space="0" w:color="auto"/>
            <w:bottom w:val="none" w:sz="0" w:space="0" w:color="auto"/>
            <w:right w:val="none" w:sz="0" w:space="0" w:color="auto"/>
          </w:divBdr>
          <w:divsChild>
            <w:div w:id="791362562">
              <w:marLeft w:val="0"/>
              <w:marRight w:val="0"/>
              <w:marTop w:val="0"/>
              <w:marBottom w:val="0"/>
              <w:divBdr>
                <w:top w:val="single" w:sz="2" w:space="0" w:color="FFFFFF"/>
                <w:left w:val="single" w:sz="6" w:space="0" w:color="FFFFFF"/>
                <w:bottom w:val="single" w:sz="6" w:space="0" w:color="FFFFFF"/>
                <w:right w:val="single" w:sz="6" w:space="0" w:color="FFFFFF"/>
              </w:divBdr>
              <w:divsChild>
                <w:div w:id="803086162">
                  <w:marLeft w:val="0"/>
                  <w:marRight w:val="0"/>
                  <w:marTop w:val="0"/>
                  <w:marBottom w:val="0"/>
                  <w:divBdr>
                    <w:top w:val="single" w:sz="6" w:space="1" w:color="D3D3D3"/>
                    <w:left w:val="none" w:sz="0" w:space="0" w:color="auto"/>
                    <w:bottom w:val="none" w:sz="0" w:space="0" w:color="auto"/>
                    <w:right w:val="none" w:sz="0" w:space="0" w:color="auto"/>
                  </w:divBdr>
                  <w:divsChild>
                    <w:div w:id="1225992376">
                      <w:marLeft w:val="0"/>
                      <w:marRight w:val="0"/>
                      <w:marTop w:val="0"/>
                      <w:marBottom w:val="0"/>
                      <w:divBdr>
                        <w:top w:val="none" w:sz="0" w:space="0" w:color="auto"/>
                        <w:left w:val="none" w:sz="0" w:space="0" w:color="auto"/>
                        <w:bottom w:val="none" w:sz="0" w:space="0" w:color="auto"/>
                        <w:right w:val="none" w:sz="0" w:space="0" w:color="auto"/>
                      </w:divBdr>
                      <w:divsChild>
                        <w:div w:id="11149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SE.Online@hse.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avid.murray@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rivacy.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SE.Online@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owering-up-britain" TargetMode="External"/><Relationship Id="rId2" Type="http://schemas.openxmlformats.org/officeDocument/2006/relationships/hyperlink" Target="https://www.hse.gov.uk/fee-for-intervention/what-is-ffi.htm" TargetMode="External"/><Relationship Id="rId1" Type="http://schemas.openxmlformats.org/officeDocument/2006/relationships/hyperlink" Target="https://assets.publishing.service.gov.uk/government/uploads/system/uploads/attachment_data/file/765480/hse-tailored-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E77046B8F4AC46BB742A33D25C48A4" ma:contentTypeVersion="7" ma:contentTypeDescription="Create a new document." ma:contentTypeScope="" ma:versionID="08ab245166182c34aecf5c189d4f8534">
  <xsd:schema xmlns:xsd="http://www.w3.org/2001/XMLSchema" xmlns:xs="http://www.w3.org/2001/XMLSchema" xmlns:p="http://schemas.microsoft.com/office/2006/metadata/properties" xmlns:ns3="45dc8ab5-fed7-4be1-8d50-f31354fc534b" xmlns:ns4="0723ea94-8347-4eac-9147-bc30d12b4a21" targetNamespace="http://schemas.microsoft.com/office/2006/metadata/properties" ma:root="true" ma:fieldsID="a7d324f43e13ca916786d2da7ca620f3" ns3:_="" ns4:_="">
    <xsd:import namespace="45dc8ab5-fed7-4be1-8d50-f31354fc534b"/>
    <xsd:import namespace="0723ea94-8347-4eac-9147-bc30d12b4a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c8ab5-fed7-4be1-8d50-f31354fc5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23ea94-8347-4eac-9147-bc30d12b4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2AB3-9EA8-45C2-A849-79653F66F6E0}">
  <ds:schemaRefs>
    <ds:schemaRef ds:uri="http://schemas.microsoft.com/sharepoint/v3/contenttype/forms"/>
  </ds:schemaRefs>
</ds:datastoreItem>
</file>

<file path=customXml/itemProps2.xml><?xml version="1.0" encoding="utf-8"?>
<ds:datastoreItem xmlns:ds="http://schemas.openxmlformats.org/officeDocument/2006/customXml" ds:itemID="{930A1132-D600-49E7-BBE7-056ABF304D1B}">
  <ds:schemaRefs>
    <ds:schemaRef ds:uri="0723ea94-8347-4eac-9147-bc30d12b4a21"/>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45dc8ab5-fed7-4be1-8d50-f31354fc534b"/>
    <ds:schemaRef ds:uri="http://www.w3.org/XML/1998/namespace"/>
  </ds:schemaRefs>
</ds:datastoreItem>
</file>

<file path=customXml/itemProps3.xml><?xml version="1.0" encoding="utf-8"?>
<ds:datastoreItem xmlns:ds="http://schemas.openxmlformats.org/officeDocument/2006/customXml" ds:itemID="{8795CF4B-98A4-4389-9D51-476C6A9D0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c8ab5-fed7-4be1-8d50-f31354fc534b"/>
    <ds:schemaRef ds:uri="0723ea94-8347-4eac-9147-bc30d12b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27E8F-296D-40D0-A5D4-D6F41EB8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8533</Words>
  <Characters>47173</Characters>
  <Application>Microsoft Office Word</Application>
  <DocSecurity>4</DocSecurity>
  <Lines>393</Lines>
  <Paragraphs>111</Paragraphs>
  <ScaleCrop>false</ScaleCrop>
  <HeadingPairs>
    <vt:vector size="2" baseType="variant">
      <vt:variant>
        <vt:lpstr>Title</vt:lpstr>
      </vt:variant>
      <vt:variant>
        <vt:i4>1</vt:i4>
      </vt:variant>
    </vt:vector>
  </HeadingPairs>
  <TitlesOfParts>
    <vt:vector size="1" baseType="lpstr">
      <vt:lpstr>Extension of Cost Recovery Consultation V3 June 2011</vt:lpstr>
    </vt:vector>
  </TitlesOfParts>
  <Company>Health and Safety Executive</Company>
  <LinksUpToDate>false</LinksUpToDate>
  <CharactersWithSpaces>55595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of Cost Recovery Consultation V3 June 2011</dc:title>
  <dc:subject/>
  <dc:creator>vjoyce</dc:creator>
  <cp:keywords/>
  <dc:description/>
  <cp:lastModifiedBy>Paul Darbyshire</cp:lastModifiedBy>
  <cp:revision>2</cp:revision>
  <cp:lastPrinted>2020-02-17T08:52:00Z</cp:lastPrinted>
  <dcterms:created xsi:type="dcterms:W3CDTF">2023-07-06T08:41:00Z</dcterms:created>
  <dcterms:modified xsi:type="dcterms:W3CDTF">2023-07-06T08:41:00Z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0x010100DAE77046B8F4AC46BB742A33D25C48A4</vt:lpwstr>
  </property>
  <property fmtid="{D5CDD505-2E9C-101B-9397-08002B2CF9AE}" pid="4" name="SI template version">
    <vt:lpwstr>Version 9.2</vt:lpwstr>
  </property>
  <property fmtid="{D5CDD505-2E9C-101B-9397-08002B2CF9AE}" pid="5" name="LastOSversion">
    <vt:lpwstr>16.0</vt:lpwstr>
  </property>
</Properties>
</file>