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2EE3" w14:textId="36811569" w:rsidR="00320437" w:rsidRPr="00D56024" w:rsidRDefault="00BF27B2" w:rsidP="00320437">
      <w:pPr>
        <w:rPr>
          <w:rFonts w:ascii="Arial" w:eastAsia="Times New Roman" w:hAnsi="Arial" w:cs="Arial"/>
        </w:rPr>
      </w:pPr>
      <w:bookmarkStart w:id="0" w:name="_GoBack"/>
      <w:bookmarkEnd w:id="0"/>
      <w:r>
        <w:rPr>
          <w:rFonts w:ascii="Arial" w:eastAsia="Times New Roman" w:hAnsi="Arial" w:cs="Arial"/>
          <w:noProof/>
        </w:rPr>
        <w:drawing>
          <wp:anchor distT="0" distB="0" distL="114300" distR="114300" simplePos="0" relativeHeight="251658240" behindDoc="1" locked="0" layoutInCell="1" allowOverlap="1" wp14:editId="1CD9155C">
            <wp:simplePos x="0" y="0"/>
            <wp:positionH relativeFrom="column">
              <wp:posOffset>-908685</wp:posOffset>
            </wp:positionH>
            <wp:positionV relativeFrom="paragraph">
              <wp:posOffset>-917575</wp:posOffset>
            </wp:positionV>
            <wp:extent cx="7772400" cy="1052195"/>
            <wp:effectExtent l="0" t="0" r="0" b="0"/>
            <wp:wrapNone/>
            <wp:docPr id="1" name="Picture 1" descr="word_pdf_b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pdf_bann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3A311" w14:textId="77777777" w:rsidR="00320437" w:rsidRPr="00D56024" w:rsidRDefault="00320437" w:rsidP="00320437">
      <w:pPr>
        <w:rPr>
          <w:rFonts w:ascii="Arial" w:eastAsia="Times New Roman" w:hAnsi="Arial" w:cs="Arial"/>
        </w:rPr>
      </w:pPr>
    </w:p>
    <w:p w14:paraId="0CD38C89" w14:textId="77777777" w:rsidR="00320437" w:rsidRPr="00D56024" w:rsidRDefault="00320437" w:rsidP="00320437">
      <w:pPr>
        <w:rPr>
          <w:rFonts w:ascii="Arial" w:eastAsia="Times New Roman" w:hAnsi="Arial" w:cs="Arial"/>
        </w:rPr>
      </w:pPr>
    </w:p>
    <w:p w14:paraId="2AC31094" w14:textId="77777777" w:rsidR="00320437" w:rsidRPr="00D56024" w:rsidRDefault="00320437" w:rsidP="00320437">
      <w:pPr>
        <w:rPr>
          <w:rFonts w:ascii="Arial" w:eastAsia="Times New Roman" w:hAnsi="Arial" w:cs="Arial"/>
        </w:rPr>
      </w:pPr>
    </w:p>
    <w:p w14:paraId="185FC912" w14:textId="77777777" w:rsidR="00320437" w:rsidRPr="00D56024" w:rsidRDefault="00320437" w:rsidP="00320437">
      <w:pPr>
        <w:rPr>
          <w:rFonts w:ascii="Arial" w:eastAsia="Times New Roman" w:hAnsi="Arial" w:cs="Arial"/>
        </w:rPr>
      </w:pPr>
    </w:p>
    <w:p w14:paraId="2DB18012" w14:textId="77777777" w:rsidR="00320437" w:rsidRPr="00D56024" w:rsidRDefault="00320437" w:rsidP="00320437">
      <w:pPr>
        <w:rPr>
          <w:rFonts w:ascii="Arial" w:eastAsia="Times New Roman" w:hAnsi="Arial" w:cs="Arial"/>
        </w:rPr>
      </w:pPr>
    </w:p>
    <w:p w14:paraId="0D8B05CA" w14:textId="77777777" w:rsidR="00320437" w:rsidRPr="00D56024" w:rsidRDefault="00320437" w:rsidP="00320437">
      <w:pPr>
        <w:rPr>
          <w:rFonts w:ascii="Arial" w:eastAsia="Times New Roman" w:hAnsi="Arial" w:cs="Arial"/>
          <w:sz w:val="40"/>
          <w:szCs w:val="40"/>
        </w:rPr>
      </w:pPr>
      <w:r w:rsidRPr="00D56024">
        <w:rPr>
          <w:rFonts w:ascii="Arial" w:eastAsia="Times New Roman" w:hAnsi="Arial" w:cs="Arial"/>
          <w:sz w:val="40"/>
          <w:szCs w:val="40"/>
        </w:rPr>
        <w:t>HSE Consultation Document:</w:t>
      </w:r>
    </w:p>
    <w:p w14:paraId="2969C24B" w14:textId="77777777" w:rsidR="00320437" w:rsidRPr="00D56024" w:rsidRDefault="00320437" w:rsidP="00320437">
      <w:pPr>
        <w:rPr>
          <w:rFonts w:ascii="Arial" w:eastAsia="Times New Roman" w:hAnsi="Arial" w:cs="Arial"/>
        </w:rPr>
      </w:pPr>
    </w:p>
    <w:p w14:paraId="594F7BA8" w14:textId="1EEE2B08" w:rsidR="00320437" w:rsidRPr="00D56024" w:rsidRDefault="00320437" w:rsidP="00320437">
      <w:pPr>
        <w:rPr>
          <w:rFonts w:ascii="Arial" w:eastAsia="Times New Roman" w:hAnsi="Arial" w:cs="Arial"/>
          <w:sz w:val="32"/>
          <w:szCs w:val="32"/>
        </w:rPr>
      </w:pPr>
      <w:r w:rsidRPr="00D56024">
        <w:rPr>
          <w:rFonts w:ascii="Arial" w:eastAsia="Times New Roman" w:hAnsi="Arial" w:cs="Arial"/>
          <w:sz w:val="32"/>
          <w:szCs w:val="32"/>
        </w:rPr>
        <w:t xml:space="preserve">Consultation on proposed </w:t>
      </w:r>
      <w:r w:rsidR="00DC5B6B">
        <w:rPr>
          <w:rFonts w:ascii="Arial" w:eastAsia="Times New Roman" w:hAnsi="Arial" w:cs="Arial"/>
          <w:sz w:val="32"/>
          <w:szCs w:val="32"/>
        </w:rPr>
        <w:t xml:space="preserve">minor </w:t>
      </w:r>
      <w:r w:rsidR="00265C53">
        <w:rPr>
          <w:rFonts w:ascii="Arial" w:eastAsia="Times New Roman" w:hAnsi="Arial" w:cs="Arial"/>
          <w:sz w:val="32"/>
          <w:szCs w:val="32"/>
        </w:rPr>
        <w:t>administrative</w:t>
      </w:r>
      <w:r>
        <w:rPr>
          <w:rFonts w:ascii="Arial" w:eastAsia="Times New Roman" w:hAnsi="Arial" w:cs="Arial"/>
          <w:sz w:val="32"/>
          <w:szCs w:val="32"/>
        </w:rPr>
        <w:t xml:space="preserve"> changes to the Control of Major Accident Hazards Regulations 2015</w:t>
      </w:r>
    </w:p>
    <w:p w14:paraId="5947AFA6" w14:textId="77777777" w:rsidR="00320437" w:rsidRPr="00D56024" w:rsidRDefault="00320437" w:rsidP="00320437">
      <w:pPr>
        <w:rPr>
          <w:rFonts w:ascii="Arial" w:eastAsia="Times New Roman" w:hAnsi="Arial" w:cs="Arial"/>
        </w:rPr>
      </w:pPr>
    </w:p>
    <w:p w14:paraId="2E2A686B" w14:textId="77777777" w:rsidR="00320437" w:rsidRPr="00D56024" w:rsidRDefault="00320437" w:rsidP="00320437">
      <w:pPr>
        <w:rPr>
          <w:rFonts w:ascii="Arial" w:eastAsia="Times New Roman" w:hAnsi="Arial" w:cs="Arial"/>
        </w:rPr>
      </w:pPr>
    </w:p>
    <w:p w14:paraId="2BF4A70A" w14:textId="77777777" w:rsidR="00320437" w:rsidRPr="00D56024" w:rsidRDefault="00320437" w:rsidP="00320437">
      <w:pPr>
        <w:rPr>
          <w:rFonts w:ascii="Arial" w:eastAsia="Times New Roman" w:hAnsi="Arial" w:cs="Arial"/>
        </w:rPr>
      </w:pPr>
    </w:p>
    <w:p w14:paraId="63B90020" w14:textId="77777777" w:rsidR="00320437" w:rsidRPr="00D56024" w:rsidRDefault="00320437" w:rsidP="00320437">
      <w:pPr>
        <w:rPr>
          <w:rFonts w:ascii="Arial" w:eastAsia="Times New Roman" w:hAnsi="Arial" w:cs="Arial"/>
        </w:rPr>
      </w:pPr>
    </w:p>
    <w:p w14:paraId="4B46AF21" w14:textId="77777777" w:rsidR="00320437" w:rsidRPr="00D56024" w:rsidRDefault="00320437" w:rsidP="00320437">
      <w:pPr>
        <w:rPr>
          <w:rFonts w:ascii="Arial" w:eastAsia="Times New Roman" w:hAnsi="Arial" w:cs="Arial"/>
        </w:rPr>
      </w:pPr>
    </w:p>
    <w:p w14:paraId="71B96737" w14:textId="77777777" w:rsidR="00320437" w:rsidRPr="00D56024" w:rsidRDefault="00320437" w:rsidP="00320437">
      <w:pPr>
        <w:rPr>
          <w:rFonts w:ascii="Arial" w:eastAsia="Times New Roman" w:hAnsi="Arial" w:cs="Arial"/>
        </w:rPr>
      </w:pPr>
    </w:p>
    <w:p w14:paraId="70B9AE33" w14:textId="77777777" w:rsidR="00320437" w:rsidRPr="00D56024" w:rsidRDefault="00320437" w:rsidP="00320437">
      <w:pPr>
        <w:rPr>
          <w:rFonts w:ascii="Arial" w:eastAsia="Times New Roman" w:hAnsi="Arial" w:cs="Arial"/>
        </w:rPr>
      </w:pPr>
    </w:p>
    <w:p w14:paraId="1E5CD93C" w14:textId="77777777" w:rsidR="00320437" w:rsidRPr="00D56024" w:rsidRDefault="00320437" w:rsidP="00320437">
      <w:pPr>
        <w:rPr>
          <w:rFonts w:ascii="Arial" w:eastAsia="Times New Roman" w:hAnsi="Arial" w:cs="Arial"/>
        </w:rPr>
      </w:pPr>
    </w:p>
    <w:p w14:paraId="6B068C44" w14:textId="77777777" w:rsidR="00320437" w:rsidRPr="00D56024" w:rsidRDefault="00320437" w:rsidP="00320437">
      <w:pPr>
        <w:rPr>
          <w:rFonts w:ascii="Arial" w:eastAsia="Times New Roman" w:hAnsi="Arial" w:cs="Arial"/>
        </w:rPr>
      </w:pPr>
    </w:p>
    <w:p w14:paraId="753FF2C1" w14:textId="77777777" w:rsidR="00320437" w:rsidRPr="00D56024" w:rsidRDefault="00320437" w:rsidP="00320437">
      <w:pPr>
        <w:rPr>
          <w:rFonts w:ascii="Arial" w:eastAsia="Times New Roman" w:hAnsi="Arial" w:cs="Arial"/>
        </w:rPr>
      </w:pPr>
    </w:p>
    <w:p w14:paraId="3150BF3D" w14:textId="77777777" w:rsidR="00320437" w:rsidRPr="00D56024" w:rsidRDefault="00320437" w:rsidP="00320437">
      <w:pPr>
        <w:rPr>
          <w:rFonts w:ascii="Arial" w:eastAsia="Times New Roman" w:hAnsi="Arial" w:cs="Arial"/>
        </w:rPr>
      </w:pPr>
    </w:p>
    <w:p w14:paraId="01C55B02" w14:textId="77777777" w:rsidR="00320437" w:rsidRPr="00D56024" w:rsidRDefault="00320437" w:rsidP="00320437">
      <w:pPr>
        <w:rPr>
          <w:rFonts w:ascii="Arial" w:eastAsia="Times New Roman" w:hAnsi="Arial" w:cs="Arial"/>
        </w:rPr>
      </w:pPr>
    </w:p>
    <w:p w14:paraId="0B411905" w14:textId="77777777" w:rsidR="00320437" w:rsidRPr="00D56024" w:rsidRDefault="00320437" w:rsidP="00320437">
      <w:pPr>
        <w:rPr>
          <w:rFonts w:ascii="Arial" w:eastAsia="Times New Roman" w:hAnsi="Arial" w:cs="Arial"/>
        </w:rPr>
      </w:pPr>
    </w:p>
    <w:p w14:paraId="5B699E9F" w14:textId="77777777" w:rsidR="00320437" w:rsidRPr="00D56024" w:rsidRDefault="00320437" w:rsidP="00320437">
      <w:pPr>
        <w:rPr>
          <w:rFonts w:ascii="Arial" w:eastAsia="Times New Roman" w:hAnsi="Arial" w:cs="Arial"/>
        </w:rPr>
      </w:pPr>
    </w:p>
    <w:p w14:paraId="7DF7275E" w14:textId="77777777" w:rsidR="00320437" w:rsidRPr="00D56024" w:rsidRDefault="00320437" w:rsidP="00320437">
      <w:pPr>
        <w:rPr>
          <w:rFonts w:ascii="Arial" w:eastAsia="Times New Roman" w:hAnsi="Arial" w:cs="Arial"/>
        </w:rPr>
      </w:pPr>
    </w:p>
    <w:p w14:paraId="0DAE4E77" w14:textId="77777777" w:rsidR="00320437" w:rsidRPr="00D56024" w:rsidRDefault="00320437" w:rsidP="00320437">
      <w:pPr>
        <w:rPr>
          <w:rFonts w:ascii="Arial" w:eastAsia="Times New Roman" w:hAnsi="Arial" w:cs="Arial"/>
        </w:rPr>
      </w:pPr>
    </w:p>
    <w:p w14:paraId="7304F4E2" w14:textId="77777777" w:rsidR="00320437" w:rsidRPr="00D56024" w:rsidRDefault="00320437" w:rsidP="00320437">
      <w:pPr>
        <w:rPr>
          <w:rFonts w:ascii="Arial" w:eastAsia="Times New Roman" w:hAnsi="Arial" w:cs="Arial"/>
        </w:rPr>
      </w:pPr>
    </w:p>
    <w:p w14:paraId="20337126" w14:textId="77777777" w:rsidR="00320437" w:rsidRPr="00D56024" w:rsidRDefault="00320437" w:rsidP="00320437">
      <w:pPr>
        <w:rPr>
          <w:rFonts w:ascii="Arial" w:eastAsia="Times New Roman" w:hAnsi="Arial" w:cs="Arial"/>
        </w:rPr>
      </w:pPr>
    </w:p>
    <w:p w14:paraId="708879C5" w14:textId="77777777" w:rsidR="00320437" w:rsidRPr="00D56024" w:rsidRDefault="00320437" w:rsidP="00320437">
      <w:pPr>
        <w:rPr>
          <w:rFonts w:ascii="Arial" w:eastAsia="Times New Roman" w:hAnsi="Arial" w:cs="Arial"/>
        </w:rPr>
      </w:pPr>
    </w:p>
    <w:p w14:paraId="3EB478E5" w14:textId="77777777" w:rsidR="00320437" w:rsidRPr="00D56024" w:rsidRDefault="00320437" w:rsidP="00320437">
      <w:pPr>
        <w:rPr>
          <w:rFonts w:ascii="Arial" w:eastAsia="Times New Roman" w:hAnsi="Arial" w:cs="Arial"/>
        </w:rPr>
      </w:pPr>
    </w:p>
    <w:p w14:paraId="2C8ECC9F" w14:textId="77777777" w:rsidR="00320437" w:rsidRPr="00D56024" w:rsidRDefault="00320437" w:rsidP="00320437">
      <w:pPr>
        <w:rPr>
          <w:rFonts w:ascii="Arial" w:eastAsia="Times New Roman" w:hAnsi="Arial" w:cs="Arial"/>
        </w:rPr>
      </w:pPr>
    </w:p>
    <w:p w14:paraId="7D4CCB05" w14:textId="77777777" w:rsidR="00320437" w:rsidRPr="00D56024" w:rsidRDefault="00320437" w:rsidP="00320437">
      <w:pPr>
        <w:rPr>
          <w:rFonts w:ascii="Arial" w:eastAsia="Times New Roman" w:hAnsi="Arial" w:cs="Arial"/>
        </w:rPr>
      </w:pPr>
    </w:p>
    <w:p w14:paraId="0615882A" w14:textId="77777777" w:rsidR="00320437" w:rsidRPr="00D56024" w:rsidRDefault="00320437" w:rsidP="00320437">
      <w:pPr>
        <w:rPr>
          <w:rFonts w:ascii="Arial" w:eastAsia="Times New Roman" w:hAnsi="Arial" w:cs="Arial"/>
        </w:rPr>
      </w:pPr>
    </w:p>
    <w:p w14:paraId="031564CA" w14:textId="77777777" w:rsidR="00320437" w:rsidRPr="00D56024" w:rsidRDefault="00320437" w:rsidP="00320437">
      <w:pPr>
        <w:rPr>
          <w:rFonts w:ascii="Arial" w:eastAsia="Times New Roman" w:hAnsi="Arial" w:cs="Arial"/>
        </w:rPr>
      </w:pPr>
    </w:p>
    <w:p w14:paraId="66C84F54" w14:textId="77777777" w:rsidR="00320437" w:rsidRPr="00D56024" w:rsidRDefault="00320437" w:rsidP="00320437">
      <w:pPr>
        <w:rPr>
          <w:rFonts w:ascii="Arial" w:eastAsia="Times New Roman" w:hAnsi="Arial" w:cs="Arial"/>
        </w:rPr>
      </w:pPr>
    </w:p>
    <w:p w14:paraId="450F0F01" w14:textId="77777777" w:rsidR="00320437" w:rsidRPr="00D56024" w:rsidRDefault="00320437" w:rsidP="00320437">
      <w:pPr>
        <w:rPr>
          <w:rFonts w:ascii="Arial" w:eastAsia="Times New Roman" w:hAnsi="Arial" w:cs="Arial"/>
        </w:rPr>
      </w:pPr>
    </w:p>
    <w:p w14:paraId="6DBF6AE2" w14:textId="77777777" w:rsidR="00320437" w:rsidRPr="00D56024" w:rsidRDefault="00320437" w:rsidP="00320437">
      <w:pPr>
        <w:rPr>
          <w:rFonts w:ascii="Arial" w:eastAsia="Times New Roman" w:hAnsi="Arial" w:cs="Arial"/>
        </w:rPr>
      </w:pPr>
    </w:p>
    <w:p w14:paraId="637451EA" w14:textId="77777777" w:rsidR="00320437" w:rsidRPr="00D56024" w:rsidRDefault="00320437" w:rsidP="00320437">
      <w:pPr>
        <w:rPr>
          <w:rFonts w:ascii="Arial" w:eastAsia="Times New Roman" w:hAnsi="Arial" w:cs="Arial"/>
        </w:rPr>
      </w:pPr>
    </w:p>
    <w:p w14:paraId="00777AEB" w14:textId="77777777" w:rsidR="00320437" w:rsidRPr="00D56024" w:rsidRDefault="00320437" w:rsidP="00320437">
      <w:pPr>
        <w:rPr>
          <w:rFonts w:ascii="Arial" w:eastAsia="Times New Roman" w:hAnsi="Arial" w:cs="Arial"/>
        </w:rPr>
      </w:pPr>
    </w:p>
    <w:p w14:paraId="02B334FC" w14:textId="77777777" w:rsidR="00320437" w:rsidRPr="00D56024" w:rsidRDefault="00320437" w:rsidP="00320437">
      <w:pPr>
        <w:rPr>
          <w:rFonts w:ascii="Arial" w:eastAsia="Times New Roman" w:hAnsi="Arial" w:cs="Arial"/>
        </w:rPr>
      </w:pPr>
    </w:p>
    <w:p w14:paraId="4A2ECD8E" w14:textId="065B5C47" w:rsidR="00320437" w:rsidRDefault="00320437" w:rsidP="00320437">
      <w:pPr>
        <w:pStyle w:val="NormalWeb"/>
        <w:tabs>
          <w:tab w:val="left" w:pos="1515"/>
        </w:tabs>
        <w:rPr>
          <w:rStyle w:val="Strong"/>
          <w:rFonts w:ascii="Arial" w:hAnsi="Arial" w:cs="Arial"/>
          <w:lang w:val="en"/>
        </w:rPr>
      </w:pPr>
      <w:r>
        <w:rPr>
          <w:rStyle w:val="Strong"/>
          <w:rFonts w:ascii="Arial" w:hAnsi="Arial" w:cs="Arial"/>
          <w:lang w:val="en"/>
        </w:rPr>
        <w:tab/>
      </w:r>
    </w:p>
    <w:p w14:paraId="79EFC8F6" w14:textId="7EFD8CE6" w:rsidR="00320437" w:rsidRDefault="00320437" w:rsidP="00320437">
      <w:pPr>
        <w:pStyle w:val="NormalWeb"/>
        <w:tabs>
          <w:tab w:val="left" w:pos="1515"/>
        </w:tabs>
        <w:rPr>
          <w:rStyle w:val="Strong"/>
          <w:rFonts w:ascii="Arial" w:hAnsi="Arial" w:cs="Arial"/>
          <w:lang w:val="en"/>
        </w:rPr>
      </w:pPr>
    </w:p>
    <w:p w14:paraId="60135B19" w14:textId="619ABE8C" w:rsidR="00320437" w:rsidRDefault="00320437" w:rsidP="00320437">
      <w:pPr>
        <w:pStyle w:val="NormalWeb"/>
        <w:tabs>
          <w:tab w:val="left" w:pos="1515"/>
        </w:tabs>
        <w:rPr>
          <w:rStyle w:val="Strong"/>
          <w:rFonts w:ascii="Arial" w:hAnsi="Arial" w:cs="Arial"/>
          <w:lang w:val="en"/>
        </w:rPr>
      </w:pPr>
    </w:p>
    <w:p w14:paraId="6FF19D23" w14:textId="283148EA" w:rsidR="00320437" w:rsidRDefault="00320437" w:rsidP="00DD052E">
      <w:pPr>
        <w:pStyle w:val="NormalWeb"/>
        <w:rPr>
          <w:rStyle w:val="Strong"/>
          <w:rFonts w:ascii="Arial" w:hAnsi="Arial" w:cs="Arial"/>
          <w:lang w:val="en"/>
        </w:rPr>
      </w:pPr>
    </w:p>
    <w:p w14:paraId="450B6A15" w14:textId="77777777" w:rsidR="00320437" w:rsidRDefault="00320437" w:rsidP="00DD052E">
      <w:pPr>
        <w:pStyle w:val="NormalWeb"/>
        <w:rPr>
          <w:rStyle w:val="Strong"/>
          <w:rFonts w:ascii="Arial" w:hAnsi="Arial" w:cs="Arial"/>
          <w:lang w:val="en"/>
        </w:rPr>
      </w:pPr>
    </w:p>
    <w:p w14:paraId="191A4738" w14:textId="77777777" w:rsidR="00320437" w:rsidRDefault="00320437" w:rsidP="00DD052E">
      <w:pPr>
        <w:pStyle w:val="NormalWeb"/>
        <w:rPr>
          <w:rStyle w:val="Strong"/>
          <w:rFonts w:ascii="Arial" w:hAnsi="Arial" w:cs="Arial"/>
          <w:lang w:val="en"/>
        </w:rPr>
      </w:pPr>
    </w:p>
    <w:p w14:paraId="40934D20" w14:textId="77777777" w:rsidR="00320437" w:rsidRPr="00D56024" w:rsidRDefault="00320437" w:rsidP="00320437">
      <w:pPr>
        <w:jc w:val="center"/>
        <w:rPr>
          <w:rFonts w:ascii="Arial" w:eastAsia="Times New Roman" w:hAnsi="Arial" w:cs="Arial"/>
          <w:b/>
          <w:sz w:val="32"/>
          <w:szCs w:val="32"/>
        </w:rPr>
      </w:pPr>
      <w:r w:rsidRPr="00D56024">
        <w:rPr>
          <w:rFonts w:ascii="Arial" w:eastAsia="Times New Roman" w:hAnsi="Arial" w:cs="Arial"/>
          <w:b/>
          <w:sz w:val="32"/>
          <w:szCs w:val="32"/>
        </w:rPr>
        <w:lastRenderedPageBreak/>
        <w:t>Contents</w:t>
      </w:r>
    </w:p>
    <w:p w14:paraId="6E0293AC" w14:textId="77777777" w:rsidR="00320437" w:rsidRPr="00D56024" w:rsidRDefault="00320437" w:rsidP="00320437">
      <w:pPr>
        <w:rPr>
          <w:rFonts w:ascii="Arial" w:eastAsia="Times New Roman" w:hAnsi="Arial" w:cs="Arial"/>
        </w:rPr>
      </w:pPr>
    </w:p>
    <w:p w14:paraId="73E81F86" w14:textId="77777777" w:rsidR="00320437" w:rsidRPr="00D56024" w:rsidRDefault="00320437" w:rsidP="00320437">
      <w:pPr>
        <w:rPr>
          <w:rFonts w:ascii="Arial" w:eastAsia="Times New Roman" w:hAnsi="Arial" w:cs="Arial"/>
        </w:rPr>
      </w:pPr>
      <w:r w:rsidRPr="00D56024">
        <w:rPr>
          <w:rFonts w:ascii="Arial" w:eastAsia="Times New Roman" w:hAnsi="Arial" w:cs="Arial"/>
        </w:rPr>
        <w:t>The Consultation Document</w:t>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Pr>
          <w:rFonts w:ascii="Arial" w:eastAsia="Times New Roman" w:hAnsi="Arial" w:cs="Arial"/>
        </w:rPr>
        <w:t>Page 3</w:t>
      </w:r>
    </w:p>
    <w:p w14:paraId="2B0E4334" w14:textId="77777777" w:rsidR="00320437" w:rsidRPr="00D56024" w:rsidRDefault="00320437" w:rsidP="00320437">
      <w:pPr>
        <w:rPr>
          <w:rFonts w:ascii="Arial" w:eastAsia="Times New Roman" w:hAnsi="Arial" w:cs="Arial"/>
        </w:rPr>
      </w:pPr>
      <w:r w:rsidRPr="00D56024">
        <w:rPr>
          <w:rFonts w:ascii="Arial" w:eastAsia="Times New Roman" w:hAnsi="Arial" w:cs="Arial"/>
        </w:rPr>
        <w:t>Consultation by the Heal</w:t>
      </w:r>
      <w:r>
        <w:rPr>
          <w:rFonts w:ascii="Arial" w:eastAsia="Times New Roman" w:hAnsi="Arial" w:cs="Arial"/>
        </w:rPr>
        <w:t>th and Safety Executive</w:t>
      </w:r>
      <w:r>
        <w:rPr>
          <w:rFonts w:ascii="Arial" w:eastAsia="Times New Roman" w:hAnsi="Arial" w:cs="Arial"/>
        </w:rPr>
        <w:tab/>
      </w:r>
      <w:r>
        <w:rPr>
          <w:rFonts w:ascii="Arial" w:eastAsia="Times New Roman" w:hAnsi="Arial" w:cs="Arial"/>
        </w:rPr>
        <w:tab/>
      </w:r>
      <w:r>
        <w:rPr>
          <w:rFonts w:ascii="Arial" w:eastAsia="Times New Roman" w:hAnsi="Arial" w:cs="Arial"/>
        </w:rPr>
        <w:tab/>
        <w:t>Page 4</w:t>
      </w:r>
    </w:p>
    <w:p w14:paraId="5D34EE8A" w14:textId="77777777" w:rsidR="00320437" w:rsidRPr="00D56024" w:rsidRDefault="00320437" w:rsidP="00320437">
      <w:pPr>
        <w:rPr>
          <w:rFonts w:ascii="Arial" w:eastAsia="Times New Roman" w:hAnsi="Arial" w:cs="Arial"/>
        </w:rPr>
      </w:pPr>
      <w:r w:rsidRPr="00D56024">
        <w:rPr>
          <w:rFonts w:ascii="Arial" w:eastAsia="Times New Roman" w:hAnsi="Arial" w:cs="Arial"/>
        </w:rPr>
        <w:t>Code of practice on consultation</w:t>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t xml:space="preserve">Page </w:t>
      </w:r>
      <w:r>
        <w:rPr>
          <w:rFonts w:ascii="Arial" w:eastAsia="Times New Roman" w:hAnsi="Arial" w:cs="Arial"/>
        </w:rPr>
        <w:t>4</w:t>
      </w:r>
    </w:p>
    <w:p w14:paraId="52B01D5E" w14:textId="77777777" w:rsidR="00320437" w:rsidRPr="00D56024" w:rsidRDefault="00320437" w:rsidP="00320437">
      <w:pPr>
        <w:rPr>
          <w:rFonts w:ascii="Arial" w:eastAsia="Times New Roman" w:hAnsi="Arial" w:cs="Arial"/>
        </w:rPr>
      </w:pPr>
      <w:r w:rsidRPr="00D56024">
        <w:rPr>
          <w:rFonts w:ascii="Arial" w:eastAsia="Times New Roman" w:hAnsi="Arial" w:cs="Arial"/>
        </w:rPr>
        <w:t>How to respond</w:t>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t xml:space="preserve">Page </w:t>
      </w:r>
      <w:r>
        <w:rPr>
          <w:rFonts w:ascii="Arial" w:eastAsia="Times New Roman" w:hAnsi="Arial" w:cs="Arial"/>
        </w:rPr>
        <w:t>4</w:t>
      </w:r>
    </w:p>
    <w:p w14:paraId="496374F1" w14:textId="77777777" w:rsidR="00320437" w:rsidRPr="00D56024" w:rsidRDefault="00320437" w:rsidP="00320437">
      <w:pPr>
        <w:rPr>
          <w:rFonts w:ascii="Arial" w:eastAsia="Times New Roman" w:hAnsi="Arial" w:cs="Arial"/>
        </w:rPr>
      </w:pPr>
      <w:r w:rsidRPr="00D56024">
        <w:rPr>
          <w:rFonts w:ascii="Arial" w:eastAsia="Times New Roman" w:hAnsi="Arial" w:cs="Arial"/>
        </w:rPr>
        <w:t>What happens next?</w:t>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t xml:space="preserve">Page </w:t>
      </w:r>
      <w:r>
        <w:rPr>
          <w:rFonts w:ascii="Arial" w:eastAsia="Times New Roman" w:hAnsi="Arial" w:cs="Arial"/>
        </w:rPr>
        <w:t>5</w:t>
      </w:r>
    </w:p>
    <w:p w14:paraId="078A1A92" w14:textId="77777777" w:rsidR="00320437" w:rsidRPr="00D56024" w:rsidRDefault="00320437" w:rsidP="00320437">
      <w:pPr>
        <w:rPr>
          <w:rFonts w:ascii="Arial" w:eastAsia="Times New Roman" w:hAnsi="Arial" w:cs="Arial"/>
        </w:rPr>
      </w:pPr>
      <w:r w:rsidRPr="00D56024">
        <w:rPr>
          <w:rFonts w:ascii="Arial" w:eastAsia="Times New Roman" w:hAnsi="Arial" w:cs="Arial"/>
        </w:rPr>
        <w:t>Quality assurance and complaints</w:t>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t xml:space="preserve">Page </w:t>
      </w:r>
      <w:r>
        <w:rPr>
          <w:rFonts w:ascii="Arial" w:eastAsia="Times New Roman" w:hAnsi="Arial" w:cs="Arial"/>
        </w:rPr>
        <w:t>5</w:t>
      </w:r>
    </w:p>
    <w:p w14:paraId="00A5E4D2" w14:textId="77777777" w:rsidR="00196A80" w:rsidRDefault="00320437" w:rsidP="00320437">
      <w:pPr>
        <w:rPr>
          <w:rFonts w:ascii="Arial" w:eastAsia="Times New Roman" w:hAnsi="Arial" w:cs="Arial"/>
        </w:rPr>
      </w:pPr>
      <w:r w:rsidRPr="00D56024">
        <w:rPr>
          <w:rFonts w:ascii="Arial" w:eastAsia="Times New Roman" w:hAnsi="Arial" w:cs="Arial"/>
        </w:rPr>
        <w:t>Purpose of this consultation</w:t>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Pr>
          <w:rFonts w:ascii="Arial" w:eastAsia="Times New Roman" w:hAnsi="Arial" w:cs="Arial"/>
        </w:rPr>
        <w:t>Page 6</w:t>
      </w:r>
    </w:p>
    <w:p w14:paraId="5E125597" w14:textId="3F542EB9" w:rsidR="00320437" w:rsidRPr="00D56024" w:rsidRDefault="00196A80" w:rsidP="00320437">
      <w:pPr>
        <w:rPr>
          <w:rFonts w:ascii="Arial" w:eastAsia="Times New Roman" w:hAnsi="Arial" w:cs="Arial"/>
        </w:rPr>
      </w:pPr>
      <w:r>
        <w:rPr>
          <w:rFonts w:ascii="Arial" w:eastAsia="Times New Roman" w:hAnsi="Arial" w:cs="Arial"/>
        </w:rPr>
        <w:t>T</w:t>
      </w:r>
      <w:r w:rsidR="00320437" w:rsidRPr="00D56024">
        <w:rPr>
          <w:rFonts w:ascii="Arial" w:eastAsia="Times New Roman" w:hAnsi="Arial" w:cs="Arial"/>
        </w:rPr>
        <w:t>able A</w:t>
      </w:r>
      <w:r w:rsidR="00320437" w:rsidRPr="00D56024">
        <w:rPr>
          <w:rFonts w:ascii="Arial" w:eastAsia="Times New Roman" w:hAnsi="Arial" w:cs="Arial"/>
        </w:rPr>
        <w:tab/>
      </w:r>
      <w:r w:rsidR="00320437">
        <w:rPr>
          <w:rFonts w:ascii="Arial" w:eastAsia="Times New Roman" w:hAnsi="Arial" w:cs="Arial"/>
        </w:rPr>
        <w:t xml:space="preserve">    </w:t>
      </w:r>
      <w:proofErr w:type="gramStart"/>
      <w:r w:rsidR="00320437" w:rsidRPr="00D56024">
        <w:rPr>
          <w:rFonts w:ascii="Arial" w:eastAsia="Times New Roman" w:hAnsi="Arial" w:cs="Arial"/>
        </w:rPr>
        <w:tab/>
      </w:r>
      <w:r w:rsidR="00320437">
        <w:rPr>
          <w:rFonts w:ascii="Arial" w:eastAsia="Times New Roman" w:hAnsi="Arial" w:cs="Arial"/>
        </w:rPr>
        <w:t xml:space="preserve">  </w:t>
      </w:r>
      <w:r w:rsidR="00320437">
        <w:rPr>
          <w:rFonts w:ascii="Arial" w:eastAsia="Times New Roman" w:hAnsi="Arial" w:cs="Arial"/>
        </w:rPr>
        <w:tab/>
      </w:r>
      <w:proofErr w:type="gramEnd"/>
      <w:r>
        <w:rPr>
          <w:rFonts w:ascii="Arial" w:eastAsia="Times New Roman" w:hAnsi="Arial" w:cs="Arial"/>
        </w:rPr>
        <w:tab/>
      </w:r>
      <w:r>
        <w:rPr>
          <w:rFonts w:ascii="Arial" w:eastAsia="Times New Roman" w:hAnsi="Arial" w:cs="Arial"/>
        </w:rPr>
        <w:tab/>
      </w:r>
      <w:r>
        <w:rPr>
          <w:rFonts w:ascii="Arial" w:eastAsia="Times New Roman" w:hAnsi="Arial" w:cs="Arial"/>
        </w:rPr>
        <w:tab/>
      </w:r>
      <w:r w:rsidR="00320437" w:rsidRPr="00D56024">
        <w:rPr>
          <w:rFonts w:ascii="Arial" w:eastAsia="Times New Roman" w:hAnsi="Arial" w:cs="Arial"/>
        </w:rPr>
        <w:tab/>
      </w:r>
      <w:r w:rsidR="00320437" w:rsidRPr="00D56024">
        <w:rPr>
          <w:rFonts w:ascii="Arial" w:eastAsia="Times New Roman" w:hAnsi="Arial" w:cs="Arial"/>
        </w:rPr>
        <w:tab/>
      </w:r>
      <w:r w:rsidR="00320437">
        <w:rPr>
          <w:rFonts w:ascii="Arial" w:eastAsia="Times New Roman" w:hAnsi="Arial" w:cs="Arial"/>
        </w:rPr>
        <w:t xml:space="preserve">           Page 6</w:t>
      </w:r>
    </w:p>
    <w:p w14:paraId="162469F5" w14:textId="6EFB1B8F" w:rsidR="00314F6D" w:rsidRDefault="00320437" w:rsidP="00320437">
      <w:pPr>
        <w:rPr>
          <w:rFonts w:ascii="Arial" w:eastAsia="Times New Roman" w:hAnsi="Arial" w:cs="Arial"/>
        </w:rPr>
      </w:pPr>
      <w:r w:rsidRPr="00D56024">
        <w:rPr>
          <w:rFonts w:ascii="Arial" w:eastAsia="Times New Roman" w:hAnsi="Arial" w:cs="Arial"/>
        </w:rPr>
        <w:t>Background</w:t>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Pr>
          <w:rFonts w:ascii="Arial" w:eastAsia="Times New Roman" w:hAnsi="Arial" w:cs="Arial"/>
        </w:rPr>
        <w:t xml:space="preserve">Page </w:t>
      </w:r>
      <w:r w:rsidR="00314F6D">
        <w:rPr>
          <w:rFonts w:ascii="Arial" w:eastAsia="Times New Roman" w:hAnsi="Arial" w:cs="Arial"/>
        </w:rPr>
        <w:t>7</w:t>
      </w:r>
    </w:p>
    <w:p w14:paraId="6800FCCA" w14:textId="06DEF737" w:rsidR="00320437" w:rsidRPr="00D56024" w:rsidRDefault="00320437" w:rsidP="00320437">
      <w:pPr>
        <w:rPr>
          <w:rFonts w:ascii="Arial" w:eastAsia="Times New Roman" w:hAnsi="Arial" w:cs="Arial"/>
        </w:rPr>
      </w:pPr>
      <w:r>
        <w:rPr>
          <w:rFonts w:ascii="Arial" w:eastAsia="Times New Roman" w:hAnsi="Arial" w:cs="Arial"/>
        </w:rPr>
        <w:t>What will the</w:t>
      </w:r>
      <w:r w:rsidR="00314F6D">
        <w:rPr>
          <w:rFonts w:ascii="Arial" w:eastAsia="Times New Roman" w:hAnsi="Arial" w:cs="Arial"/>
        </w:rPr>
        <w:t xml:space="preserve"> amendment</w:t>
      </w:r>
      <w:r>
        <w:rPr>
          <w:rFonts w:ascii="Arial" w:eastAsia="Times New Roman" w:hAnsi="Arial" w:cs="Arial"/>
        </w:rPr>
        <w:t xml:space="preserve"> mean for </w:t>
      </w:r>
      <w:proofErr w:type="spellStart"/>
      <w:r w:rsidR="00314F6D">
        <w:rPr>
          <w:rFonts w:ascii="Arial" w:eastAsia="Times New Roman" w:hAnsi="Arial" w:cs="Arial"/>
        </w:rPr>
        <w:t>dutyholders</w:t>
      </w:r>
      <w:proofErr w:type="spellEnd"/>
      <w:r>
        <w:rPr>
          <w:rFonts w:ascii="Arial" w:eastAsia="Times New Roman" w:hAnsi="Arial" w:cs="Arial"/>
        </w:rPr>
        <w:t>?</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Page </w:t>
      </w:r>
      <w:r w:rsidR="00314F6D">
        <w:rPr>
          <w:rFonts w:ascii="Arial" w:eastAsia="Times New Roman" w:hAnsi="Arial" w:cs="Arial"/>
        </w:rPr>
        <w:t>7</w:t>
      </w:r>
    </w:p>
    <w:p w14:paraId="4D07F7DF" w14:textId="006A1CF7" w:rsidR="00320437" w:rsidRDefault="00320437" w:rsidP="00320437">
      <w:pPr>
        <w:rPr>
          <w:rFonts w:ascii="Arial" w:eastAsia="Times New Roman" w:hAnsi="Arial" w:cs="Arial"/>
        </w:rPr>
      </w:pPr>
      <w:r>
        <w:rPr>
          <w:rFonts w:ascii="Arial" w:eastAsia="Times New Roman" w:hAnsi="Arial" w:cs="Arial"/>
        </w:rPr>
        <w:t>Invitation to comment</w:t>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sidRPr="00D56024">
        <w:rPr>
          <w:rFonts w:ascii="Arial" w:eastAsia="Times New Roman" w:hAnsi="Arial" w:cs="Arial"/>
        </w:rPr>
        <w:tab/>
      </w:r>
      <w:r>
        <w:rPr>
          <w:rFonts w:ascii="Arial" w:eastAsia="Times New Roman" w:hAnsi="Arial" w:cs="Arial"/>
        </w:rPr>
        <w:t xml:space="preserve">Page </w:t>
      </w:r>
      <w:r w:rsidR="00314F6D">
        <w:rPr>
          <w:rFonts w:ascii="Arial" w:eastAsia="Times New Roman" w:hAnsi="Arial" w:cs="Arial"/>
        </w:rPr>
        <w:t>7</w:t>
      </w:r>
    </w:p>
    <w:p w14:paraId="05C48B70" w14:textId="65E98CA3" w:rsidR="00314F6D" w:rsidRDefault="00314F6D" w:rsidP="00320437">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51A92DD9" w14:textId="77777777" w:rsidR="00320437" w:rsidRPr="00D56024" w:rsidRDefault="00320437" w:rsidP="00320437">
      <w:pPr>
        <w:rPr>
          <w:rFonts w:ascii="Arial" w:eastAsia="Times New Roman" w:hAnsi="Arial" w:cs="Arial"/>
        </w:rPr>
      </w:pPr>
    </w:p>
    <w:p w14:paraId="6250C202" w14:textId="77777777" w:rsidR="00320437" w:rsidRDefault="00320437" w:rsidP="00320437">
      <w:pPr>
        <w:rPr>
          <w:rFonts w:ascii="Arial" w:eastAsia="Times New Roman" w:hAnsi="Arial" w:cs="Arial"/>
        </w:rPr>
      </w:pPr>
    </w:p>
    <w:p w14:paraId="11574524" w14:textId="77777777" w:rsidR="00265C53" w:rsidRDefault="00265C53" w:rsidP="00265C53">
      <w:pPr>
        <w:jc w:val="both"/>
        <w:rPr>
          <w:rFonts w:ascii="Arial" w:eastAsia="Times New Roman" w:hAnsi="Arial" w:cs="Arial"/>
          <w:b/>
        </w:rPr>
      </w:pPr>
    </w:p>
    <w:p w14:paraId="290843BF" w14:textId="77777777" w:rsidR="00265C53" w:rsidRDefault="00265C53" w:rsidP="00265C53">
      <w:pPr>
        <w:jc w:val="both"/>
        <w:rPr>
          <w:rFonts w:ascii="Arial" w:eastAsia="Times New Roman" w:hAnsi="Arial" w:cs="Arial"/>
          <w:b/>
        </w:rPr>
      </w:pPr>
    </w:p>
    <w:p w14:paraId="6EDF34F0" w14:textId="77777777" w:rsidR="00265C53" w:rsidRDefault="00265C53" w:rsidP="00265C53">
      <w:pPr>
        <w:jc w:val="both"/>
        <w:rPr>
          <w:rFonts w:ascii="Arial" w:eastAsia="Times New Roman" w:hAnsi="Arial" w:cs="Arial"/>
          <w:b/>
        </w:rPr>
      </w:pPr>
    </w:p>
    <w:p w14:paraId="62224949" w14:textId="77777777" w:rsidR="00265C53" w:rsidRDefault="00265C53" w:rsidP="00265C53">
      <w:pPr>
        <w:jc w:val="both"/>
        <w:rPr>
          <w:rFonts w:ascii="Arial" w:eastAsia="Times New Roman" w:hAnsi="Arial" w:cs="Arial"/>
          <w:b/>
        </w:rPr>
      </w:pPr>
    </w:p>
    <w:p w14:paraId="4FA7E14A" w14:textId="77777777" w:rsidR="00265C53" w:rsidRDefault="00265C53" w:rsidP="00265C53">
      <w:pPr>
        <w:jc w:val="both"/>
        <w:rPr>
          <w:rFonts w:ascii="Arial" w:eastAsia="Times New Roman" w:hAnsi="Arial" w:cs="Arial"/>
          <w:b/>
        </w:rPr>
      </w:pPr>
    </w:p>
    <w:p w14:paraId="5D6FAC78" w14:textId="77777777" w:rsidR="00265C53" w:rsidRDefault="00265C53" w:rsidP="00265C53">
      <w:pPr>
        <w:jc w:val="both"/>
        <w:rPr>
          <w:rFonts w:ascii="Arial" w:eastAsia="Times New Roman" w:hAnsi="Arial" w:cs="Arial"/>
          <w:b/>
        </w:rPr>
      </w:pPr>
    </w:p>
    <w:p w14:paraId="2EBDBCC9" w14:textId="77777777" w:rsidR="00265C53" w:rsidRDefault="00265C53" w:rsidP="00265C53">
      <w:pPr>
        <w:jc w:val="both"/>
        <w:rPr>
          <w:rFonts w:ascii="Arial" w:eastAsia="Times New Roman" w:hAnsi="Arial" w:cs="Arial"/>
          <w:b/>
        </w:rPr>
      </w:pPr>
    </w:p>
    <w:p w14:paraId="64DA438A" w14:textId="77777777" w:rsidR="00265C53" w:rsidRDefault="00265C53" w:rsidP="00265C53">
      <w:pPr>
        <w:jc w:val="both"/>
        <w:rPr>
          <w:rFonts w:ascii="Arial" w:eastAsia="Times New Roman" w:hAnsi="Arial" w:cs="Arial"/>
          <w:b/>
        </w:rPr>
      </w:pPr>
    </w:p>
    <w:p w14:paraId="45980A92" w14:textId="77777777" w:rsidR="00265C53" w:rsidRDefault="00265C53" w:rsidP="00265C53">
      <w:pPr>
        <w:jc w:val="both"/>
        <w:rPr>
          <w:rFonts w:ascii="Arial" w:eastAsia="Times New Roman" w:hAnsi="Arial" w:cs="Arial"/>
          <w:b/>
        </w:rPr>
      </w:pPr>
    </w:p>
    <w:p w14:paraId="77553EFA" w14:textId="77777777" w:rsidR="00265C53" w:rsidRDefault="00265C53" w:rsidP="00265C53">
      <w:pPr>
        <w:jc w:val="both"/>
        <w:rPr>
          <w:rFonts w:ascii="Arial" w:eastAsia="Times New Roman" w:hAnsi="Arial" w:cs="Arial"/>
          <w:b/>
        </w:rPr>
      </w:pPr>
    </w:p>
    <w:p w14:paraId="5C64A510" w14:textId="77777777" w:rsidR="00265C53" w:rsidRDefault="00265C53" w:rsidP="00265C53">
      <w:pPr>
        <w:jc w:val="both"/>
        <w:rPr>
          <w:rFonts w:ascii="Arial" w:eastAsia="Times New Roman" w:hAnsi="Arial" w:cs="Arial"/>
          <w:b/>
        </w:rPr>
      </w:pPr>
    </w:p>
    <w:p w14:paraId="2A5E401F" w14:textId="77777777" w:rsidR="00265C53" w:rsidRDefault="00265C53" w:rsidP="00265C53">
      <w:pPr>
        <w:jc w:val="both"/>
        <w:rPr>
          <w:rFonts w:ascii="Arial" w:eastAsia="Times New Roman" w:hAnsi="Arial" w:cs="Arial"/>
          <w:b/>
        </w:rPr>
      </w:pPr>
    </w:p>
    <w:p w14:paraId="201C15ED" w14:textId="77777777" w:rsidR="00265C53" w:rsidRDefault="00265C53" w:rsidP="00265C53">
      <w:pPr>
        <w:jc w:val="both"/>
        <w:rPr>
          <w:rFonts w:ascii="Arial" w:eastAsia="Times New Roman" w:hAnsi="Arial" w:cs="Arial"/>
          <w:b/>
        </w:rPr>
      </w:pPr>
    </w:p>
    <w:p w14:paraId="40DCCB62" w14:textId="22998991" w:rsidR="00265C53" w:rsidRDefault="00265C53" w:rsidP="00265C53">
      <w:pPr>
        <w:jc w:val="both"/>
        <w:rPr>
          <w:rFonts w:ascii="Arial" w:eastAsia="Times New Roman" w:hAnsi="Arial" w:cs="Arial"/>
          <w:b/>
        </w:rPr>
      </w:pPr>
    </w:p>
    <w:p w14:paraId="773F504C" w14:textId="52F86A08" w:rsidR="00314F6D" w:rsidRDefault="00314F6D" w:rsidP="00265C53">
      <w:pPr>
        <w:jc w:val="both"/>
        <w:rPr>
          <w:rFonts w:ascii="Arial" w:eastAsia="Times New Roman" w:hAnsi="Arial" w:cs="Arial"/>
          <w:b/>
        </w:rPr>
      </w:pPr>
    </w:p>
    <w:p w14:paraId="1F08A53A" w14:textId="29B76043" w:rsidR="00314F6D" w:rsidRDefault="00314F6D" w:rsidP="00265C53">
      <w:pPr>
        <w:jc w:val="both"/>
        <w:rPr>
          <w:rFonts w:ascii="Arial" w:eastAsia="Times New Roman" w:hAnsi="Arial" w:cs="Arial"/>
          <w:b/>
        </w:rPr>
      </w:pPr>
    </w:p>
    <w:p w14:paraId="7AF4BB09" w14:textId="19B83A2A" w:rsidR="00314F6D" w:rsidRDefault="00314F6D" w:rsidP="00265C53">
      <w:pPr>
        <w:jc w:val="both"/>
        <w:rPr>
          <w:rFonts w:ascii="Arial" w:eastAsia="Times New Roman" w:hAnsi="Arial" w:cs="Arial"/>
          <w:b/>
        </w:rPr>
      </w:pPr>
    </w:p>
    <w:p w14:paraId="4B9C1454" w14:textId="3DC4C7C3" w:rsidR="00314F6D" w:rsidRDefault="00314F6D" w:rsidP="00265C53">
      <w:pPr>
        <w:jc w:val="both"/>
        <w:rPr>
          <w:rFonts w:ascii="Arial" w:eastAsia="Times New Roman" w:hAnsi="Arial" w:cs="Arial"/>
          <w:b/>
        </w:rPr>
      </w:pPr>
    </w:p>
    <w:p w14:paraId="4130573C" w14:textId="77777777" w:rsidR="00314F6D" w:rsidRDefault="00314F6D" w:rsidP="00265C53">
      <w:pPr>
        <w:jc w:val="both"/>
        <w:rPr>
          <w:rFonts w:ascii="Arial" w:eastAsia="Times New Roman" w:hAnsi="Arial" w:cs="Arial"/>
          <w:b/>
        </w:rPr>
      </w:pPr>
    </w:p>
    <w:p w14:paraId="7035D722" w14:textId="77777777" w:rsidR="00265C53" w:rsidRDefault="00265C53" w:rsidP="00265C53">
      <w:pPr>
        <w:jc w:val="both"/>
        <w:rPr>
          <w:rFonts w:ascii="Arial" w:eastAsia="Times New Roman" w:hAnsi="Arial" w:cs="Arial"/>
          <w:b/>
        </w:rPr>
      </w:pPr>
    </w:p>
    <w:p w14:paraId="5FB94933" w14:textId="77777777" w:rsidR="00265C53" w:rsidRDefault="00265C53" w:rsidP="00265C53">
      <w:pPr>
        <w:jc w:val="both"/>
        <w:rPr>
          <w:rFonts w:ascii="Arial" w:eastAsia="Times New Roman" w:hAnsi="Arial" w:cs="Arial"/>
          <w:b/>
        </w:rPr>
      </w:pPr>
    </w:p>
    <w:p w14:paraId="67499730" w14:textId="77777777" w:rsidR="00265C53" w:rsidRDefault="00265C53" w:rsidP="00265C53">
      <w:pPr>
        <w:jc w:val="both"/>
        <w:rPr>
          <w:rFonts w:ascii="Arial" w:eastAsia="Times New Roman" w:hAnsi="Arial" w:cs="Arial"/>
          <w:b/>
        </w:rPr>
      </w:pPr>
    </w:p>
    <w:p w14:paraId="05013867" w14:textId="77777777" w:rsidR="00265C53" w:rsidRDefault="00265C53" w:rsidP="00265C53">
      <w:pPr>
        <w:jc w:val="both"/>
        <w:rPr>
          <w:rFonts w:ascii="Arial" w:eastAsia="Times New Roman" w:hAnsi="Arial" w:cs="Arial"/>
          <w:b/>
        </w:rPr>
      </w:pPr>
    </w:p>
    <w:p w14:paraId="3EFF8682" w14:textId="4BC53AE1" w:rsidR="00265C53" w:rsidRDefault="00265C53" w:rsidP="00265C53">
      <w:pPr>
        <w:jc w:val="both"/>
        <w:rPr>
          <w:rFonts w:ascii="Arial" w:eastAsia="Times New Roman" w:hAnsi="Arial" w:cs="Arial"/>
          <w:b/>
        </w:rPr>
      </w:pPr>
    </w:p>
    <w:p w14:paraId="6870B8A1" w14:textId="77777777" w:rsidR="00834342" w:rsidRDefault="00834342" w:rsidP="00265C53">
      <w:pPr>
        <w:jc w:val="both"/>
        <w:rPr>
          <w:rFonts w:ascii="Arial" w:eastAsia="Times New Roman" w:hAnsi="Arial" w:cs="Arial"/>
          <w:b/>
        </w:rPr>
      </w:pPr>
    </w:p>
    <w:p w14:paraId="59595094" w14:textId="77777777" w:rsidR="00265C53" w:rsidRDefault="00265C53" w:rsidP="00265C53">
      <w:pPr>
        <w:jc w:val="both"/>
        <w:rPr>
          <w:rFonts w:ascii="Arial" w:eastAsia="Times New Roman" w:hAnsi="Arial" w:cs="Arial"/>
          <w:b/>
        </w:rPr>
      </w:pPr>
    </w:p>
    <w:p w14:paraId="73A6C97E" w14:textId="77777777" w:rsidR="00265C53" w:rsidRDefault="00265C53" w:rsidP="00265C53">
      <w:pPr>
        <w:jc w:val="both"/>
        <w:rPr>
          <w:rFonts w:ascii="Arial" w:eastAsia="Times New Roman" w:hAnsi="Arial" w:cs="Arial"/>
          <w:b/>
        </w:rPr>
      </w:pPr>
    </w:p>
    <w:p w14:paraId="15A037F0" w14:textId="77777777" w:rsidR="00265C53" w:rsidRDefault="00265C53" w:rsidP="00265C53">
      <w:pPr>
        <w:jc w:val="both"/>
        <w:rPr>
          <w:rFonts w:ascii="Arial" w:eastAsia="Times New Roman" w:hAnsi="Arial" w:cs="Arial"/>
          <w:b/>
        </w:rPr>
      </w:pPr>
    </w:p>
    <w:p w14:paraId="00CCA410" w14:textId="77777777" w:rsidR="00265C53" w:rsidRDefault="00265C53" w:rsidP="00265C53">
      <w:pPr>
        <w:jc w:val="both"/>
        <w:rPr>
          <w:rFonts w:ascii="Arial" w:eastAsia="Times New Roman" w:hAnsi="Arial" w:cs="Arial"/>
          <w:b/>
        </w:rPr>
      </w:pPr>
    </w:p>
    <w:p w14:paraId="40EACBF5" w14:textId="77777777" w:rsidR="00265C53" w:rsidRDefault="00265C53" w:rsidP="00265C53">
      <w:pPr>
        <w:jc w:val="both"/>
        <w:rPr>
          <w:rFonts w:ascii="Arial" w:eastAsia="Times New Roman" w:hAnsi="Arial" w:cs="Arial"/>
          <w:b/>
        </w:rPr>
      </w:pPr>
    </w:p>
    <w:p w14:paraId="1EC68C1F" w14:textId="77777777" w:rsidR="00265C53" w:rsidRDefault="00265C53" w:rsidP="00265C53">
      <w:pPr>
        <w:jc w:val="both"/>
        <w:rPr>
          <w:rFonts w:ascii="Arial" w:eastAsia="Times New Roman" w:hAnsi="Arial" w:cs="Arial"/>
          <w:b/>
        </w:rPr>
      </w:pPr>
    </w:p>
    <w:p w14:paraId="3BC24EE9" w14:textId="77777777" w:rsidR="00265C53" w:rsidRDefault="00265C53" w:rsidP="00265C53">
      <w:pPr>
        <w:jc w:val="both"/>
        <w:rPr>
          <w:rFonts w:ascii="Arial" w:eastAsia="Times New Roman" w:hAnsi="Arial" w:cs="Arial"/>
          <w:b/>
        </w:rPr>
      </w:pPr>
    </w:p>
    <w:p w14:paraId="59F81558" w14:textId="285A25B9" w:rsidR="00265C53" w:rsidRPr="00314F6D" w:rsidRDefault="00265C53" w:rsidP="00265C53">
      <w:pPr>
        <w:jc w:val="both"/>
        <w:rPr>
          <w:rFonts w:ascii="Arial" w:eastAsia="Times New Roman" w:hAnsi="Arial" w:cs="Arial"/>
          <w:bCs/>
          <w:sz w:val="32"/>
          <w:szCs w:val="32"/>
        </w:rPr>
      </w:pPr>
      <w:r w:rsidRPr="00314F6D">
        <w:rPr>
          <w:rFonts w:ascii="Arial" w:eastAsia="Times New Roman" w:hAnsi="Arial" w:cs="Arial"/>
          <w:bCs/>
          <w:sz w:val="32"/>
          <w:szCs w:val="32"/>
        </w:rPr>
        <w:t>The Consultation Document</w:t>
      </w:r>
      <w:r w:rsidRPr="00314F6D">
        <w:rPr>
          <w:rFonts w:ascii="Arial" w:eastAsia="Times New Roman" w:hAnsi="Arial" w:cs="Arial"/>
          <w:bCs/>
          <w:sz w:val="32"/>
          <w:szCs w:val="32"/>
        </w:rPr>
        <w:tab/>
      </w:r>
    </w:p>
    <w:p w14:paraId="1D57B0CE" w14:textId="77777777" w:rsidR="00265C53" w:rsidRPr="00265C53" w:rsidRDefault="00265C53" w:rsidP="00D066C8">
      <w:pPr>
        <w:jc w:val="both"/>
        <w:rPr>
          <w:rFonts w:ascii="Arial" w:eastAsia="Times New Roman" w:hAnsi="Arial" w:cs="Arial"/>
          <w:bCs/>
        </w:rPr>
      </w:pPr>
    </w:p>
    <w:p w14:paraId="448FEFCD" w14:textId="5AA89758" w:rsidR="00265C53" w:rsidRPr="00265C53" w:rsidRDefault="00265C53" w:rsidP="00D066C8">
      <w:pPr>
        <w:pStyle w:val="NormalWeb"/>
        <w:jc w:val="both"/>
        <w:rPr>
          <w:rFonts w:ascii="Arial" w:hAnsi="Arial" w:cs="Arial"/>
          <w:bCs/>
          <w:lang w:val="en"/>
        </w:rPr>
      </w:pPr>
      <w:r w:rsidRPr="00265C53">
        <w:rPr>
          <w:rStyle w:val="Strong"/>
          <w:rFonts w:ascii="Arial" w:hAnsi="Arial" w:cs="Arial"/>
          <w:b w:val="0"/>
          <w:lang w:val="en"/>
        </w:rPr>
        <w:t>This consultative document is issued by the Health and Safety Executive in compliance with its duty to consult under section 50 (3) of the Health and Safety at Work etc</w:t>
      </w:r>
      <w:r w:rsidR="00FC3227">
        <w:rPr>
          <w:rStyle w:val="Strong"/>
          <w:rFonts w:ascii="Arial" w:hAnsi="Arial" w:cs="Arial"/>
          <w:b w:val="0"/>
          <w:lang w:val="en"/>
        </w:rPr>
        <w:t>.</w:t>
      </w:r>
      <w:r w:rsidRPr="00265C53">
        <w:rPr>
          <w:rStyle w:val="Strong"/>
          <w:rFonts w:ascii="Arial" w:hAnsi="Arial" w:cs="Arial"/>
          <w:b w:val="0"/>
          <w:lang w:val="en"/>
        </w:rPr>
        <w:t xml:space="preserve"> Act 1974.</w:t>
      </w:r>
      <w:r w:rsidRPr="00265C53">
        <w:rPr>
          <w:rFonts w:ascii="Arial" w:hAnsi="Arial" w:cs="Arial"/>
          <w:bCs/>
          <w:lang w:val="en"/>
        </w:rPr>
        <w:t xml:space="preserve">  </w:t>
      </w:r>
    </w:p>
    <w:p w14:paraId="60EF7665" w14:textId="2CEEA1ED" w:rsidR="00265C53" w:rsidRPr="00265C53" w:rsidRDefault="00265C53" w:rsidP="00D066C8">
      <w:pPr>
        <w:pStyle w:val="NormalWeb"/>
        <w:jc w:val="both"/>
        <w:rPr>
          <w:rFonts w:ascii="Arial" w:hAnsi="Arial" w:cs="Arial"/>
          <w:bCs/>
          <w:lang w:val="en"/>
        </w:rPr>
      </w:pPr>
      <w:r w:rsidRPr="00265C53">
        <w:rPr>
          <w:rStyle w:val="Strong"/>
          <w:rFonts w:ascii="Arial" w:hAnsi="Arial" w:cs="Arial"/>
          <w:b w:val="0"/>
          <w:lang w:val="en"/>
        </w:rPr>
        <w:t>HSE tries to make its consultation procedure as thorough and open as possible. A summary of responses to this consultation document will be made available on the consultation webpage after the close of the consultation period</w:t>
      </w:r>
      <w:r w:rsidR="004724B0">
        <w:rPr>
          <w:rStyle w:val="Strong"/>
          <w:rFonts w:ascii="Arial" w:hAnsi="Arial" w:cs="Arial"/>
          <w:b w:val="0"/>
          <w:lang w:val="en"/>
        </w:rPr>
        <w:t>,</w:t>
      </w:r>
      <w:r w:rsidRPr="00265C53">
        <w:rPr>
          <w:rStyle w:val="Strong"/>
          <w:rFonts w:ascii="Arial" w:hAnsi="Arial" w:cs="Arial"/>
          <w:b w:val="0"/>
          <w:lang w:val="en"/>
        </w:rPr>
        <w:t xml:space="preserve"> where they can be viewed by members of the public.</w:t>
      </w:r>
    </w:p>
    <w:p w14:paraId="5D9DE23F" w14:textId="6C0D031A" w:rsidR="00265C53" w:rsidRPr="00265C53" w:rsidRDefault="00265C53" w:rsidP="00D066C8">
      <w:pPr>
        <w:pStyle w:val="NormalWeb"/>
        <w:jc w:val="both"/>
        <w:rPr>
          <w:rFonts w:ascii="Arial" w:hAnsi="Arial" w:cs="Arial"/>
          <w:bCs/>
          <w:lang w:val="en"/>
        </w:rPr>
      </w:pPr>
      <w:r w:rsidRPr="00265C53">
        <w:rPr>
          <w:rStyle w:val="Strong"/>
          <w:rFonts w:ascii="Arial" w:hAnsi="Arial" w:cs="Arial"/>
          <w:b w:val="0"/>
          <w:lang w:val="en"/>
        </w:rPr>
        <w:t xml:space="preserve">Information provided in response to this consultation may be subject to publication or disclosure in accordance with the access to information regimes (these are primarily the Freedom of Information Act 2000 (FOIA), </w:t>
      </w:r>
      <w:proofErr w:type="spellStart"/>
      <w:r w:rsidRPr="00265C53">
        <w:rPr>
          <w:rStyle w:val="Strong"/>
          <w:rFonts w:ascii="Arial" w:hAnsi="Arial" w:cs="Arial"/>
          <w:b w:val="0"/>
          <w:lang w:val="en"/>
        </w:rPr>
        <w:t>thel</w:t>
      </w:r>
      <w:proofErr w:type="spellEnd"/>
      <w:r w:rsidRPr="00265C53">
        <w:rPr>
          <w:rStyle w:val="Strong"/>
          <w:rFonts w:ascii="Arial" w:hAnsi="Arial" w:cs="Arial"/>
          <w:b w:val="0"/>
          <w:lang w:val="en"/>
        </w:rPr>
        <w:t xml:space="preserve"> Data Protection</w:t>
      </w:r>
      <w:r w:rsidR="00F81E5C">
        <w:rPr>
          <w:rStyle w:val="Strong"/>
          <w:rFonts w:ascii="Arial" w:hAnsi="Arial" w:cs="Arial"/>
          <w:b w:val="0"/>
          <w:lang w:val="en"/>
        </w:rPr>
        <w:t xml:space="preserve"> Act 2018</w:t>
      </w:r>
      <w:r w:rsidRPr="00265C53">
        <w:rPr>
          <w:rStyle w:val="Strong"/>
          <w:rFonts w:ascii="Arial" w:hAnsi="Arial" w:cs="Arial"/>
          <w:b w:val="0"/>
          <w:lang w:val="en"/>
        </w:rPr>
        <w:t>and the Environmental Information Regulations 2004 (EIR)).  Statutory Codes of Practice under the FOIA and EIR also deal with confidentiality obligations, among other things.</w:t>
      </w:r>
    </w:p>
    <w:p w14:paraId="0CFD77C3" w14:textId="77777777" w:rsidR="00265C53" w:rsidRPr="00265C53" w:rsidRDefault="00265C53" w:rsidP="00D066C8">
      <w:pPr>
        <w:pStyle w:val="NormalWeb"/>
        <w:jc w:val="both"/>
        <w:rPr>
          <w:rFonts w:ascii="Arial" w:hAnsi="Arial" w:cs="Arial"/>
          <w:bCs/>
          <w:lang w:val="en"/>
        </w:rPr>
      </w:pPr>
      <w:r w:rsidRPr="00265C53">
        <w:rPr>
          <w:rStyle w:val="Strong"/>
          <w:rFonts w:ascii="Arial" w:hAnsi="Arial" w:cs="Arial"/>
          <w:b w:val="0"/>
          <w:lang w:val="en"/>
        </w:rPr>
        <w:t>If you would like us to treat any of the information you provide as confidential, please explain your reasons for this in your response.  If we receive a request under FOIA or EIR for the information you have provided, we will take full account of your explanation, but we cannot give an assurance that confidentiality can be maintained in all circumstances.  An automatic confidentiality disclaimer generated by your IT system will be disregarded for these purposes.  Requests for confidentiality should be made explicit within the body of the response.</w:t>
      </w:r>
    </w:p>
    <w:p w14:paraId="72E82464" w14:textId="77777777" w:rsidR="00265C53" w:rsidRPr="00265C53" w:rsidRDefault="00265C53" w:rsidP="00D066C8">
      <w:pPr>
        <w:pStyle w:val="NormalWeb"/>
        <w:jc w:val="both"/>
        <w:rPr>
          <w:rStyle w:val="Strong"/>
          <w:rFonts w:ascii="Arial" w:hAnsi="Arial" w:cs="Arial"/>
          <w:b w:val="0"/>
          <w:color w:val="333333"/>
          <w:lang w:val="en"/>
        </w:rPr>
      </w:pPr>
      <w:r w:rsidRPr="00265C53">
        <w:rPr>
          <w:rStyle w:val="Strong"/>
          <w:rFonts w:ascii="Arial" w:hAnsi="Arial" w:cs="Arial"/>
          <w:b w:val="0"/>
          <w:lang w:val="en"/>
        </w:rPr>
        <w:t xml:space="preserve">HSE will process all personal data in accordance with the GDPR.  This means that personal data will not normally be disclosed to third parties and any such disclosures will only be made in accordance with the Regulations. See </w:t>
      </w:r>
      <w:hyperlink r:id="rId12" w:history="1">
        <w:r w:rsidRPr="00265C53">
          <w:rPr>
            <w:rStyle w:val="Hyperlink"/>
            <w:rFonts w:ascii="Arial" w:eastAsiaTheme="majorEastAsia" w:hAnsi="Arial" w:cs="Arial"/>
            <w:bCs/>
            <w:lang w:val="en"/>
          </w:rPr>
          <w:t xml:space="preserve">HSE’s Privacy Policy Statement </w:t>
        </w:r>
        <w:r w:rsidRPr="00265C53">
          <w:rPr>
            <w:rFonts w:ascii="Arial" w:hAnsi="Arial" w:cs="Arial"/>
            <w:bCs/>
            <w:noProof/>
            <w:color w:val="337AB7"/>
          </w:rPr>
          <w:drawing>
            <wp:inline distT="0" distB="0" distL="0" distR="0" wp14:anchorId="4EC90524" wp14:editId="10D716D0">
              <wp:extent cx="127635" cy="85090"/>
              <wp:effectExtent l="0" t="0" r="5715" b="0"/>
              <wp:docPr id="2" name="Picture 2" descr="External lin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lin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 cy="85090"/>
                      </a:xfrm>
                      <a:prstGeom prst="rect">
                        <a:avLst/>
                      </a:prstGeom>
                      <a:noFill/>
                      <a:ln>
                        <a:noFill/>
                      </a:ln>
                    </pic:spPr>
                  </pic:pic>
                </a:graphicData>
              </a:graphic>
            </wp:inline>
          </w:drawing>
        </w:r>
      </w:hyperlink>
      <w:r w:rsidRPr="00265C53">
        <w:rPr>
          <w:rStyle w:val="Strong"/>
          <w:rFonts w:ascii="Arial" w:hAnsi="Arial" w:cs="Arial"/>
          <w:b w:val="0"/>
          <w:color w:val="333333"/>
          <w:lang w:val="en"/>
        </w:rPr>
        <w:t>.</w:t>
      </w:r>
    </w:p>
    <w:p w14:paraId="775B5406" w14:textId="77777777" w:rsidR="00265C53" w:rsidRDefault="00265C53" w:rsidP="00D066C8">
      <w:pPr>
        <w:jc w:val="both"/>
        <w:rPr>
          <w:rFonts w:ascii="Arial" w:eastAsia="Times New Roman" w:hAnsi="Arial" w:cs="Arial"/>
        </w:rPr>
      </w:pPr>
    </w:p>
    <w:p w14:paraId="05B36A03" w14:textId="77777777" w:rsidR="00265C53" w:rsidRPr="00D56024" w:rsidRDefault="00265C53" w:rsidP="00D066C8">
      <w:pPr>
        <w:jc w:val="both"/>
        <w:rPr>
          <w:rFonts w:ascii="Arial" w:eastAsia="Times New Roman" w:hAnsi="Arial" w:cs="Arial"/>
        </w:rPr>
      </w:pPr>
    </w:p>
    <w:p w14:paraId="4EF6A412" w14:textId="77777777" w:rsidR="00265C53" w:rsidRPr="00D56024" w:rsidRDefault="00265C53" w:rsidP="00D066C8">
      <w:pPr>
        <w:jc w:val="both"/>
        <w:rPr>
          <w:rFonts w:ascii="Arial" w:eastAsia="Times New Roman" w:hAnsi="Arial" w:cs="Arial"/>
        </w:rPr>
      </w:pPr>
      <w:r w:rsidRPr="00D56024">
        <w:rPr>
          <w:rFonts w:ascii="Arial" w:eastAsia="Times New Roman" w:hAnsi="Arial" w:cs="Arial"/>
        </w:rPr>
        <w:t>Enquiries should be sent to:</w:t>
      </w:r>
    </w:p>
    <w:p w14:paraId="67011C1B" w14:textId="77777777" w:rsidR="00265C53" w:rsidRPr="00D56024" w:rsidRDefault="00265C53" w:rsidP="00D066C8">
      <w:pPr>
        <w:jc w:val="both"/>
        <w:rPr>
          <w:rFonts w:ascii="Arial" w:eastAsia="Times New Roman" w:hAnsi="Arial" w:cs="Arial"/>
        </w:rPr>
      </w:pPr>
    </w:p>
    <w:p w14:paraId="30A02248" w14:textId="22C86EC4" w:rsidR="00265C53" w:rsidRPr="00D56024" w:rsidRDefault="00265C53" w:rsidP="00D066C8">
      <w:pPr>
        <w:jc w:val="both"/>
        <w:rPr>
          <w:rFonts w:ascii="Arial" w:eastAsia="Times New Roman" w:hAnsi="Arial" w:cs="Arial"/>
        </w:rPr>
      </w:pPr>
      <w:r w:rsidRPr="00D56024">
        <w:rPr>
          <w:rFonts w:ascii="Arial" w:eastAsia="Times New Roman" w:hAnsi="Arial" w:cs="Arial"/>
        </w:rPr>
        <w:t xml:space="preserve">Written: HSE – </w:t>
      </w:r>
      <w:r>
        <w:rPr>
          <w:rFonts w:ascii="Arial" w:eastAsia="Times New Roman" w:hAnsi="Arial" w:cs="Arial"/>
        </w:rPr>
        <w:t>Chemicals and Land Use Planning policy team</w:t>
      </w:r>
      <w:r w:rsidRPr="00D56024">
        <w:rPr>
          <w:rFonts w:ascii="Arial" w:eastAsia="Times New Roman" w:hAnsi="Arial" w:cs="Arial"/>
        </w:rPr>
        <w:t xml:space="preserve">, Health and Safety Executive, </w:t>
      </w:r>
      <w:r>
        <w:rPr>
          <w:rFonts w:ascii="Arial" w:eastAsia="Times New Roman" w:hAnsi="Arial" w:cs="Arial"/>
        </w:rPr>
        <w:t>2.1</w:t>
      </w:r>
      <w:r w:rsidRPr="00D56024">
        <w:rPr>
          <w:rFonts w:ascii="Arial" w:eastAsia="Times New Roman" w:hAnsi="Arial" w:cs="Arial"/>
        </w:rPr>
        <w:t xml:space="preserve"> Redgrave Court, Merton Rd, Bootle, Merseyside, L20 7HS</w:t>
      </w:r>
    </w:p>
    <w:p w14:paraId="0A500245" w14:textId="77777777" w:rsidR="00265C53" w:rsidRPr="00D56024" w:rsidRDefault="00265C53" w:rsidP="00D066C8">
      <w:pPr>
        <w:jc w:val="both"/>
        <w:rPr>
          <w:rFonts w:ascii="Arial" w:eastAsia="Times New Roman" w:hAnsi="Arial" w:cs="Arial"/>
        </w:rPr>
      </w:pPr>
    </w:p>
    <w:p w14:paraId="3A73C9F0" w14:textId="3C04B68D" w:rsidR="00265C53" w:rsidRPr="00D56024" w:rsidRDefault="00265C53" w:rsidP="00265C53">
      <w:pPr>
        <w:rPr>
          <w:rFonts w:ascii="Arial" w:eastAsia="Times New Roman" w:hAnsi="Arial" w:cs="Arial"/>
        </w:rPr>
      </w:pPr>
      <w:r w:rsidRPr="00D56024">
        <w:rPr>
          <w:rFonts w:ascii="Arial" w:eastAsia="Times New Roman" w:hAnsi="Arial" w:cs="Arial"/>
        </w:rPr>
        <w:t>Email:</w:t>
      </w:r>
      <w:r w:rsidRPr="00265C53">
        <w:t xml:space="preserve"> </w:t>
      </w:r>
      <w:hyperlink r:id="rId14" w:history="1">
        <w:r w:rsidRPr="00805D4D">
          <w:rPr>
            <w:rStyle w:val="Hyperlink"/>
            <w:rFonts w:ascii="Arial" w:hAnsi="Arial" w:cs="Arial"/>
            <w:lang w:val="en"/>
          </w:rPr>
          <w:t>Comah.Enquiries@hse.gov.uk</w:t>
        </w:r>
      </w:hyperlink>
    </w:p>
    <w:p w14:paraId="2A9F6931" w14:textId="77777777" w:rsidR="00320437" w:rsidRDefault="00320437" w:rsidP="00DD052E">
      <w:pPr>
        <w:pStyle w:val="NormalWeb"/>
        <w:rPr>
          <w:rStyle w:val="Strong"/>
          <w:rFonts w:ascii="Arial" w:hAnsi="Arial" w:cs="Arial"/>
          <w:lang w:val="en"/>
        </w:rPr>
      </w:pPr>
    </w:p>
    <w:p w14:paraId="5EEA9F84" w14:textId="768F7900" w:rsidR="00740225" w:rsidRDefault="00740225" w:rsidP="00DD052E">
      <w:pPr>
        <w:pStyle w:val="NormalWeb"/>
        <w:rPr>
          <w:rStyle w:val="Strong"/>
          <w:rFonts w:ascii="Arial" w:hAnsi="Arial" w:cs="Arial"/>
          <w:color w:val="333333"/>
          <w:lang w:val="en"/>
        </w:rPr>
      </w:pPr>
    </w:p>
    <w:p w14:paraId="7921FDE4" w14:textId="28160EA3" w:rsidR="00314F6D" w:rsidRDefault="00314F6D" w:rsidP="00DD052E">
      <w:pPr>
        <w:pStyle w:val="NormalWeb"/>
        <w:rPr>
          <w:rStyle w:val="Strong"/>
          <w:rFonts w:ascii="Arial" w:hAnsi="Arial" w:cs="Arial"/>
          <w:color w:val="333333"/>
          <w:lang w:val="en"/>
        </w:rPr>
      </w:pPr>
    </w:p>
    <w:p w14:paraId="713C51F6" w14:textId="322146E6" w:rsidR="00314F6D" w:rsidRDefault="00314F6D" w:rsidP="00DD052E">
      <w:pPr>
        <w:pStyle w:val="NormalWeb"/>
        <w:rPr>
          <w:rStyle w:val="Strong"/>
          <w:rFonts w:ascii="Arial" w:hAnsi="Arial" w:cs="Arial"/>
          <w:color w:val="333333"/>
          <w:lang w:val="en"/>
        </w:rPr>
      </w:pPr>
    </w:p>
    <w:p w14:paraId="41A9BB33" w14:textId="277F5E9B" w:rsidR="00314F6D" w:rsidRDefault="00314F6D" w:rsidP="00DD052E">
      <w:pPr>
        <w:pStyle w:val="NormalWeb"/>
        <w:rPr>
          <w:rStyle w:val="Strong"/>
          <w:rFonts w:ascii="Arial" w:hAnsi="Arial" w:cs="Arial"/>
          <w:color w:val="333333"/>
          <w:lang w:val="en"/>
        </w:rPr>
      </w:pPr>
    </w:p>
    <w:p w14:paraId="5C5D3A4C" w14:textId="7F925537" w:rsidR="00314F6D" w:rsidRDefault="00314F6D" w:rsidP="00DD052E">
      <w:pPr>
        <w:pStyle w:val="NormalWeb"/>
        <w:rPr>
          <w:rStyle w:val="Strong"/>
          <w:rFonts w:ascii="Arial" w:hAnsi="Arial" w:cs="Arial"/>
          <w:color w:val="333333"/>
          <w:lang w:val="en"/>
        </w:rPr>
      </w:pPr>
    </w:p>
    <w:p w14:paraId="2BDC167E" w14:textId="3557AED3" w:rsidR="00314F6D" w:rsidRDefault="00314F6D" w:rsidP="00DD052E">
      <w:pPr>
        <w:pStyle w:val="NormalWeb"/>
        <w:rPr>
          <w:rStyle w:val="Strong"/>
          <w:rFonts w:ascii="Arial" w:hAnsi="Arial" w:cs="Arial"/>
          <w:color w:val="333333"/>
          <w:lang w:val="en"/>
        </w:rPr>
      </w:pPr>
    </w:p>
    <w:p w14:paraId="7FDAA054" w14:textId="0145A1E4" w:rsidR="00314F6D" w:rsidRDefault="00314F6D" w:rsidP="00DD052E">
      <w:pPr>
        <w:pStyle w:val="NormalWeb"/>
        <w:rPr>
          <w:rStyle w:val="Strong"/>
          <w:rFonts w:ascii="Arial" w:hAnsi="Arial" w:cs="Arial"/>
          <w:color w:val="333333"/>
          <w:lang w:val="en"/>
        </w:rPr>
      </w:pPr>
    </w:p>
    <w:p w14:paraId="6760668B" w14:textId="77777777" w:rsidR="00314F6D" w:rsidRDefault="00314F6D" w:rsidP="00DD052E">
      <w:pPr>
        <w:pStyle w:val="NormalWeb"/>
        <w:rPr>
          <w:rStyle w:val="Strong"/>
          <w:rFonts w:ascii="Arial" w:hAnsi="Arial" w:cs="Arial"/>
          <w:color w:val="333333"/>
          <w:lang w:val="en"/>
        </w:rPr>
      </w:pPr>
    </w:p>
    <w:p w14:paraId="3DCAD27F" w14:textId="77777777" w:rsidR="00265C53" w:rsidRPr="00D56024" w:rsidRDefault="00265C53" w:rsidP="00265C53">
      <w:pPr>
        <w:autoSpaceDE w:val="0"/>
        <w:autoSpaceDN w:val="0"/>
        <w:adjustRightInd w:val="0"/>
        <w:rPr>
          <w:rFonts w:ascii="Arial" w:eastAsia="Times New Roman" w:hAnsi="Arial" w:cs="Arial"/>
          <w:bCs/>
          <w:color w:val="000000"/>
          <w:sz w:val="32"/>
          <w:szCs w:val="32"/>
          <w:lang w:eastAsia="en-GB"/>
        </w:rPr>
      </w:pPr>
      <w:r w:rsidRPr="00D56024">
        <w:rPr>
          <w:rFonts w:ascii="Arial" w:eastAsia="Times New Roman" w:hAnsi="Arial" w:cs="Arial"/>
          <w:bCs/>
          <w:color w:val="000000"/>
          <w:sz w:val="32"/>
          <w:szCs w:val="32"/>
          <w:lang w:eastAsia="en-GB"/>
        </w:rPr>
        <w:t xml:space="preserve">Consultation by the Health and Safety Executive </w:t>
      </w:r>
    </w:p>
    <w:p w14:paraId="28FA260F" w14:textId="77777777" w:rsidR="00265C53" w:rsidRPr="00D56024" w:rsidRDefault="00265C53" w:rsidP="00265C53">
      <w:pPr>
        <w:autoSpaceDE w:val="0"/>
        <w:autoSpaceDN w:val="0"/>
        <w:adjustRightInd w:val="0"/>
        <w:rPr>
          <w:rFonts w:ascii="Arial" w:eastAsia="Times New Roman" w:hAnsi="Arial" w:cs="Arial"/>
          <w:color w:val="000000"/>
          <w:lang w:eastAsia="en-GB"/>
        </w:rPr>
      </w:pPr>
    </w:p>
    <w:p w14:paraId="1F92D1B6" w14:textId="709A5E87" w:rsidR="00265C53" w:rsidRPr="00D56024" w:rsidRDefault="00265C53" w:rsidP="00265C53">
      <w:pPr>
        <w:jc w:val="both"/>
        <w:rPr>
          <w:rFonts w:ascii="Arial" w:eastAsia="Times New Roman" w:hAnsi="Arial" w:cs="Arial"/>
          <w:bCs/>
          <w:color w:val="000000"/>
        </w:rPr>
      </w:pPr>
      <w:r w:rsidRPr="00D56024">
        <w:rPr>
          <w:rFonts w:ascii="Arial" w:eastAsia="Times New Roman" w:hAnsi="Arial" w:cs="Arial"/>
        </w:rPr>
        <w:t xml:space="preserve">This Consultation relates to </w:t>
      </w:r>
      <w:r>
        <w:rPr>
          <w:rFonts w:ascii="Arial" w:eastAsia="Times New Roman" w:hAnsi="Arial" w:cs="Arial"/>
        </w:rPr>
        <w:t>administrative changes to the</w:t>
      </w:r>
      <w:r w:rsidR="004724B0">
        <w:rPr>
          <w:rFonts w:ascii="Arial" w:eastAsia="Times New Roman" w:hAnsi="Arial" w:cs="Arial"/>
        </w:rPr>
        <w:t xml:space="preserve"> Control</w:t>
      </w:r>
      <w:r>
        <w:rPr>
          <w:rFonts w:ascii="Arial" w:eastAsia="Times New Roman" w:hAnsi="Arial" w:cs="Arial"/>
        </w:rPr>
        <w:t xml:space="preserve"> of Major Accident Hazards Regulations 2015</w:t>
      </w:r>
      <w:r w:rsidR="004724B0">
        <w:rPr>
          <w:rFonts w:ascii="Arial" w:eastAsia="Times New Roman" w:hAnsi="Arial" w:cs="Arial"/>
        </w:rPr>
        <w:t xml:space="preserve"> (COMAH)</w:t>
      </w:r>
      <w:r>
        <w:rPr>
          <w:rFonts w:ascii="Arial" w:eastAsia="Times New Roman" w:hAnsi="Arial" w:cs="Arial"/>
        </w:rPr>
        <w:t xml:space="preserve"> which are required because of the dissolution of Public Health England</w:t>
      </w:r>
      <w:r w:rsidR="00F81E5C">
        <w:rPr>
          <w:rFonts w:ascii="Arial" w:eastAsia="Times New Roman" w:hAnsi="Arial" w:cs="Arial"/>
        </w:rPr>
        <w:t xml:space="preserve"> (PHE)</w:t>
      </w:r>
      <w:r>
        <w:rPr>
          <w:rFonts w:ascii="Arial" w:eastAsia="Times New Roman" w:hAnsi="Arial" w:cs="Arial"/>
        </w:rPr>
        <w:t>.</w:t>
      </w:r>
    </w:p>
    <w:p w14:paraId="5E83F8CD" w14:textId="77777777" w:rsidR="00265C53" w:rsidRPr="00D56024" w:rsidRDefault="00265C53" w:rsidP="00265C53">
      <w:pPr>
        <w:jc w:val="both"/>
        <w:rPr>
          <w:rFonts w:ascii="Arial" w:eastAsia="Times New Roman" w:hAnsi="Arial" w:cs="Arial"/>
          <w:bCs/>
          <w:color w:val="000000"/>
        </w:rPr>
      </w:pPr>
    </w:p>
    <w:p w14:paraId="07ECA778" w14:textId="6E10CE1E" w:rsidR="00265C53" w:rsidRDefault="00265C53" w:rsidP="00265C53">
      <w:pPr>
        <w:autoSpaceDE w:val="0"/>
        <w:autoSpaceDN w:val="0"/>
        <w:adjustRightInd w:val="0"/>
        <w:jc w:val="both"/>
        <w:rPr>
          <w:rFonts w:ascii="Arial" w:eastAsia="Times New Roman" w:hAnsi="Arial" w:cs="Arial"/>
          <w:color w:val="000000"/>
          <w:lang w:eastAsia="en-GB"/>
        </w:rPr>
      </w:pPr>
      <w:r w:rsidRPr="00D56024">
        <w:rPr>
          <w:rFonts w:ascii="Arial" w:eastAsia="Times New Roman" w:hAnsi="Arial" w:cs="Arial"/>
          <w:color w:val="000000"/>
          <w:lang w:eastAsia="en-GB"/>
        </w:rPr>
        <w:t>The Health and Safety Executive (HSE) consults stakeholders to seek their views on its proposals. It believes that public consultation provides an open and transparent approach to its decision-making. Following consultation</w:t>
      </w:r>
      <w:r w:rsidR="004724B0">
        <w:rPr>
          <w:rFonts w:ascii="Arial" w:eastAsia="Times New Roman" w:hAnsi="Arial" w:cs="Arial"/>
          <w:color w:val="000000"/>
          <w:lang w:eastAsia="en-GB"/>
        </w:rPr>
        <w:t>,</w:t>
      </w:r>
      <w:r w:rsidRPr="00D56024">
        <w:rPr>
          <w:rFonts w:ascii="Arial" w:eastAsia="Times New Roman" w:hAnsi="Arial" w:cs="Arial"/>
          <w:color w:val="000000"/>
          <w:lang w:eastAsia="en-GB"/>
        </w:rPr>
        <w:t xml:space="preserve"> HSE will make a recommendation to the Secretary of State on the best way forward. </w:t>
      </w:r>
    </w:p>
    <w:p w14:paraId="6658EA2D" w14:textId="77777777" w:rsidR="00314F6D" w:rsidRDefault="00314F6D" w:rsidP="00265C53">
      <w:pPr>
        <w:autoSpaceDE w:val="0"/>
        <w:autoSpaceDN w:val="0"/>
        <w:adjustRightInd w:val="0"/>
        <w:jc w:val="both"/>
        <w:rPr>
          <w:rFonts w:ascii="Arial" w:eastAsia="Times New Roman" w:hAnsi="Arial" w:cs="Arial"/>
          <w:color w:val="000000"/>
          <w:lang w:eastAsia="en-GB"/>
        </w:rPr>
      </w:pPr>
    </w:p>
    <w:p w14:paraId="05772776" w14:textId="77777777" w:rsidR="00265C53" w:rsidRPr="00D56024" w:rsidRDefault="00265C53" w:rsidP="00265C53">
      <w:pPr>
        <w:autoSpaceDE w:val="0"/>
        <w:autoSpaceDN w:val="0"/>
        <w:adjustRightInd w:val="0"/>
        <w:rPr>
          <w:rFonts w:ascii="Arial" w:eastAsia="Times New Roman" w:hAnsi="Arial" w:cs="Arial"/>
          <w:bCs/>
          <w:color w:val="000000"/>
          <w:sz w:val="32"/>
          <w:szCs w:val="32"/>
          <w:lang w:eastAsia="en-GB"/>
        </w:rPr>
      </w:pPr>
      <w:r w:rsidRPr="00D56024">
        <w:rPr>
          <w:rFonts w:ascii="Arial" w:eastAsia="Times New Roman" w:hAnsi="Arial" w:cs="Arial"/>
          <w:bCs/>
          <w:color w:val="000000"/>
          <w:sz w:val="32"/>
          <w:szCs w:val="32"/>
          <w:lang w:eastAsia="en-GB"/>
        </w:rPr>
        <w:t xml:space="preserve">Code of Practice on Consultation </w:t>
      </w:r>
    </w:p>
    <w:p w14:paraId="473191FD" w14:textId="77777777" w:rsidR="00265C53" w:rsidRPr="00D56024" w:rsidRDefault="00265C53" w:rsidP="00265C53">
      <w:pPr>
        <w:autoSpaceDE w:val="0"/>
        <w:autoSpaceDN w:val="0"/>
        <w:adjustRightInd w:val="0"/>
        <w:rPr>
          <w:rFonts w:ascii="Arial" w:eastAsia="Times New Roman" w:hAnsi="Arial" w:cs="Arial"/>
          <w:color w:val="000000"/>
          <w:sz w:val="28"/>
          <w:szCs w:val="28"/>
          <w:lang w:eastAsia="en-GB"/>
        </w:rPr>
      </w:pPr>
    </w:p>
    <w:p w14:paraId="53BA729F" w14:textId="77777777" w:rsidR="00265C53" w:rsidRPr="00D56024" w:rsidRDefault="00265C53" w:rsidP="00265C53">
      <w:pPr>
        <w:autoSpaceDE w:val="0"/>
        <w:autoSpaceDN w:val="0"/>
        <w:adjustRightInd w:val="0"/>
        <w:jc w:val="both"/>
        <w:rPr>
          <w:rFonts w:ascii="Arial" w:eastAsia="Times New Roman" w:hAnsi="Arial" w:cs="Arial"/>
          <w:color w:val="000000"/>
          <w:lang w:eastAsia="en-GB"/>
        </w:rPr>
      </w:pPr>
      <w:r w:rsidRPr="00D56024">
        <w:rPr>
          <w:rFonts w:ascii="Arial" w:eastAsia="Times New Roman" w:hAnsi="Arial" w:cs="Arial"/>
          <w:color w:val="000000"/>
          <w:lang w:eastAsia="en-GB"/>
        </w:rPr>
        <w:t xml:space="preserve">HSE is committed to best practice in consultation and to the Government’s Consultation Principles. The Government is improving the way it consults by adopting a more proportionate and targeted approach, so that the type and scale of engagement is proportional to the potential impacts of the proposal. The emphasis is on understanding the effects of a proposal and focussing on real engagement with key groups rather than following a set process. </w:t>
      </w:r>
    </w:p>
    <w:p w14:paraId="32CC2431" w14:textId="77777777" w:rsidR="00265C53" w:rsidRPr="00D56024" w:rsidRDefault="00265C53" w:rsidP="00265C53">
      <w:pPr>
        <w:autoSpaceDE w:val="0"/>
        <w:autoSpaceDN w:val="0"/>
        <w:adjustRightInd w:val="0"/>
        <w:rPr>
          <w:rFonts w:ascii="Arial" w:eastAsia="Times New Roman" w:hAnsi="Arial" w:cs="Arial"/>
          <w:color w:val="000000"/>
          <w:lang w:eastAsia="en-GB"/>
        </w:rPr>
      </w:pPr>
    </w:p>
    <w:p w14:paraId="5C952AE4" w14:textId="77777777" w:rsidR="00265C53" w:rsidRPr="00D56024" w:rsidRDefault="00265C53" w:rsidP="00265C53">
      <w:pPr>
        <w:autoSpaceDE w:val="0"/>
        <w:autoSpaceDN w:val="0"/>
        <w:adjustRightInd w:val="0"/>
        <w:rPr>
          <w:rFonts w:ascii="Arial" w:eastAsia="Times New Roman" w:hAnsi="Arial" w:cs="Arial"/>
          <w:color w:val="000000"/>
          <w:u w:val="single"/>
          <w:lang w:eastAsia="en-GB"/>
        </w:rPr>
      </w:pPr>
      <w:r w:rsidRPr="00D56024">
        <w:rPr>
          <w:rFonts w:ascii="Arial" w:eastAsia="Times New Roman" w:hAnsi="Arial" w:cs="Arial"/>
          <w:color w:val="000000"/>
          <w:lang w:eastAsia="en-GB"/>
        </w:rPr>
        <w:t xml:space="preserve">Additional guidance can be found at: </w:t>
      </w:r>
    </w:p>
    <w:p w14:paraId="619B446B" w14:textId="77777777" w:rsidR="00265C53" w:rsidRPr="00D56024" w:rsidRDefault="003A644D" w:rsidP="00265C53">
      <w:pPr>
        <w:autoSpaceDE w:val="0"/>
        <w:autoSpaceDN w:val="0"/>
        <w:adjustRightInd w:val="0"/>
        <w:rPr>
          <w:rFonts w:ascii="Arial" w:eastAsia="Times New Roman" w:hAnsi="Arial" w:cs="Arial"/>
          <w:color w:val="000000"/>
          <w:lang w:eastAsia="en-GB"/>
        </w:rPr>
      </w:pPr>
      <w:hyperlink r:id="rId15" w:history="1">
        <w:r w:rsidR="00265C53" w:rsidRPr="00D56024">
          <w:rPr>
            <w:rFonts w:ascii="Arial" w:eastAsia="Times New Roman" w:hAnsi="Arial" w:cs="Arial"/>
            <w:color w:val="0563C1" w:themeColor="hyperlink"/>
            <w:u w:val="single"/>
            <w:lang w:eastAsia="en-GB"/>
          </w:rPr>
          <w:t>https://www.gov.uk/government/publications/consultation-principles-guidance</w:t>
        </w:r>
      </w:hyperlink>
      <w:r w:rsidR="00265C53" w:rsidRPr="00D56024">
        <w:rPr>
          <w:rFonts w:ascii="Arial" w:eastAsia="Times New Roman" w:hAnsi="Arial" w:cs="Arial"/>
          <w:color w:val="000000"/>
          <w:u w:val="single"/>
          <w:lang w:eastAsia="en-GB"/>
        </w:rPr>
        <w:t xml:space="preserve"> </w:t>
      </w:r>
    </w:p>
    <w:p w14:paraId="1C9CA3AD" w14:textId="77777777" w:rsidR="00265C53" w:rsidRPr="00D56024" w:rsidRDefault="00265C53" w:rsidP="00265C53">
      <w:pPr>
        <w:rPr>
          <w:rFonts w:ascii="Arial" w:eastAsia="Times New Roman" w:hAnsi="Arial" w:cs="Arial"/>
          <w:sz w:val="32"/>
          <w:szCs w:val="32"/>
        </w:rPr>
      </w:pPr>
    </w:p>
    <w:p w14:paraId="403FDF6A" w14:textId="77777777" w:rsidR="00265C53" w:rsidRPr="00D56024" w:rsidRDefault="00265C53" w:rsidP="00D066C8">
      <w:pPr>
        <w:jc w:val="both"/>
        <w:rPr>
          <w:rFonts w:ascii="Arial" w:eastAsia="Times New Roman" w:hAnsi="Arial" w:cs="Arial"/>
          <w:sz w:val="32"/>
          <w:szCs w:val="32"/>
        </w:rPr>
      </w:pPr>
      <w:r w:rsidRPr="00D56024">
        <w:rPr>
          <w:rFonts w:ascii="Arial" w:eastAsia="Times New Roman" w:hAnsi="Arial" w:cs="Arial"/>
          <w:sz w:val="32"/>
          <w:szCs w:val="32"/>
        </w:rPr>
        <w:t>How to respond</w:t>
      </w:r>
    </w:p>
    <w:p w14:paraId="6D6ACEDB" w14:textId="77777777" w:rsidR="00265C53" w:rsidRPr="00D56024" w:rsidRDefault="00265C53" w:rsidP="00D066C8">
      <w:pPr>
        <w:jc w:val="both"/>
        <w:rPr>
          <w:rFonts w:ascii="Arial" w:eastAsia="Times New Roman" w:hAnsi="Arial" w:cs="Arial"/>
        </w:rPr>
      </w:pPr>
    </w:p>
    <w:p w14:paraId="358E903C" w14:textId="77777777" w:rsidR="00265C53" w:rsidRDefault="00265C53" w:rsidP="00D066C8">
      <w:pPr>
        <w:jc w:val="both"/>
      </w:pPr>
      <w:r w:rsidRPr="00D56024">
        <w:rPr>
          <w:rFonts w:ascii="Arial" w:eastAsia="Times New Roman" w:hAnsi="Arial" w:cs="Arial"/>
        </w:rPr>
        <w:t xml:space="preserve">A summary of the proposal and the questionnaire can be found at: </w:t>
      </w:r>
      <w:r>
        <w:t>(insert link)</w:t>
      </w:r>
    </w:p>
    <w:p w14:paraId="39401E32" w14:textId="77777777" w:rsidR="00265C53" w:rsidRPr="00D56024" w:rsidRDefault="00265C53" w:rsidP="00D066C8">
      <w:pPr>
        <w:jc w:val="both"/>
        <w:rPr>
          <w:rFonts w:ascii="Arial" w:eastAsia="Times New Roman" w:hAnsi="Arial" w:cs="Arial"/>
        </w:rPr>
      </w:pPr>
    </w:p>
    <w:p w14:paraId="6BD33A2E" w14:textId="77777777" w:rsidR="00265C53" w:rsidRPr="00D56024" w:rsidRDefault="00265C53" w:rsidP="00D066C8">
      <w:pPr>
        <w:jc w:val="both"/>
        <w:rPr>
          <w:rFonts w:ascii="Arial" w:eastAsia="Times New Roman" w:hAnsi="Arial" w:cs="Arial"/>
        </w:rPr>
      </w:pPr>
      <w:r w:rsidRPr="00D56024">
        <w:rPr>
          <w:rFonts w:ascii="Arial" w:eastAsia="Times New Roman" w:hAnsi="Arial" w:cs="Arial"/>
        </w:rPr>
        <w:t>Our preferred method for receiving comments is via the online questionnaire. This is the most effective way for us to fully consider and analyse responses.</w:t>
      </w:r>
    </w:p>
    <w:p w14:paraId="216BE4A2" w14:textId="77777777" w:rsidR="00265C53" w:rsidRPr="00D56024" w:rsidRDefault="00265C53" w:rsidP="00D066C8">
      <w:pPr>
        <w:jc w:val="both"/>
        <w:rPr>
          <w:rFonts w:ascii="Arial" w:eastAsia="Times New Roman" w:hAnsi="Arial" w:cs="Arial"/>
        </w:rPr>
      </w:pPr>
    </w:p>
    <w:p w14:paraId="432EE04F" w14:textId="77777777" w:rsidR="00265C53" w:rsidRPr="00D56024" w:rsidRDefault="00265C53" w:rsidP="00D066C8">
      <w:pPr>
        <w:jc w:val="both"/>
        <w:rPr>
          <w:rFonts w:ascii="Arial" w:eastAsia="Times New Roman" w:hAnsi="Arial" w:cs="Arial"/>
        </w:rPr>
      </w:pPr>
      <w:r w:rsidRPr="00D56024">
        <w:rPr>
          <w:rFonts w:ascii="Arial" w:eastAsia="Times New Roman" w:hAnsi="Arial" w:cs="Arial"/>
        </w:rPr>
        <w:t>However, you can also respond by:</w:t>
      </w:r>
    </w:p>
    <w:p w14:paraId="78601F25" w14:textId="77777777" w:rsidR="00265C53" w:rsidRPr="00D56024" w:rsidRDefault="00265C53" w:rsidP="00D066C8">
      <w:pPr>
        <w:jc w:val="both"/>
        <w:rPr>
          <w:rFonts w:ascii="Arial" w:eastAsia="Times New Roman" w:hAnsi="Arial" w:cs="Arial"/>
        </w:rPr>
      </w:pPr>
    </w:p>
    <w:p w14:paraId="5D0E5F49" w14:textId="0B6A57ED" w:rsidR="00737242" w:rsidRPr="00D56024" w:rsidRDefault="00265C53" w:rsidP="00737242">
      <w:pPr>
        <w:rPr>
          <w:rFonts w:ascii="Arial" w:eastAsia="Times New Roman" w:hAnsi="Arial" w:cs="Arial"/>
        </w:rPr>
      </w:pPr>
      <w:r w:rsidRPr="00D56024">
        <w:rPr>
          <w:rFonts w:ascii="Arial" w:eastAsia="Times New Roman" w:hAnsi="Arial" w:cs="Arial"/>
        </w:rPr>
        <w:t>•Completing the word questionnaire and sending it by email to:</w:t>
      </w:r>
      <w:r w:rsidR="00737242" w:rsidRPr="00737242">
        <w:t xml:space="preserve"> </w:t>
      </w:r>
      <w:hyperlink r:id="rId16" w:history="1">
        <w:r w:rsidR="00737242" w:rsidRPr="00805D4D">
          <w:rPr>
            <w:rStyle w:val="Hyperlink"/>
            <w:rFonts w:ascii="Arial" w:hAnsi="Arial" w:cs="Arial"/>
            <w:lang w:val="en"/>
          </w:rPr>
          <w:t>Comah.Enquiries@hse.gov.uk</w:t>
        </w:r>
      </w:hyperlink>
    </w:p>
    <w:p w14:paraId="4E1013FB" w14:textId="6B6CBF16" w:rsidR="00265C53" w:rsidRPr="00265C53" w:rsidRDefault="00265C53" w:rsidP="00D066C8">
      <w:pPr>
        <w:jc w:val="both"/>
        <w:rPr>
          <w:rFonts w:ascii="Arial" w:eastAsia="Times New Roman" w:hAnsi="Arial" w:cs="Arial"/>
        </w:rPr>
      </w:pPr>
    </w:p>
    <w:p w14:paraId="59DB55B4" w14:textId="77777777" w:rsidR="00265C53" w:rsidRPr="00D56024" w:rsidRDefault="00265C53" w:rsidP="00D066C8">
      <w:pPr>
        <w:jc w:val="both"/>
        <w:rPr>
          <w:rFonts w:ascii="Arial" w:eastAsia="Times New Roman" w:hAnsi="Arial" w:cs="Arial"/>
        </w:rPr>
      </w:pPr>
    </w:p>
    <w:p w14:paraId="4E73CC35" w14:textId="77777777" w:rsidR="00265C53" w:rsidRPr="00D56024" w:rsidRDefault="00265C53" w:rsidP="00D066C8">
      <w:pPr>
        <w:jc w:val="both"/>
        <w:rPr>
          <w:rFonts w:ascii="Arial" w:eastAsia="Times New Roman" w:hAnsi="Arial" w:cs="Arial"/>
        </w:rPr>
      </w:pPr>
      <w:r w:rsidRPr="00D56024">
        <w:rPr>
          <w:rFonts w:ascii="Arial" w:eastAsia="Times New Roman" w:hAnsi="Arial" w:cs="Arial"/>
        </w:rPr>
        <w:t>• Downloading the word questionnaire and sending a written response to:</w:t>
      </w:r>
    </w:p>
    <w:p w14:paraId="4B6DE3B9" w14:textId="77777777" w:rsidR="00265C53" w:rsidRPr="00D56024" w:rsidRDefault="00265C53" w:rsidP="00D066C8">
      <w:pPr>
        <w:jc w:val="both"/>
        <w:rPr>
          <w:rFonts w:ascii="Arial" w:eastAsia="Times New Roman" w:hAnsi="Arial" w:cs="Arial"/>
        </w:rPr>
      </w:pPr>
    </w:p>
    <w:p w14:paraId="51C5FB36" w14:textId="33F08624" w:rsidR="00265C53" w:rsidRPr="00D56024" w:rsidRDefault="00265C53" w:rsidP="00D066C8">
      <w:pPr>
        <w:jc w:val="both"/>
        <w:rPr>
          <w:rFonts w:ascii="Arial" w:eastAsia="Times New Roman" w:hAnsi="Arial" w:cs="Arial"/>
        </w:rPr>
      </w:pPr>
      <w:r>
        <w:rPr>
          <w:rFonts w:ascii="Arial" w:eastAsia="Times New Roman" w:hAnsi="Arial" w:cs="Arial"/>
        </w:rPr>
        <w:t>COMAH consultation, Chemicals and Land Use Planning policy team</w:t>
      </w:r>
      <w:r w:rsidRPr="00D56024">
        <w:rPr>
          <w:rFonts w:ascii="Arial" w:eastAsia="Times New Roman" w:hAnsi="Arial" w:cs="Arial"/>
        </w:rPr>
        <w:t xml:space="preserve">, </w:t>
      </w:r>
      <w:r>
        <w:rPr>
          <w:rFonts w:ascii="Arial" w:eastAsia="Times New Roman" w:hAnsi="Arial" w:cs="Arial"/>
        </w:rPr>
        <w:t xml:space="preserve">2.1 </w:t>
      </w:r>
      <w:r w:rsidRPr="00D56024">
        <w:rPr>
          <w:rFonts w:ascii="Arial" w:eastAsia="Times New Roman" w:hAnsi="Arial" w:cs="Arial"/>
        </w:rPr>
        <w:t>Redgrave Court, Merton Road, Bootle, Merseyside, L20 7HS</w:t>
      </w:r>
    </w:p>
    <w:p w14:paraId="334319A4" w14:textId="77777777" w:rsidR="00265C53" w:rsidRPr="00D56024" w:rsidRDefault="00265C53" w:rsidP="00D066C8">
      <w:pPr>
        <w:jc w:val="both"/>
        <w:rPr>
          <w:rFonts w:ascii="Arial" w:eastAsia="Times New Roman" w:hAnsi="Arial" w:cs="Arial"/>
        </w:rPr>
      </w:pPr>
    </w:p>
    <w:p w14:paraId="303B65F2" w14:textId="77777777" w:rsidR="00265C53" w:rsidRPr="00D56024" w:rsidRDefault="00265C53" w:rsidP="00D066C8">
      <w:pPr>
        <w:jc w:val="both"/>
        <w:rPr>
          <w:rFonts w:ascii="Arial" w:eastAsia="Times New Roman" w:hAnsi="Arial" w:cs="Arial"/>
        </w:rPr>
      </w:pPr>
      <w:r w:rsidRPr="003D4AB8">
        <w:rPr>
          <w:rFonts w:ascii="Arial" w:eastAsia="Times New Roman" w:hAnsi="Arial" w:cs="Arial"/>
        </w:rPr>
        <w:t>We would be grateful if you could send an email address when you provide your response. This will allow us to inform you when HSE intends to publish information concerning consultation responses on its websites.</w:t>
      </w:r>
    </w:p>
    <w:p w14:paraId="71C2C5AF" w14:textId="77777777" w:rsidR="00265C53" w:rsidRPr="00D56024" w:rsidRDefault="00265C53" w:rsidP="00D066C8">
      <w:pPr>
        <w:jc w:val="both"/>
        <w:rPr>
          <w:rFonts w:ascii="Arial" w:eastAsia="Times New Roman" w:hAnsi="Arial" w:cs="Arial"/>
        </w:rPr>
      </w:pPr>
    </w:p>
    <w:p w14:paraId="5826C36F" w14:textId="1D8C4E8F" w:rsidR="00265C53" w:rsidRPr="00D56024" w:rsidRDefault="00265C53" w:rsidP="00D066C8">
      <w:pPr>
        <w:jc w:val="both"/>
        <w:rPr>
          <w:rFonts w:ascii="Arial" w:eastAsia="Times New Roman" w:hAnsi="Arial" w:cs="Arial"/>
        </w:rPr>
      </w:pPr>
      <w:r w:rsidRPr="00D56024">
        <w:rPr>
          <w:rFonts w:ascii="Arial" w:eastAsia="Times New Roman" w:hAnsi="Arial" w:cs="Arial"/>
        </w:rPr>
        <w:t>Responses must be received by</w:t>
      </w:r>
      <w:r w:rsidR="00A1181A">
        <w:rPr>
          <w:rFonts w:ascii="Arial" w:eastAsia="Times New Roman" w:hAnsi="Arial" w:cs="Arial"/>
        </w:rPr>
        <w:t xml:space="preserve"> 8</w:t>
      </w:r>
      <w:r w:rsidR="00A1181A" w:rsidRPr="00A1181A">
        <w:rPr>
          <w:rFonts w:ascii="Arial" w:eastAsia="Times New Roman" w:hAnsi="Arial" w:cs="Arial"/>
          <w:vertAlign w:val="superscript"/>
        </w:rPr>
        <w:t>th</w:t>
      </w:r>
      <w:r w:rsidR="00A1181A">
        <w:rPr>
          <w:rFonts w:ascii="Arial" w:eastAsia="Times New Roman" w:hAnsi="Arial" w:cs="Arial"/>
        </w:rPr>
        <w:t xml:space="preserve"> August 2021</w:t>
      </w:r>
      <w:r>
        <w:rPr>
          <w:rFonts w:ascii="Arial" w:eastAsia="Times New Roman" w:hAnsi="Arial" w:cs="Arial"/>
        </w:rPr>
        <w:t>.</w:t>
      </w:r>
    </w:p>
    <w:p w14:paraId="622452B6" w14:textId="77777777" w:rsidR="00265C53" w:rsidRPr="00D56024" w:rsidRDefault="00265C53" w:rsidP="00D066C8">
      <w:pPr>
        <w:jc w:val="both"/>
        <w:rPr>
          <w:rFonts w:ascii="Arial" w:eastAsia="Times New Roman" w:hAnsi="Arial" w:cs="Arial"/>
        </w:rPr>
      </w:pPr>
    </w:p>
    <w:p w14:paraId="268604B5" w14:textId="77777777" w:rsidR="00265C53" w:rsidRDefault="00265C53" w:rsidP="00D066C8">
      <w:pPr>
        <w:jc w:val="both"/>
        <w:rPr>
          <w:rFonts w:ascii="Arial" w:eastAsia="Times New Roman" w:hAnsi="Arial" w:cs="Arial"/>
        </w:rPr>
      </w:pPr>
      <w:r w:rsidRPr="00D56024">
        <w:rPr>
          <w:rFonts w:ascii="Arial" w:eastAsia="Times New Roman" w:hAnsi="Arial" w:cs="Arial"/>
        </w:rPr>
        <w:t xml:space="preserve">If you require a more accessible format of this document, please send details to </w:t>
      </w:r>
      <w:hyperlink r:id="rId17" w:history="1">
        <w:r w:rsidRPr="00D56024">
          <w:rPr>
            <w:rFonts w:ascii="Arial" w:eastAsia="Times New Roman" w:hAnsi="Arial" w:cs="Arial"/>
            <w:color w:val="0563C1" w:themeColor="hyperlink"/>
            <w:u w:val="single"/>
          </w:rPr>
          <w:t>HSE.Online@hse.gov.uk</w:t>
        </w:r>
      </w:hyperlink>
      <w:r w:rsidRPr="00D56024">
        <w:rPr>
          <w:rFonts w:ascii="Arial" w:eastAsia="Times New Roman" w:hAnsi="Arial" w:cs="Arial"/>
        </w:rPr>
        <w:t xml:space="preserve">  and your request will be considered.</w:t>
      </w:r>
    </w:p>
    <w:p w14:paraId="7E6F5F81" w14:textId="77777777" w:rsidR="00265C53" w:rsidRDefault="00265C53" w:rsidP="00D066C8">
      <w:pPr>
        <w:jc w:val="both"/>
        <w:rPr>
          <w:rFonts w:ascii="Arial" w:eastAsia="Times New Roman" w:hAnsi="Arial" w:cs="Arial"/>
        </w:rPr>
      </w:pPr>
    </w:p>
    <w:p w14:paraId="11AFCA35" w14:textId="77777777" w:rsidR="00265C53" w:rsidRDefault="00265C53" w:rsidP="00D066C8">
      <w:pPr>
        <w:jc w:val="both"/>
        <w:rPr>
          <w:rFonts w:ascii="Arial" w:eastAsia="Times New Roman" w:hAnsi="Arial" w:cs="Arial"/>
        </w:rPr>
      </w:pPr>
    </w:p>
    <w:p w14:paraId="1FED0DED" w14:textId="77777777" w:rsidR="00265C53" w:rsidRPr="00D56024" w:rsidRDefault="00265C53" w:rsidP="00265C53">
      <w:pPr>
        <w:rPr>
          <w:rFonts w:ascii="Arial" w:eastAsia="Times New Roman" w:hAnsi="Arial" w:cs="Arial"/>
          <w:sz w:val="32"/>
          <w:szCs w:val="32"/>
        </w:rPr>
      </w:pPr>
      <w:r w:rsidRPr="00D56024">
        <w:rPr>
          <w:rFonts w:ascii="Arial" w:eastAsia="Times New Roman" w:hAnsi="Arial" w:cs="Arial"/>
          <w:sz w:val="32"/>
          <w:szCs w:val="32"/>
        </w:rPr>
        <w:t>What happens next?</w:t>
      </w:r>
    </w:p>
    <w:p w14:paraId="643BF930" w14:textId="77777777" w:rsidR="00265C53" w:rsidRPr="00D56024" w:rsidRDefault="00265C53" w:rsidP="00265C53">
      <w:pPr>
        <w:rPr>
          <w:rFonts w:ascii="Arial" w:eastAsia="Times New Roman" w:hAnsi="Arial" w:cs="Arial"/>
        </w:rPr>
      </w:pPr>
    </w:p>
    <w:p w14:paraId="6BD39A33" w14:textId="77777777" w:rsidR="00265C53" w:rsidRPr="00D56024" w:rsidRDefault="00265C53" w:rsidP="00265C53">
      <w:pPr>
        <w:jc w:val="both"/>
        <w:rPr>
          <w:rFonts w:ascii="Arial" w:eastAsia="Times New Roman" w:hAnsi="Arial" w:cs="Arial"/>
        </w:rPr>
      </w:pPr>
      <w:r w:rsidRPr="00D56024">
        <w:rPr>
          <w:rFonts w:ascii="Arial" w:eastAsia="Times New Roman" w:hAnsi="Arial" w:cs="Arial"/>
        </w:rPr>
        <w:t xml:space="preserve">We will acknowledge all responses and </w:t>
      </w:r>
      <w:proofErr w:type="gramStart"/>
      <w:r w:rsidRPr="00D56024">
        <w:rPr>
          <w:rFonts w:ascii="Arial" w:eastAsia="Times New Roman" w:hAnsi="Arial" w:cs="Arial"/>
        </w:rPr>
        <w:t>give full consideration to</w:t>
      </w:r>
      <w:proofErr w:type="gramEnd"/>
      <w:r w:rsidRPr="00D56024">
        <w:rPr>
          <w:rFonts w:ascii="Arial" w:eastAsia="Times New Roman" w:hAnsi="Arial" w:cs="Arial"/>
        </w:rPr>
        <w:t xml:space="preserve"> their substance in the subsequent proposals. We may contact you again if, for example, we have a query in respect of your response.</w:t>
      </w:r>
    </w:p>
    <w:p w14:paraId="2FCF88B8" w14:textId="77777777" w:rsidR="00265C53" w:rsidRPr="00D56024" w:rsidRDefault="00265C53" w:rsidP="00265C53">
      <w:pPr>
        <w:rPr>
          <w:rFonts w:ascii="Arial" w:eastAsia="Times New Roman" w:hAnsi="Arial" w:cs="Arial"/>
        </w:rPr>
      </w:pPr>
    </w:p>
    <w:p w14:paraId="47BCCDCA" w14:textId="77777777" w:rsidR="00265C53" w:rsidRPr="00D56024" w:rsidRDefault="00265C53" w:rsidP="00265C53">
      <w:pPr>
        <w:jc w:val="both"/>
        <w:rPr>
          <w:rFonts w:ascii="Arial" w:eastAsia="Times New Roman" w:hAnsi="Arial" w:cs="Arial"/>
        </w:rPr>
      </w:pPr>
      <w:r w:rsidRPr="00D56024">
        <w:rPr>
          <w:rFonts w:ascii="Arial" w:eastAsia="Times New Roman" w:hAnsi="Arial" w:cs="Arial"/>
        </w:rPr>
        <w:t xml:space="preserve">We will also tell you when we publish information concerning the consultation responses. We will provide a summary of </w:t>
      </w:r>
      <w:r>
        <w:rPr>
          <w:rFonts w:ascii="Arial" w:eastAsia="Times New Roman" w:hAnsi="Arial" w:cs="Arial"/>
        </w:rPr>
        <w:t>responses</w:t>
      </w:r>
      <w:r w:rsidRPr="00D56024">
        <w:rPr>
          <w:rFonts w:ascii="Arial" w:eastAsia="Times New Roman" w:hAnsi="Arial" w:cs="Arial"/>
        </w:rPr>
        <w:t xml:space="preserve"> to this consultation and the views expressed about each question. This information will be placed on the HSE website.</w:t>
      </w:r>
    </w:p>
    <w:p w14:paraId="312F9B25" w14:textId="77777777" w:rsidR="00265C53" w:rsidRPr="00D56024" w:rsidRDefault="00265C53" w:rsidP="00265C53">
      <w:pPr>
        <w:rPr>
          <w:rFonts w:ascii="Arial" w:eastAsia="Times New Roman" w:hAnsi="Arial" w:cs="Arial"/>
        </w:rPr>
      </w:pPr>
    </w:p>
    <w:p w14:paraId="0A5FAF57" w14:textId="77777777" w:rsidR="00265C53" w:rsidRPr="00D56024" w:rsidRDefault="00265C53" w:rsidP="00265C53">
      <w:pPr>
        <w:rPr>
          <w:rFonts w:ascii="Arial" w:eastAsia="Times New Roman" w:hAnsi="Arial" w:cs="Arial"/>
          <w:sz w:val="32"/>
          <w:szCs w:val="32"/>
        </w:rPr>
      </w:pPr>
      <w:r w:rsidRPr="00D56024">
        <w:rPr>
          <w:rFonts w:ascii="Arial" w:eastAsia="Times New Roman" w:hAnsi="Arial" w:cs="Arial"/>
          <w:sz w:val="32"/>
          <w:szCs w:val="32"/>
        </w:rPr>
        <w:t>Quality assurance and complaints</w:t>
      </w:r>
    </w:p>
    <w:p w14:paraId="13D6485E" w14:textId="77777777" w:rsidR="00265C53" w:rsidRPr="00D56024" w:rsidRDefault="00265C53" w:rsidP="00265C53">
      <w:pPr>
        <w:rPr>
          <w:rFonts w:ascii="Arial" w:eastAsia="Times New Roman" w:hAnsi="Arial" w:cs="Arial"/>
        </w:rPr>
      </w:pPr>
    </w:p>
    <w:p w14:paraId="1EA2F4A0" w14:textId="77777777" w:rsidR="00265C53" w:rsidRPr="00D56024" w:rsidRDefault="00265C53" w:rsidP="00265C53">
      <w:pPr>
        <w:jc w:val="both"/>
        <w:rPr>
          <w:rFonts w:ascii="Arial" w:eastAsia="Times New Roman" w:hAnsi="Arial" w:cs="Arial"/>
        </w:rPr>
      </w:pPr>
      <w:r w:rsidRPr="00D56024">
        <w:rPr>
          <w:rFonts w:ascii="Arial" w:eastAsia="Times New Roman" w:hAnsi="Arial" w:cs="Arial"/>
        </w:rPr>
        <w:t>If you have any complaints about the consultation process (as opposed to comments about the issues, which are the subject of the consultation) please address them to:</w:t>
      </w:r>
    </w:p>
    <w:p w14:paraId="6C8F539F" w14:textId="77777777" w:rsidR="00265C53" w:rsidRPr="00D56024" w:rsidRDefault="00265C53" w:rsidP="00265C53">
      <w:pPr>
        <w:rPr>
          <w:rFonts w:ascii="Arial" w:eastAsia="Times New Roman" w:hAnsi="Arial" w:cs="Arial"/>
        </w:rPr>
      </w:pPr>
    </w:p>
    <w:p w14:paraId="5187EF20" w14:textId="77777777" w:rsidR="00265C53" w:rsidRPr="00D56024" w:rsidRDefault="00265C53" w:rsidP="00265C53">
      <w:pPr>
        <w:rPr>
          <w:rFonts w:ascii="Arial" w:eastAsia="Times New Roman" w:hAnsi="Arial" w:cs="Arial"/>
        </w:rPr>
      </w:pPr>
      <w:r>
        <w:rPr>
          <w:rFonts w:ascii="Arial" w:eastAsia="Times New Roman" w:hAnsi="Arial" w:cs="Arial"/>
        </w:rPr>
        <w:t>Susan Robinson</w:t>
      </w:r>
    </w:p>
    <w:p w14:paraId="66ED7BE9" w14:textId="77777777" w:rsidR="00265C53" w:rsidRPr="00D56024" w:rsidRDefault="00265C53" w:rsidP="00265C53">
      <w:pPr>
        <w:rPr>
          <w:rFonts w:ascii="Arial" w:eastAsia="Times New Roman" w:hAnsi="Arial" w:cs="Arial"/>
        </w:rPr>
      </w:pPr>
      <w:r w:rsidRPr="00D56024">
        <w:rPr>
          <w:rFonts w:ascii="Arial" w:eastAsia="Times New Roman" w:hAnsi="Arial" w:cs="Arial"/>
        </w:rPr>
        <w:t>HSE Consultation Coordinator</w:t>
      </w:r>
    </w:p>
    <w:p w14:paraId="3FB778F4" w14:textId="77777777" w:rsidR="00265C53" w:rsidRPr="00D56024" w:rsidRDefault="00265C53" w:rsidP="00265C53">
      <w:pPr>
        <w:rPr>
          <w:rFonts w:ascii="Arial" w:eastAsia="Times New Roman" w:hAnsi="Arial" w:cs="Arial"/>
        </w:rPr>
      </w:pPr>
      <w:r>
        <w:rPr>
          <w:rFonts w:ascii="Arial" w:eastAsia="Times New Roman" w:hAnsi="Arial" w:cs="Arial"/>
        </w:rPr>
        <w:t>5S3 Redgrave Court</w:t>
      </w:r>
    </w:p>
    <w:p w14:paraId="7CA80446" w14:textId="77777777" w:rsidR="00265C53" w:rsidRPr="00D56024" w:rsidRDefault="00265C53" w:rsidP="00265C53">
      <w:pPr>
        <w:rPr>
          <w:rFonts w:ascii="Arial" w:eastAsia="Times New Roman" w:hAnsi="Arial" w:cs="Arial"/>
        </w:rPr>
      </w:pPr>
      <w:r>
        <w:rPr>
          <w:rFonts w:ascii="Arial" w:eastAsia="Times New Roman" w:hAnsi="Arial" w:cs="Arial"/>
        </w:rPr>
        <w:t>Merton Road</w:t>
      </w:r>
    </w:p>
    <w:p w14:paraId="54B8F740" w14:textId="77777777" w:rsidR="00265C53" w:rsidRPr="00D56024" w:rsidRDefault="00265C53" w:rsidP="00265C53">
      <w:pPr>
        <w:rPr>
          <w:rFonts w:ascii="Arial" w:eastAsia="Times New Roman" w:hAnsi="Arial" w:cs="Arial"/>
        </w:rPr>
      </w:pPr>
      <w:r>
        <w:rPr>
          <w:rFonts w:ascii="Arial" w:eastAsia="Times New Roman" w:hAnsi="Arial" w:cs="Arial"/>
        </w:rPr>
        <w:t>Bootle</w:t>
      </w:r>
    </w:p>
    <w:p w14:paraId="56F23BF9" w14:textId="77777777" w:rsidR="00265C53" w:rsidRPr="00D56024" w:rsidRDefault="00265C53" w:rsidP="00265C53">
      <w:pPr>
        <w:rPr>
          <w:rFonts w:ascii="Arial" w:eastAsia="Times New Roman" w:hAnsi="Arial" w:cs="Arial"/>
        </w:rPr>
      </w:pPr>
      <w:r>
        <w:rPr>
          <w:rFonts w:ascii="Arial" w:eastAsia="Times New Roman" w:hAnsi="Arial" w:cs="Arial"/>
        </w:rPr>
        <w:t>L20 7HS</w:t>
      </w:r>
    </w:p>
    <w:p w14:paraId="25F3A49D" w14:textId="77777777" w:rsidR="00265C53" w:rsidRPr="00D56024" w:rsidRDefault="00265C53" w:rsidP="00265C53">
      <w:pPr>
        <w:rPr>
          <w:rFonts w:ascii="Arial" w:eastAsia="Times New Roman" w:hAnsi="Arial" w:cs="Arial"/>
        </w:rPr>
      </w:pPr>
      <w:r w:rsidRPr="00D56024">
        <w:rPr>
          <w:rFonts w:ascii="Arial" w:eastAsia="Times New Roman" w:hAnsi="Arial" w:cs="Arial"/>
        </w:rPr>
        <w:t xml:space="preserve">Email: </w:t>
      </w:r>
      <w:hyperlink r:id="rId18" w:history="1">
        <w:r w:rsidRPr="00E03E8D">
          <w:rPr>
            <w:rStyle w:val="Hyperlink"/>
            <w:rFonts w:ascii="Arial" w:eastAsia="Times New Roman" w:hAnsi="Arial" w:cs="Arial"/>
          </w:rPr>
          <w:t>susan.robinson@hse.gov.uk</w:t>
        </w:r>
      </w:hyperlink>
    </w:p>
    <w:p w14:paraId="0EFED6C2" w14:textId="77777777" w:rsidR="00265C53" w:rsidRPr="00D56024" w:rsidRDefault="00265C53" w:rsidP="00265C53">
      <w:pPr>
        <w:rPr>
          <w:rFonts w:ascii="Arial" w:eastAsia="Times New Roman" w:hAnsi="Arial" w:cs="Arial"/>
        </w:rPr>
      </w:pPr>
    </w:p>
    <w:p w14:paraId="61817B09" w14:textId="5051B755" w:rsidR="00265C53" w:rsidRPr="00D56024" w:rsidRDefault="00265C53" w:rsidP="00265C53">
      <w:pPr>
        <w:jc w:val="both"/>
        <w:rPr>
          <w:rFonts w:ascii="Arial" w:eastAsia="Times New Roman" w:hAnsi="Arial" w:cs="Arial"/>
        </w:rPr>
      </w:pPr>
      <w:r w:rsidRPr="00D56024">
        <w:rPr>
          <w:rFonts w:ascii="Arial" w:eastAsia="Times New Roman" w:hAnsi="Arial" w:cs="Arial"/>
        </w:rPr>
        <w:t xml:space="preserve">We aim to reply to all complaints within 10 working days. If you are not satisfied with the outcome, you can raise the matter with the Information Commissioner’s Office at Wycliffe House, Water Lane, Wilmslow, Cheshire, SK9 5AF or HSE’s Chief Executive, </w:t>
      </w:r>
      <w:r w:rsidR="00A1181A">
        <w:rPr>
          <w:rFonts w:ascii="Arial" w:eastAsia="Times New Roman" w:hAnsi="Arial" w:cs="Arial"/>
        </w:rPr>
        <w:t xml:space="preserve">Sarah </w:t>
      </w:r>
      <w:proofErr w:type="spellStart"/>
      <w:r w:rsidR="00A1181A">
        <w:rPr>
          <w:rFonts w:ascii="Arial" w:eastAsia="Times New Roman" w:hAnsi="Arial" w:cs="Arial"/>
        </w:rPr>
        <w:t>Albon</w:t>
      </w:r>
      <w:proofErr w:type="spellEnd"/>
      <w:r w:rsidRPr="00D56024">
        <w:rPr>
          <w:rFonts w:ascii="Arial" w:eastAsia="Times New Roman" w:hAnsi="Arial" w:cs="Arial"/>
        </w:rPr>
        <w:t xml:space="preserve"> at Health and Safety Executive, Redgrave Court, Merton Road, Bootle, Merseyside, L20 7HS. You can also write and ask your MP to take up your case with us or with Ministers. Your MP may also ask the independent Parliamentary Commissioner for Administration (the Ombudsman) to review your complaint.</w:t>
      </w:r>
    </w:p>
    <w:p w14:paraId="3F59E8B4" w14:textId="77777777" w:rsidR="00265C53" w:rsidRPr="00D56024" w:rsidRDefault="00265C53" w:rsidP="00265C53">
      <w:pPr>
        <w:rPr>
          <w:rFonts w:ascii="Arial" w:eastAsia="Times New Roman" w:hAnsi="Arial" w:cs="Arial"/>
        </w:rPr>
      </w:pPr>
    </w:p>
    <w:p w14:paraId="77411276" w14:textId="77777777" w:rsidR="00265C53" w:rsidRPr="00D56024" w:rsidRDefault="00265C53" w:rsidP="00265C53">
      <w:pPr>
        <w:rPr>
          <w:rFonts w:ascii="Arial" w:eastAsia="Times New Roman" w:hAnsi="Arial" w:cs="Arial"/>
        </w:rPr>
      </w:pPr>
      <w:r w:rsidRPr="00D56024">
        <w:rPr>
          <w:rFonts w:ascii="Arial" w:eastAsia="Times New Roman" w:hAnsi="Arial" w:cs="Arial"/>
        </w:rPr>
        <w:br w:type="page"/>
      </w:r>
    </w:p>
    <w:p w14:paraId="53ABDFC5" w14:textId="77777777" w:rsidR="00A1181A" w:rsidRPr="00314F6D" w:rsidRDefault="00A1181A" w:rsidP="00A1181A">
      <w:pPr>
        <w:autoSpaceDE w:val="0"/>
        <w:autoSpaceDN w:val="0"/>
        <w:adjustRightInd w:val="0"/>
        <w:spacing w:after="218"/>
        <w:jc w:val="both"/>
        <w:rPr>
          <w:rFonts w:ascii="Arial" w:eastAsia="Times New Roman" w:hAnsi="Arial" w:cs="Arial"/>
          <w:color w:val="000000"/>
          <w:sz w:val="32"/>
          <w:szCs w:val="28"/>
          <w:lang w:eastAsia="en-GB"/>
        </w:rPr>
      </w:pPr>
      <w:r w:rsidRPr="00314F6D">
        <w:rPr>
          <w:rFonts w:ascii="Arial" w:eastAsia="Times New Roman" w:hAnsi="Arial" w:cs="Arial"/>
          <w:bCs/>
          <w:color w:val="000000"/>
          <w:sz w:val="32"/>
          <w:szCs w:val="28"/>
          <w:lang w:eastAsia="en-GB"/>
        </w:rPr>
        <w:lastRenderedPageBreak/>
        <w:t xml:space="preserve">Purpose of this consultation </w:t>
      </w:r>
    </w:p>
    <w:p w14:paraId="51775EFF" w14:textId="49A83F91" w:rsidR="00E50BA6" w:rsidRPr="00E50BA6" w:rsidRDefault="00E50BA6" w:rsidP="00685568">
      <w:pPr>
        <w:jc w:val="both"/>
        <w:rPr>
          <w:rFonts w:ascii="Arial" w:eastAsiaTheme="minorHAnsi" w:hAnsi="Arial" w:cs="Arial"/>
          <w:sz w:val="22"/>
          <w:szCs w:val="22"/>
          <w:lang w:eastAsia="en-US"/>
        </w:rPr>
      </w:pPr>
      <w:r>
        <w:rPr>
          <w:rFonts w:ascii="Arial" w:hAnsi="Arial" w:cs="Arial"/>
        </w:rPr>
        <w:t xml:space="preserve">The </w:t>
      </w:r>
      <w:r w:rsidR="00DC5B6B">
        <w:rPr>
          <w:rFonts w:ascii="Arial" w:hAnsi="Arial" w:cs="Arial"/>
        </w:rPr>
        <w:t>COMAH</w:t>
      </w:r>
      <w:r w:rsidR="00F81E5C">
        <w:rPr>
          <w:rFonts w:ascii="Arial" w:hAnsi="Arial" w:cs="Arial"/>
        </w:rPr>
        <w:t xml:space="preserve"> Regulations</w:t>
      </w:r>
      <w:r>
        <w:rPr>
          <w:rFonts w:ascii="Arial" w:hAnsi="Arial" w:cs="Arial"/>
        </w:rPr>
        <w:t xml:space="preserve"> </w:t>
      </w:r>
      <w:r w:rsidRPr="00E50BA6">
        <w:rPr>
          <w:rFonts w:ascii="Arial" w:hAnsi="Arial" w:cs="Arial"/>
        </w:rPr>
        <w:t>currently require operators of upper tier establishments to consult</w:t>
      </w:r>
      <w:r w:rsidR="0071725A">
        <w:rPr>
          <w:rFonts w:ascii="Arial" w:hAnsi="Arial" w:cs="Arial"/>
        </w:rPr>
        <w:t xml:space="preserve"> </w:t>
      </w:r>
      <w:r w:rsidR="00763757">
        <w:rPr>
          <w:rFonts w:ascii="Arial" w:hAnsi="Arial" w:cs="Arial"/>
        </w:rPr>
        <w:t>PHE</w:t>
      </w:r>
      <w:r w:rsidRPr="00E50BA6">
        <w:rPr>
          <w:rFonts w:ascii="Arial" w:hAnsi="Arial" w:cs="Arial"/>
        </w:rPr>
        <w:t xml:space="preserve"> in preparing an internal emergency plan (reg 12(5)(e))</w:t>
      </w:r>
      <w:r w:rsidR="00226D5E">
        <w:rPr>
          <w:rFonts w:ascii="Arial" w:hAnsi="Arial" w:cs="Arial"/>
        </w:rPr>
        <w:t>, if the establishment is situated in England</w:t>
      </w:r>
      <w:r w:rsidRPr="00E50BA6">
        <w:rPr>
          <w:rFonts w:ascii="Arial" w:hAnsi="Arial" w:cs="Arial"/>
        </w:rPr>
        <w:t>.</w:t>
      </w:r>
    </w:p>
    <w:p w14:paraId="6B843413" w14:textId="77777777" w:rsidR="00E50BA6" w:rsidRPr="00E50BA6" w:rsidRDefault="00E50BA6" w:rsidP="00685568">
      <w:pPr>
        <w:jc w:val="both"/>
        <w:rPr>
          <w:rFonts w:ascii="Arial" w:hAnsi="Arial" w:cs="Arial"/>
        </w:rPr>
      </w:pPr>
    </w:p>
    <w:p w14:paraId="49CEBC21" w14:textId="134B433B" w:rsidR="00E50BA6" w:rsidRPr="00E50BA6" w:rsidRDefault="00E50BA6" w:rsidP="00685568">
      <w:pPr>
        <w:jc w:val="both"/>
        <w:rPr>
          <w:rFonts w:ascii="Arial" w:hAnsi="Arial" w:cs="Arial"/>
        </w:rPr>
      </w:pPr>
      <w:r w:rsidRPr="00E50BA6">
        <w:rPr>
          <w:rFonts w:ascii="Arial" w:hAnsi="Arial" w:cs="Arial"/>
        </w:rPr>
        <w:t>COMAH also requires a local authority to prepare an external emergency plan for upper tier establishments in their area, and to review it at intervals not exceeding three years. In preparing and reviewing the external emergency plan</w:t>
      </w:r>
      <w:r w:rsidR="00763757">
        <w:rPr>
          <w:rFonts w:ascii="Arial" w:hAnsi="Arial" w:cs="Arial"/>
        </w:rPr>
        <w:t>,</w:t>
      </w:r>
      <w:r w:rsidRPr="00E50BA6">
        <w:rPr>
          <w:rFonts w:ascii="Arial" w:hAnsi="Arial" w:cs="Arial"/>
        </w:rPr>
        <w:t xml:space="preserve"> the L</w:t>
      </w:r>
      <w:r w:rsidR="00763757">
        <w:rPr>
          <w:rFonts w:ascii="Arial" w:hAnsi="Arial" w:cs="Arial"/>
        </w:rPr>
        <w:t xml:space="preserve">ocal </w:t>
      </w:r>
      <w:r w:rsidRPr="00E50BA6">
        <w:rPr>
          <w:rFonts w:ascii="Arial" w:hAnsi="Arial" w:cs="Arial"/>
        </w:rPr>
        <w:t>A</w:t>
      </w:r>
      <w:r w:rsidR="00763757">
        <w:rPr>
          <w:rFonts w:ascii="Arial" w:hAnsi="Arial" w:cs="Arial"/>
        </w:rPr>
        <w:t>uthorities (LAs)</w:t>
      </w:r>
      <w:r w:rsidRPr="00E50BA6">
        <w:rPr>
          <w:rFonts w:ascii="Arial" w:hAnsi="Arial" w:cs="Arial"/>
        </w:rPr>
        <w:t xml:space="preserve"> must consult with PHE (regs. 13(7)(d) and 14(3)(a))</w:t>
      </w:r>
      <w:r w:rsidR="00936318">
        <w:rPr>
          <w:rFonts w:ascii="Arial" w:hAnsi="Arial" w:cs="Arial"/>
        </w:rPr>
        <w:t xml:space="preserve">, if the establishment is </w:t>
      </w:r>
      <w:r w:rsidR="00226D5E">
        <w:rPr>
          <w:rFonts w:ascii="Arial" w:hAnsi="Arial" w:cs="Arial"/>
        </w:rPr>
        <w:t>situated</w:t>
      </w:r>
      <w:r w:rsidR="00936318">
        <w:rPr>
          <w:rFonts w:ascii="Arial" w:hAnsi="Arial" w:cs="Arial"/>
        </w:rPr>
        <w:t xml:space="preserve"> in England</w:t>
      </w:r>
      <w:r w:rsidRPr="00E50BA6">
        <w:rPr>
          <w:rFonts w:ascii="Arial" w:hAnsi="Arial" w:cs="Arial"/>
        </w:rPr>
        <w:t>.</w:t>
      </w:r>
    </w:p>
    <w:p w14:paraId="054A94F6" w14:textId="77777777" w:rsidR="00E50BA6" w:rsidRPr="00E50BA6" w:rsidRDefault="00E50BA6" w:rsidP="009B487B">
      <w:pPr>
        <w:tabs>
          <w:tab w:val="left" w:pos="567"/>
        </w:tabs>
        <w:jc w:val="both"/>
        <w:rPr>
          <w:rFonts w:ascii="Arial" w:eastAsia="Times New Roman" w:hAnsi="Arial" w:cs="Arial"/>
          <w:color w:val="000000"/>
          <w:lang w:eastAsia="en-GB"/>
        </w:rPr>
      </w:pPr>
    </w:p>
    <w:p w14:paraId="44C08EEC" w14:textId="569B8C92" w:rsidR="00E50BA6" w:rsidRDefault="009B487B" w:rsidP="009B487B">
      <w:pPr>
        <w:tabs>
          <w:tab w:val="left" w:pos="567"/>
        </w:tabs>
        <w:jc w:val="both"/>
        <w:rPr>
          <w:rFonts w:ascii="Arial" w:hAnsi="Arial" w:cs="Arial"/>
        </w:rPr>
      </w:pPr>
      <w:r w:rsidRPr="00E50BA6">
        <w:rPr>
          <w:rFonts w:ascii="Arial" w:eastAsia="Times New Roman" w:hAnsi="Arial" w:cs="Arial"/>
          <w:color w:val="000000"/>
          <w:lang w:eastAsia="en-GB"/>
        </w:rPr>
        <w:t xml:space="preserve">In August 2020, the Government announced its plans to reform the public health system in England, including the dissolution of Public Health England.  </w:t>
      </w:r>
      <w:r w:rsidRPr="00E50BA6">
        <w:rPr>
          <w:rFonts w:ascii="Arial" w:hAnsi="Arial" w:cs="Arial"/>
        </w:rPr>
        <w:t>The UK Health Security Agency (UKHSA), an Executive Agency of the Department of Health and Social Care</w:t>
      </w:r>
      <w:r w:rsidR="00763757">
        <w:rPr>
          <w:rFonts w:ascii="Arial" w:hAnsi="Arial" w:cs="Arial"/>
        </w:rPr>
        <w:t>,</w:t>
      </w:r>
      <w:r w:rsidRPr="00E50BA6">
        <w:rPr>
          <w:rFonts w:ascii="Arial" w:hAnsi="Arial" w:cs="Arial"/>
        </w:rPr>
        <w:t xml:space="preserve"> will take over the emergency planning functions previously carried out by PHE from 1 October 2021.  </w:t>
      </w:r>
    </w:p>
    <w:p w14:paraId="286C9049" w14:textId="77777777" w:rsidR="0071725A" w:rsidRPr="00E50BA6" w:rsidRDefault="0071725A" w:rsidP="009B487B">
      <w:pPr>
        <w:tabs>
          <w:tab w:val="left" w:pos="567"/>
        </w:tabs>
        <w:jc w:val="both"/>
        <w:rPr>
          <w:rFonts w:ascii="Arial" w:hAnsi="Arial" w:cs="Arial"/>
        </w:rPr>
      </w:pPr>
    </w:p>
    <w:p w14:paraId="1C6863C4" w14:textId="6AE7D632" w:rsidR="00E50BA6" w:rsidRDefault="00E50BA6" w:rsidP="00685568">
      <w:pPr>
        <w:jc w:val="both"/>
        <w:rPr>
          <w:rFonts w:ascii="Arial" w:hAnsi="Arial" w:cs="Arial"/>
        </w:rPr>
      </w:pPr>
      <w:r w:rsidRPr="00E50BA6">
        <w:rPr>
          <w:rFonts w:ascii="Arial" w:hAnsi="Arial" w:cs="Arial"/>
        </w:rPr>
        <w:t>The proposed changes to COMAH consist of deleting reference</w:t>
      </w:r>
      <w:r>
        <w:rPr>
          <w:rFonts w:ascii="Arial" w:hAnsi="Arial" w:cs="Arial"/>
        </w:rPr>
        <w:t>s</w:t>
      </w:r>
      <w:r w:rsidRPr="00E50BA6">
        <w:rPr>
          <w:rFonts w:ascii="Arial" w:hAnsi="Arial" w:cs="Arial"/>
        </w:rPr>
        <w:t xml:space="preserve"> to Public Health England in regs 12(5)(e), 13(7)(d) and 14(3)(a) of COMAH 15 and replac</w:t>
      </w:r>
      <w:r w:rsidR="00936318">
        <w:rPr>
          <w:rFonts w:ascii="Arial" w:hAnsi="Arial" w:cs="Arial"/>
        </w:rPr>
        <w:t>ing them</w:t>
      </w:r>
      <w:r w:rsidRPr="00E50BA6">
        <w:rPr>
          <w:rFonts w:ascii="Arial" w:hAnsi="Arial" w:cs="Arial"/>
        </w:rPr>
        <w:t xml:space="preserve"> with UK Health Security Agency.</w:t>
      </w:r>
    </w:p>
    <w:p w14:paraId="25B85B08" w14:textId="2C8908F1" w:rsidR="00F81E5C" w:rsidRDefault="00F81E5C" w:rsidP="00685568">
      <w:pPr>
        <w:jc w:val="both"/>
        <w:rPr>
          <w:rFonts w:ascii="Arial" w:hAnsi="Arial" w:cs="Arial"/>
        </w:rPr>
      </w:pPr>
    </w:p>
    <w:p w14:paraId="566E8648" w14:textId="5B3FF73E" w:rsidR="00F81E5C" w:rsidRPr="00E50BA6" w:rsidRDefault="00F81E5C" w:rsidP="00F81E5C">
      <w:pPr>
        <w:tabs>
          <w:tab w:val="left" w:pos="567"/>
        </w:tabs>
        <w:jc w:val="both"/>
        <w:rPr>
          <w:rFonts w:ascii="Arial" w:hAnsi="Arial" w:cs="Arial"/>
        </w:rPr>
      </w:pPr>
      <w:r w:rsidRPr="00E50BA6">
        <w:rPr>
          <w:rFonts w:ascii="Arial" w:hAnsi="Arial" w:cs="Arial"/>
        </w:rPr>
        <w:t xml:space="preserve">This means that under the </w:t>
      </w:r>
      <w:r>
        <w:rPr>
          <w:rFonts w:ascii="Arial" w:hAnsi="Arial" w:cs="Arial"/>
        </w:rPr>
        <w:t xml:space="preserve">COMAH </w:t>
      </w:r>
      <w:r w:rsidRPr="00E50BA6">
        <w:rPr>
          <w:rFonts w:ascii="Arial" w:hAnsi="Arial" w:cs="Arial"/>
        </w:rPr>
        <w:t>Regulations 2015, operators will be required to consult with UKHSA when preparing internal emergency plans and L</w:t>
      </w:r>
      <w:r>
        <w:rPr>
          <w:rFonts w:ascii="Arial" w:hAnsi="Arial" w:cs="Arial"/>
        </w:rPr>
        <w:t xml:space="preserve">As </w:t>
      </w:r>
      <w:r w:rsidRPr="00E50BA6">
        <w:rPr>
          <w:rFonts w:ascii="Arial" w:hAnsi="Arial" w:cs="Arial"/>
        </w:rPr>
        <w:t>will be required to consult with UKHSA when preparing and reviewing external emergency plans.</w:t>
      </w:r>
    </w:p>
    <w:p w14:paraId="69225B6F" w14:textId="77777777" w:rsidR="00F81E5C" w:rsidRPr="00E50BA6" w:rsidRDefault="00F81E5C" w:rsidP="00F81E5C">
      <w:pPr>
        <w:tabs>
          <w:tab w:val="left" w:pos="567"/>
        </w:tabs>
        <w:jc w:val="both"/>
        <w:rPr>
          <w:rFonts w:ascii="Arial" w:hAnsi="Arial" w:cs="Arial"/>
        </w:rPr>
      </w:pPr>
    </w:p>
    <w:p w14:paraId="52758B9E" w14:textId="027A14B4" w:rsidR="009B487B" w:rsidRPr="00F81E5C" w:rsidRDefault="009B487B" w:rsidP="00685568">
      <w:pPr>
        <w:tabs>
          <w:tab w:val="left" w:pos="567"/>
        </w:tabs>
        <w:jc w:val="both"/>
        <w:rPr>
          <w:rFonts w:ascii="Arial" w:hAnsi="Arial" w:cs="Arial"/>
        </w:rPr>
      </w:pPr>
    </w:p>
    <w:p w14:paraId="2078EAE0" w14:textId="1A6B4B78" w:rsidR="009B487B" w:rsidRPr="00E50BA6" w:rsidRDefault="009B487B" w:rsidP="00685568">
      <w:pPr>
        <w:tabs>
          <w:tab w:val="left" w:pos="567"/>
        </w:tabs>
        <w:jc w:val="both"/>
        <w:rPr>
          <w:rFonts w:ascii="Arial" w:hAnsi="Arial" w:cs="Arial"/>
        </w:rPr>
      </w:pPr>
      <w:r w:rsidRPr="00F81E5C">
        <w:rPr>
          <w:rFonts w:ascii="Arial" w:hAnsi="Arial" w:cs="Arial"/>
        </w:rPr>
        <w:t>This</w:t>
      </w:r>
      <w:r w:rsidR="00F81E5C" w:rsidRPr="00F81E5C">
        <w:rPr>
          <w:rFonts w:ascii="Arial" w:hAnsi="Arial" w:cs="Arial"/>
        </w:rPr>
        <w:t xml:space="preserve"> is a public consultation so we would welcome all responses but we want to hear from Upper Tier COMAH Operators and Local Authorities </w:t>
      </w:r>
      <w:proofErr w:type="gramStart"/>
      <w:r w:rsidR="00F81E5C" w:rsidRPr="00F81E5C">
        <w:rPr>
          <w:rFonts w:ascii="Arial" w:hAnsi="Arial" w:cs="Arial"/>
        </w:rPr>
        <w:t xml:space="preserve">in particular </w:t>
      </w:r>
      <w:r w:rsidRPr="00F81E5C">
        <w:rPr>
          <w:rFonts w:ascii="Arial" w:hAnsi="Arial" w:cs="Arial"/>
        </w:rPr>
        <w:t>on</w:t>
      </w:r>
      <w:proofErr w:type="gramEnd"/>
      <w:r w:rsidRPr="00F81E5C">
        <w:rPr>
          <w:rFonts w:ascii="Arial" w:hAnsi="Arial" w:cs="Arial"/>
        </w:rPr>
        <w:t xml:space="preserve"> the </w:t>
      </w:r>
      <w:r w:rsidR="00740225" w:rsidRPr="00F81E5C">
        <w:rPr>
          <w:rFonts w:ascii="Arial" w:hAnsi="Arial" w:cs="Arial"/>
        </w:rPr>
        <w:t xml:space="preserve">minor </w:t>
      </w:r>
      <w:r w:rsidR="00E50BA6" w:rsidRPr="00F81E5C">
        <w:rPr>
          <w:rFonts w:ascii="Arial" w:hAnsi="Arial" w:cs="Arial"/>
        </w:rPr>
        <w:t>administrative</w:t>
      </w:r>
      <w:r w:rsidRPr="00F81E5C">
        <w:rPr>
          <w:rFonts w:ascii="Arial" w:hAnsi="Arial" w:cs="Arial"/>
        </w:rPr>
        <w:t xml:space="preserve"> amendments to the </w:t>
      </w:r>
      <w:r w:rsidR="00F81E5C">
        <w:rPr>
          <w:rFonts w:ascii="Arial" w:hAnsi="Arial" w:cs="Arial"/>
        </w:rPr>
        <w:t xml:space="preserve">COMAH </w:t>
      </w:r>
      <w:r w:rsidRPr="00F81E5C">
        <w:rPr>
          <w:rFonts w:ascii="Arial" w:hAnsi="Arial" w:cs="Arial"/>
        </w:rPr>
        <w:t>Regulations 2015 to remove references to PHE and replace them with references to UKHSA</w:t>
      </w:r>
      <w:r w:rsidRPr="00E50BA6">
        <w:rPr>
          <w:rFonts w:ascii="Arial" w:hAnsi="Arial" w:cs="Arial"/>
        </w:rPr>
        <w:t>.</w:t>
      </w:r>
    </w:p>
    <w:p w14:paraId="5E4A084D" w14:textId="40B0A438" w:rsidR="00DD052E" w:rsidRPr="00E50BA6" w:rsidRDefault="00DD052E" w:rsidP="00DD052E">
      <w:pPr>
        <w:pStyle w:val="NormalWeb"/>
        <w:rPr>
          <w:rFonts w:ascii="Arial" w:hAnsi="Arial" w:cs="Arial"/>
          <w:lang w:val="en"/>
        </w:rPr>
      </w:pPr>
    </w:p>
    <w:p w14:paraId="59AFD552" w14:textId="174CCDEF" w:rsidR="00E50BA6" w:rsidRDefault="00E50BA6" w:rsidP="00E50BA6">
      <w:pPr>
        <w:autoSpaceDE w:val="0"/>
        <w:autoSpaceDN w:val="0"/>
        <w:adjustRightInd w:val="0"/>
        <w:contextualSpacing/>
        <w:jc w:val="both"/>
        <w:rPr>
          <w:rFonts w:ascii="Arial" w:eastAsia="Times New Roman" w:hAnsi="Arial" w:cs="Arial"/>
          <w:b/>
          <w:bCs/>
          <w:color w:val="000000"/>
          <w:lang w:eastAsia="en-GB"/>
        </w:rPr>
      </w:pPr>
      <w:r w:rsidRPr="00E70715">
        <w:rPr>
          <w:rFonts w:ascii="Arial" w:eastAsia="Times New Roman" w:hAnsi="Arial" w:cs="Arial"/>
          <w:b/>
          <w:bCs/>
          <w:color w:val="000000"/>
          <w:lang w:eastAsia="en-GB"/>
        </w:rPr>
        <w:t xml:space="preserve">Please see Table A </w:t>
      </w:r>
      <w:r>
        <w:rPr>
          <w:rFonts w:ascii="Arial" w:eastAsia="Times New Roman" w:hAnsi="Arial" w:cs="Arial"/>
          <w:b/>
          <w:bCs/>
          <w:color w:val="000000"/>
          <w:lang w:eastAsia="en-GB"/>
        </w:rPr>
        <w:t xml:space="preserve">below </w:t>
      </w:r>
      <w:r w:rsidRPr="00E70715">
        <w:rPr>
          <w:rFonts w:ascii="Arial" w:eastAsia="Times New Roman" w:hAnsi="Arial" w:cs="Arial"/>
          <w:b/>
          <w:bCs/>
          <w:color w:val="000000"/>
          <w:lang w:eastAsia="en-GB"/>
        </w:rPr>
        <w:t>for a summary of the propo</w:t>
      </w:r>
      <w:r>
        <w:rPr>
          <w:rFonts w:ascii="Arial" w:eastAsia="Times New Roman" w:hAnsi="Arial" w:cs="Arial"/>
          <w:b/>
          <w:bCs/>
          <w:color w:val="000000"/>
          <w:lang w:eastAsia="en-GB"/>
        </w:rPr>
        <w:t xml:space="preserve">sed </w:t>
      </w:r>
      <w:r w:rsidR="00072AD4">
        <w:rPr>
          <w:rFonts w:ascii="Arial" w:eastAsia="Times New Roman" w:hAnsi="Arial" w:cs="Arial"/>
          <w:b/>
          <w:bCs/>
          <w:color w:val="000000"/>
          <w:lang w:eastAsia="en-GB"/>
        </w:rPr>
        <w:t>amendment</w:t>
      </w:r>
      <w:r w:rsidR="00657BAE">
        <w:rPr>
          <w:rFonts w:ascii="Arial" w:eastAsia="Times New Roman" w:hAnsi="Arial" w:cs="Arial"/>
          <w:b/>
          <w:bCs/>
          <w:color w:val="000000"/>
          <w:lang w:eastAsia="en-GB"/>
        </w:rPr>
        <w:t>s</w:t>
      </w:r>
      <w:r>
        <w:rPr>
          <w:rFonts w:ascii="Arial" w:eastAsia="Times New Roman" w:hAnsi="Arial" w:cs="Arial"/>
          <w:b/>
          <w:bCs/>
          <w:color w:val="000000"/>
          <w:lang w:eastAsia="en-GB"/>
        </w:rPr>
        <w:t>:</w:t>
      </w:r>
    </w:p>
    <w:p w14:paraId="30601E23" w14:textId="4997982F" w:rsidR="00740225" w:rsidRDefault="00740225" w:rsidP="00DD052E">
      <w:pPr>
        <w:pStyle w:val="NormalWeb"/>
        <w:rPr>
          <w:rFonts w:ascii="Arial" w:hAnsi="Arial" w:cs="Arial"/>
          <w:lang w:val="en"/>
        </w:rPr>
      </w:pPr>
    </w:p>
    <w:p w14:paraId="57B62468" w14:textId="019F81C0" w:rsidR="00E50BA6" w:rsidRDefault="00E50BA6" w:rsidP="00DD052E">
      <w:pPr>
        <w:pStyle w:val="NormalWeb"/>
        <w:rPr>
          <w:rFonts w:ascii="Arial" w:hAnsi="Arial" w:cs="Arial"/>
          <w:lang w:val="en"/>
        </w:rPr>
      </w:pPr>
    </w:p>
    <w:tbl>
      <w:tblPr>
        <w:tblStyle w:val="TableGrid"/>
        <w:tblW w:w="0" w:type="auto"/>
        <w:tblLook w:val="04A0" w:firstRow="1" w:lastRow="0" w:firstColumn="1" w:lastColumn="0" w:noHBand="0" w:noVBand="1"/>
      </w:tblPr>
      <w:tblGrid>
        <w:gridCol w:w="2254"/>
        <w:gridCol w:w="4508"/>
        <w:gridCol w:w="2254"/>
      </w:tblGrid>
      <w:tr w:rsidR="00072AD4" w14:paraId="48C2DC48" w14:textId="77777777" w:rsidTr="006F60BC">
        <w:tc>
          <w:tcPr>
            <w:tcW w:w="2254" w:type="dxa"/>
          </w:tcPr>
          <w:p w14:paraId="78883DEE" w14:textId="6489E03E" w:rsidR="00072AD4" w:rsidRDefault="00072AD4" w:rsidP="00DD052E">
            <w:pPr>
              <w:pStyle w:val="NormalWeb"/>
              <w:rPr>
                <w:rFonts w:ascii="Arial" w:hAnsi="Arial" w:cs="Arial"/>
                <w:lang w:val="en"/>
              </w:rPr>
            </w:pPr>
            <w:r>
              <w:rPr>
                <w:rFonts w:ascii="Arial" w:hAnsi="Arial" w:cs="Arial"/>
                <w:lang w:val="en"/>
              </w:rPr>
              <w:t>Regulation</w:t>
            </w:r>
          </w:p>
        </w:tc>
        <w:tc>
          <w:tcPr>
            <w:tcW w:w="4508" w:type="dxa"/>
          </w:tcPr>
          <w:p w14:paraId="71BD3F28" w14:textId="7FBB561C" w:rsidR="00072AD4" w:rsidRDefault="00072AD4" w:rsidP="00DD052E">
            <w:pPr>
              <w:pStyle w:val="NormalWeb"/>
              <w:rPr>
                <w:rFonts w:ascii="Arial" w:hAnsi="Arial" w:cs="Arial"/>
                <w:lang w:val="en"/>
              </w:rPr>
            </w:pPr>
            <w:r>
              <w:rPr>
                <w:rFonts w:ascii="Arial" w:hAnsi="Arial" w:cs="Arial"/>
                <w:lang w:val="en"/>
              </w:rPr>
              <w:t>Requirement</w:t>
            </w:r>
          </w:p>
        </w:tc>
        <w:tc>
          <w:tcPr>
            <w:tcW w:w="2254" w:type="dxa"/>
          </w:tcPr>
          <w:p w14:paraId="042CE110" w14:textId="624F8A9E" w:rsidR="00072AD4" w:rsidRDefault="00072AD4" w:rsidP="00DD052E">
            <w:pPr>
              <w:pStyle w:val="NormalWeb"/>
              <w:rPr>
                <w:rFonts w:ascii="Arial" w:hAnsi="Arial" w:cs="Arial"/>
                <w:lang w:val="en"/>
              </w:rPr>
            </w:pPr>
            <w:r>
              <w:rPr>
                <w:rFonts w:ascii="Arial" w:hAnsi="Arial" w:cs="Arial"/>
                <w:lang w:val="en"/>
              </w:rPr>
              <w:t>Amendment</w:t>
            </w:r>
          </w:p>
        </w:tc>
      </w:tr>
      <w:tr w:rsidR="00072AD4" w14:paraId="4DA201EB" w14:textId="77777777" w:rsidTr="006F60BC">
        <w:tc>
          <w:tcPr>
            <w:tcW w:w="2254" w:type="dxa"/>
          </w:tcPr>
          <w:p w14:paraId="76899C35" w14:textId="63045007" w:rsidR="00072AD4" w:rsidRPr="00EB6D77" w:rsidRDefault="00072AD4" w:rsidP="00DD052E">
            <w:pPr>
              <w:pStyle w:val="NormalWeb"/>
              <w:rPr>
                <w:rFonts w:ascii="Arial" w:hAnsi="Arial" w:cs="Arial"/>
                <w:lang w:val="en"/>
              </w:rPr>
            </w:pPr>
            <w:r w:rsidRPr="00EB6D77">
              <w:rPr>
                <w:rFonts w:ascii="Arial" w:hAnsi="Arial" w:cs="Arial"/>
              </w:rPr>
              <w:t xml:space="preserve">Reg. </w:t>
            </w:r>
            <w:hyperlink r:id="rId19" w:history="1">
              <w:r w:rsidRPr="00EB6D77">
                <w:rPr>
                  <w:rStyle w:val="Hyperlink"/>
                  <w:rFonts w:ascii="Arial" w:hAnsi="Arial" w:cs="Arial"/>
                  <w:color w:val="auto"/>
                </w:rPr>
                <w:t>12(5)(e)</w:t>
              </w:r>
            </w:hyperlink>
          </w:p>
        </w:tc>
        <w:tc>
          <w:tcPr>
            <w:tcW w:w="4508" w:type="dxa"/>
          </w:tcPr>
          <w:p w14:paraId="183C4B58" w14:textId="01323F2A" w:rsidR="00072AD4" w:rsidRPr="00EB6D77" w:rsidRDefault="00072AD4" w:rsidP="00072AD4">
            <w:pPr>
              <w:rPr>
                <w:rFonts w:ascii="Arial" w:hAnsi="Arial" w:cs="Arial"/>
                <w:lang w:val="en"/>
              </w:rPr>
            </w:pPr>
            <w:r w:rsidRPr="00EB6D77">
              <w:rPr>
                <w:rFonts w:ascii="Arial" w:eastAsia="Times New Roman" w:hAnsi="Arial" w:cs="Arial"/>
              </w:rPr>
              <w:t>Preparation, review and testing of internal emergency plans</w:t>
            </w:r>
          </w:p>
        </w:tc>
        <w:tc>
          <w:tcPr>
            <w:tcW w:w="2254" w:type="dxa"/>
          </w:tcPr>
          <w:p w14:paraId="5C233480" w14:textId="09862D68" w:rsidR="00072AD4" w:rsidRPr="00EB6D77" w:rsidRDefault="00072AD4" w:rsidP="00072AD4">
            <w:pPr>
              <w:pStyle w:val="NormalWeb"/>
              <w:rPr>
                <w:rFonts w:ascii="Arial" w:hAnsi="Arial" w:cs="Arial"/>
                <w:lang w:val="en"/>
              </w:rPr>
            </w:pPr>
            <w:r w:rsidRPr="00EB6D77">
              <w:rPr>
                <w:rFonts w:ascii="Arial" w:hAnsi="Arial" w:cs="Arial"/>
                <w:lang w:val="en"/>
              </w:rPr>
              <w:t>Replace references to PHE with UKHSA</w:t>
            </w:r>
          </w:p>
        </w:tc>
      </w:tr>
      <w:tr w:rsidR="00072AD4" w14:paraId="5300EAAD" w14:textId="77777777" w:rsidTr="006F60BC">
        <w:tc>
          <w:tcPr>
            <w:tcW w:w="2254" w:type="dxa"/>
          </w:tcPr>
          <w:p w14:paraId="5B307208" w14:textId="19CB1586" w:rsidR="00072AD4" w:rsidRPr="00EB6D77" w:rsidRDefault="00072AD4" w:rsidP="00DD052E">
            <w:pPr>
              <w:pStyle w:val="NormalWeb"/>
              <w:rPr>
                <w:rFonts w:ascii="Arial" w:hAnsi="Arial" w:cs="Arial"/>
                <w:lang w:val="en"/>
              </w:rPr>
            </w:pPr>
            <w:r w:rsidRPr="00EB6D77">
              <w:rPr>
                <w:rFonts w:ascii="Arial" w:hAnsi="Arial" w:cs="Arial"/>
                <w:lang w:val="en"/>
              </w:rPr>
              <w:t>R</w:t>
            </w:r>
            <w:r w:rsidRPr="00EB6D77">
              <w:rPr>
                <w:rFonts w:ascii="Arial" w:hAnsi="Arial" w:cs="Arial"/>
              </w:rPr>
              <w:t xml:space="preserve">eg. </w:t>
            </w:r>
            <w:hyperlink r:id="rId20" w:history="1">
              <w:r w:rsidRPr="00EB6D77">
                <w:rPr>
                  <w:rStyle w:val="Hyperlink"/>
                  <w:rFonts w:ascii="Arial" w:hAnsi="Arial" w:cs="Arial"/>
                  <w:color w:val="auto"/>
                </w:rPr>
                <w:t>13(7)(d)</w:t>
              </w:r>
            </w:hyperlink>
          </w:p>
        </w:tc>
        <w:tc>
          <w:tcPr>
            <w:tcW w:w="4508" w:type="dxa"/>
          </w:tcPr>
          <w:p w14:paraId="708A0BB2" w14:textId="73510A44" w:rsidR="00072AD4" w:rsidRPr="00EB6D77" w:rsidRDefault="00072AD4" w:rsidP="00DD052E">
            <w:pPr>
              <w:pStyle w:val="NormalWeb"/>
              <w:rPr>
                <w:rFonts w:ascii="Arial" w:hAnsi="Arial" w:cs="Arial"/>
                <w:lang w:val="en"/>
              </w:rPr>
            </w:pPr>
            <w:r w:rsidRPr="00EB6D77">
              <w:rPr>
                <w:rFonts w:ascii="Arial" w:hAnsi="Arial" w:cs="Arial"/>
              </w:rPr>
              <w:t>Preparation of external emergency plans</w:t>
            </w:r>
          </w:p>
        </w:tc>
        <w:tc>
          <w:tcPr>
            <w:tcW w:w="2254" w:type="dxa"/>
          </w:tcPr>
          <w:p w14:paraId="7AEF8CFE" w14:textId="4477C7A1" w:rsidR="00072AD4" w:rsidRPr="00EB6D77" w:rsidRDefault="00072AD4" w:rsidP="00DD052E">
            <w:pPr>
              <w:pStyle w:val="NormalWeb"/>
              <w:rPr>
                <w:rFonts w:ascii="Arial" w:hAnsi="Arial" w:cs="Arial"/>
                <w:lang w:val="en"/>
              </w:rPr>
            </w:pPr>
            <w:r w:rsidRPr="00EB6D77">
              <w:rPr>
                <w:rFonts w:ascii="Arial" w:hAnsi="Arial" w:cs="Arial"/>
                <w:lang w:val="en"/>
              </w:rPr>
              <w:t>Replace references to PHE with UKHSA</w:t>
            </w:r>
          </w:p>
        </w:tc>
      </w:tr>
      <w:tr w:rsidR="00072AD4" w14:paraId="54D70B90" w14:textId="77777777" w:rsidTr="006F60BC">
        <w:tc>
          <w:tcPr>
            <w:tcW w:w="2254" w:type="dxa"/>
          </w:tcPr>
          <w:p w14:paraId="6537D92B" w14:textId="3FD28D33" w:rsidR="00072AD4" w:rsidRPr="00EB6D77" w:rsidRDefault="00072AD4" w:rsidP="00DD052E">
            <w:pPr>
              <w:pStyle w:val="NormalWeb"/>
              <w:rPr>
                <w:rFonts w:ascii="Arial" w:hAnsi="Arial" w:cs="Arial"/>
                <w:lang w:val="en"/>
              </w:rPr>
            </w:pPr>
            <w:r w:rsidRPr="00EB6D77">
              <w:rPr>
                <w:rFonts w:ascii="Arial" w:hAnsi="Arial" w:cs="Arial"/>
              </w:rPr>
              <w:t xml:space="preserve">Reg. </w:t>
            </w:r>
            <w:hyperlink r:id="rId21" w:history="1">
              <w:r w:rsidRPr="00EB6D77">
                <w:rPr>
                  <w:rStyle w:val="Hyperlink"/>
                  <w:rFonts w:ascii="Arial" w:hAnsi="Arial" w:cs="Arial"/>
                  <w:color w:val="auto"/>
                </w:rPr>
                <w:t>14(3)(a)</w:t>
              </w:r>
            </w:hyperlink>
          </w:p>
        </w:tc>
        <w:tc>
          <w:tcPr>
            <w:tcW w:w="4508" w:type="dxa"/>
          </w:tcPr>
          <w:p w14:paraId="6D9E0F01" w14:textId="19DEE012" w:rsidR="00072AD4" w:rsidRPr="00EB6D77" w:rsidRDefault="00072AD4" w:rsidP="00DD052E">
            <w:pPr>
              <w:pStyle w:val="NormalWeb"/>
              <w:rPr>
                <w:rFonts w:ascii="Arial" w:hAnsi="Arial" w:cs="Arial"/>
                <w:lang w:val="en"/>
              </w:rPr>
            </w:pPr>
            <w:r w:rsidRPr="00EB6D77">
              <w:rPr>
                <w:rFonts w:ascii="Arial" w:hAnsi="Arial" w:cs="Arial"/>
              </w:rPr>
              <w:t>Review and testing of external emergency plans</w:t>
            </w:r>
          </w:p>
        </w:tc>
        <w:tc>
          <w:tcPr>
            <w:tcW w:w="2254" w:type="dxa"/>
          </w:tcPr>
          <w:p w14:paraId="63B293A5" w14:textId="423251EA" w:rsidR="00072AD4" w:rsidRPr="00EB6D77" w:rsidRDefault="00072AD4" w:rsidP="00DD052E">
            <w:pPr>
              <w:pStyle w:val="NormalWeb"/>
              <w:rPr>
                <w:rFonts w:ascii="Arial" w:hAnsi="Arial" w:cs="Arial"/>
                <w:lang w:val="en"/>
              </w:rPr>
            </w:pPr>
            <w:r w:rsidRPr="00EB6D77">
              <w:rPr>
                <w:rFonts w:ascii="Arial" w:hAnsi="Arial" w:cs="Arial"/>
                <w:lang w:val="en"/>
              </w:rPr>
              <w:t>Replace references to PHE with UKHSA</w:t>
            </w:r>
          </w:p>
        </w:tc>
      </w:tr>
    </w:tbl>
    <w:p w14:paraId="6EC7AA3B" w14:textId="77777777" w:rsidR="00072AD4" w:rsidRDefault="00072AD4" w:rsidP="00DD052E">
      <w:pPr>
        <w:pStyle w:val="NormalWeb"/>
        <w:rPr>
          <w:rFonts w:ascii="Arial" w:hAnsi="Arial" w:cs="Arial"/>
          <w:lang w:val="en"/>
        </w:rPr>
      </w:pPr>
    </w:p>
    <w:p w14:paraId="50F6E6A3" w14:textId="75DF57B4" w:rsidR="00E50BA6" w:rsidRPr="00D5086E" w:rsidRDefault="00E50BA6" w:rsidP="00E50BA6">
      <w:pPr>
        <w:autoSpaceDE w:val="0"/>
        <w:autoSpaceDN w:val="0"/>
        <w:adjustRightInd w:val="0"/>
        <w:contextualSpacing/>
        <w:rPr>
          <w:rFonts w:ascii="Arial" w:eastAsia="Times New Roman" w:hAnsi="Arial" w:cs="Arial"/>
          <w:color w:val="000000"/>
          <w:lang w:eastAsia="en-GB"/>
        </w:rPr>
      </w:pPr>
      <w:r w:rsidRPr="00D5086E">
        <w:rPr>
          <w:rFonts w:ascii="Arial" w:eastAsia="Times New Roman" w:hAnsi="Arial" w:cs="Arial"/>
          <w:color w:val="000000"/>
          <w:lang w:eastAsia="en-GB"/>
        </w:rPr>
        <w:t>This Consultation Document seeks your</w:t>
      </w:r>
      <w:r>
        <w:rPr>
          <w:rFonts w:ascii="Arial" w:eastAsia="Times New Roman" w:hAnsi="Arial" w:cs="Arial"/>
          <w:color w:val="000000"/>
          <w:lang w:eastAsia="en-GB"/>
        </w:rPr>
        <w:t xml:space="preserve"> views on what, if any</w:t>
      </w:r>
      <w:r w:rsidR="008F5383">
        <w:rPr>
          <w:rFonts w:ascii="Arial" w:eastAsia="Times New Roman" w:hAnsi="Arial" w:cs="Arial"/>
          <w:color w:val="000000"/>
          <w:lang w:eastAsia="en-GB"/>
        </w:rPr>
        <w:t>,</w:t>
      </w:r>
      <w:r>
        <w:rPr>
          <w:rFonts w:ascii="Arial" w:eastAsia="Times New Roman" w:hAnsi="Arial" w:cs="Arial"/>
          <w:color w:val="000000"/>
          <w:lang w:eastAsia="en-GB"/>
        </w:rPr>
        <w:t xml:space="preserve"> changes you will need to make </w:t>
      </w:r>
      <w:proofErr w:type="gramStart"/>
      <w:r>
        <w:rPr>
          <w:rFonts w:ascii="Arial" w:eastAsia="Times New Roman" w:hAnsi="Arial" w:cs="Arial"/>
          <w:color w:val="000000"/>
          <w:lang w:eastAsia="en-GB"/>
        </w:rPr>
        <w:t>as a result of</w:t>
      </w:r>
      <w:proofErr w:type="gramEnd"/>
      <w:r>
        <w:rPr>
          <w:rFonts w:ascii="Arial" w:eastAsia="Times New Roman" w:hAnsi="Arial" w:cs="Arial"/>
          <w:color w:val="000000"/>
          <w:lang w:eastAsia="en-GB"/>
        </w:rPr>
        <w:t xml:space="preserve"> the amendment</w:t>
      </w:r>
      <w:r w:rsidR="00657BAE">
        <w:rPr>
          <w:rFonts w:ascii="Arial" w:eastAsia="Times New Roman" w:hAnsi="Arial" w:cs="Arial"/>
          <w:color w:val="000000"/>
          <w:lang w:eastAsia="en-GB"/>
        </w:rPr>
        <w:t>s</w:t>
      </w:r>
      <w:r w:rsidR="00763757">
        <w:rPr>
          <w:rFonts w:ascii="Arial" w:eastAsia="Times New Roman" w:hAnsi="Arial" w:cs="Arial"/>
          <w:color w:val="000000"/>
          <w:lang w:eastAsia="en-GB"/>
        </w:rPr>
        <w:t>.</w:t>
      </w:r>
    </w:p>
    <w:p w14:paraId="2AFACBD7" w14:textId="77777777" w:rsidR="00E50BA6" w:rsidRPr="00D5086E" w:rsidRDefault="00E50BA6" w:rsidP="00E50BA6">
      <w:pPr>
        <w:autoSpaceDE w:val="0"/>
        <w:autoSpaceDN w:val="0"/>
        <w:adjustRightInd w:val="0"/>
        <w:contextualSpacing/>
        <w:rPr>
          <w:rFonts w:ascii="Arial" w:eastAsia="Times New Roman" w:hAnsi="Arial" w:cs="Arial"/>
          <w:color w:val="000000"/>
          <w:lang w:eastAsia="en-GB"/>
        </w:rPr>
      </w:pPr>
    </w:p>
    <w:p w14:paraId="28195CC3" w14:textId="01F64FB9" w:rsidR="00DC5B6B" w:rsidRPr="00314F6D" w:rsidRDefault="00DC5B6B" w:rsidP="00DD052E">
      <w:pPr>
        <w:pStyle w:val="NormalWeb"/>
        <w:rPr>
          <w:rFonts w:ascii="Arial" w:hAnsi="Arial" w:cs="Arial"/>
          <w:sz w:val="32"/>
          <w:szCs w:val="32"/>
          <w:lang w:val="en"/>
        </w:rPr>
      </w:pPr>
      <w:r w:rsidRPr="00314F6D">
        <w:rPr>
          <w:rFonts w:ascii="Arial" w:hAnsi="Arial" w:cs="Arial"/>
          <w:sz w:val="32"/>
          <w:szCs w:val="32"/>
          <w:lang w:val="en"/>
        </w:rPr>
        <w:t>Background</w:t>
      </w:r>
    </w:p>
    <w:p w14:paraId="615D24DA" w14:textId="4D5BA553" w:rsidR="00DC5B6B" w:rsidRDefault="00DC5B6B" w:rsidP="00DD052E">
      <w:pPr>
        <w:pStyle w:val="NormalWeb"/>
        <w:rPr>
          <w:rFonts w:ascii="Arial" w:hAnsi="Arial" w:cs="Arial"/>
          <w:lang w:val="en"/>
        </w:rPr>
      </w:pPr>
    </w:p>
    <w:p w14:paraId="3600A84F" w14:textId="4D7FBB6C" w:rsidR="00DC5B6B" w:rsidRPr="00DC5B6B" w:rsidRDefault="00DC5B6B" w:rsidP="008F5383">
      <w:pPr>
        <w:tabs>
          <w:tab w:val="left" w:pos="567"/>
        </w:tabs>
        <w:spacing w:after="200" w:line="276" w:lineRule="auto"/>
        <w:ind w:left="360"/>
        <w:contextualSpacing/>
        <w:jc w:val="both"/>
        <w:rPr>
          <w:rFonts w:ascii="Arial" w:eastAsiaTheme="minorHAnsi" w:hAnsi="Arial" w:cs="Arial"/>
          <w:lang w:eastAsia="en-US"/>
        </w:rPr>
      </w:pPr>
      <w:r w:rsidRPr="00DC5B6B">
        <w:rPr>
          <w:rFonts w:ascii="Arial" w:eastAsiaTheme="minorHAnsi" w:hAnsi="Arial" w:cs="Arial"/>
          <w:lang w:eastAsia="en-US"/>
        </w:rPr>
        <w:t>The</w:t>
      </w:r>
      <w:r w:rsidR="00F81E5C">
        <w:rPr>
          <w:rFonts w:ascii="Arial" w:eastAsiaTheme="minorHAnsi" w:hAnsi="Arial" w:cs="Arial"/>
          <w:lang w:eastAsia="en-US"/>
        </w:rPr>
        <w:t xml:space="preserve"> </w:t>
      </w:r>
      <w:r w:rsidRPr="00DC5B6B">
        <w:rPr>
          <w:rFonts w:ascii="Arial" w:eastAsiaTheme="minorHAnsi" w:hAnsi="Arial" w:cs="Arial"/>
          <w:lang w:eastAsia="en-US"/>
        </w:rPr>
        <w:t>COMAH</w:t>
      </w:r>
      <w:r w:rsidR="00F81E5C">
        <w:rPr>
          <w:rFonts w:ascii="Arial" w:eastAsiaTheme="minorHAnsi" w:hAnsi="Arial" w:cs="Arial"/>
          <w:lang w:eastAsia="en-US"/>
        </w:rPr>
        <w:t xml:space="preserve"> Regulations</w:t>
      </w:r>
      <w:r w:rsidRPr="00DC5B6B">
        <w:rPr>
          <w:rFonts w:ascii="Arial" w:eastAsiaTheme="minorHAnsi" w:hAnsi="Arial" w:cs="Arial"/>
          <w:lang w:eastAsia="en-US"/>
        </w:rPr>
        <w:t xml:space="preserve"> apply to establishments that hold certain types of dangerous substances at or above thresholds set down in the Regulations. COMAH establishments are either designated as lower tier or upper tier establishments based on their inventory of dangerous substances.</w:t>
      </w:r>
    </w:p>
    <w:p w14:paraId="52459E76" w14:textId="77777777" w:rsidR="00DC5B6B" w:rsidRPr="00DC5B6B" w:rsidRDefault="00DC5B6B" w:rsidP="00DC5B6B">
      <w:pPr>
        <w:tabs>
          <w:tab w:val="left" w:pos="567"/>
        </w:tabs>
        <w:ind w:left="360"/>
        <w:contextualSpacing/>
        <w:jc w:val="both"/>
        <w:rPr>
          <w:rFonts w:ascii="Arial" w:eastAsiaTheme="minorHAnsi" w:hAnsi="Arial" w:cs="Arial"/>
          <w:lang w:eastAsia="en-US"/>
        </w:rPr>
      </w:pPr>
    </w:p>
    <w:p w14:paraId="53DD04CF" w14:textId="0774C7B5" w:rsidR="00DC5B6B" w:rsidRPr="00DC5B6B" w:rsidRDefault="00DC5B6B" w:rsidP="008F5383">
      <w:pPr>
        <w:tabs>
          <w:tab w:val="left" w:pos="567"/>
        </w:tabs>
        <w:spacing w:after="200" w:line="276" w:lineRule="auto"/>
        <w:ind w:left="360"/>
        <w:contextualSpacing/>
        <w:jc w:val="both"/>
        <w:rPr>
          <w:rFonts w:ascii="Arial" w:eastAsiaTheme="minorHAnsi" w:hAnsi="Arial" w:cs="Arial"/>
          <w:lang w:eastAsia="en-US"/>
        </w:rPr>
      </w:pPr>
      <w:r w:rsidRPr="00DC5B6B">
        <w:rPr>
          <w:rFonts w:ascii="Arial" w:eastAsiaTheme="minorHAnsi" w:hAnsi="Arial" w:cstheme="minorBidi"/>
          <w:szCs w:val="22"/>
          <w:lang w:eastAsia="en-US"/>
        </w:rPr>
        <w:t xml:space="preserve">The COMAH Regulations currently require operators of upper tier establishments to consult PHE </w:t>
      </w:r>
      <w:r w:rsidR="00763757">
        <w:rPr>
          <w:rFonts w:ascii="Arial" w:eastAsiaTheme="minorHAnsi" w:hAnsi="Arial" w:cstheme="minorBidi"/>
          <w:szCs w:val="22"/>
          <w:lang w:eastAsia="en-US"/>
        </w:rPr>
        <w:t>when</w:t>
      </w:r>
      <w:r w:rsidRPr="00DC5B6B">
        <w:rPr>
          <w:rFonts w:ascii="Arial" w:eastAsiaTheme="minorHAnsi" w:hAnsi="Arial" w:cstheme="minorBidi"/>
          <w:szCs w:val="22"/>
          <w:lang w:eastAsia="en-US"/>
        </w:rPr>
        <w:t xml:space="preserve"> preparing an internal emergency plan.  LAs also have duties under COMAH to prepare an external emergency plan for upper tier establishments in their area, and to review it at intervals not exceeding three years. In preparing and reviewing the external emergency plan</w:t>
      </w:r>
      <w:r w:rsidR="00DD6456">
        <w:rPr>
          <w:rFonts w:ascii="Arial" w:eastAsiaTheme="minorHAnsi" w:hAnsi="Arial" w:cstheme="minorBidi"/>
          <w:szCs w:val="22"/>
          <w:lang w:eastAsia="en-US"/>
        </w:rPr>
        <w:t>,</w:t>
      </w:r>
      <w:r w:rsidRPr="00DC5B6B">
        <w:rPr>
          <w:rFonts w:ascii="Arial" w:eastAsiaTheme="minorHAnsi" w:hAnsi="Arial" w:cstheme="minorBidi"/>
          <w:szCs w:val="22"/>
          <w:lang w:eastAsia="en-US"/>
        </w:rPr>
        <w:t xml:space="preserve"> the LA must consult with PHE.</w:t>
      </w:r>
      <w:bookmarkStart w:id="1" w:name="_Hlk73605202"/>
      <w:r w:rsidRPr="00DC5B6B">
        <w:rPr>
          <w:rFonts w:ascii="Arial" w:eastAsiaTheme="minorHAnsi" w:hAnsi="Arial" w:cstheme="minorBidi"/>
          <w:szCs w:val="22"/>
          <w:lang w:eastAsia="en-US"/>
        </w:rPr>
        <w:t xml:space="preserve"> </w:t>
      </w:r>
    </w:p>
    <w:p w14:paraId="610E6146" w14:textId="77777777" w:rsidR="00DC5B6B" w:rsidRPr="00DC5B6B" w:rsidRDefault="00DC5B6B" w:rsidP="00DC5B6B">
      <w:pPr>
        <w:spacing w:after="200" w:line="276" w:lineRule="auto"/>
        <w:ind w:left="720"/>
        <w:contextualSpacing/>
        <w:rPr>
          <w:rFonts w:ascii="Arial" w:eastAsiaTheme="minorHAnsi" w:hAnsi="Arial" w:cs="Arial"/>
          <w:lang w:eastAsia="en-US"/>
        </w:rPr>
      </w:pPr>
    </w:p>
    <w:p w14:paraId="7FB69FBB" w14:textId="14DDA7F2" w:rsidR="00DC5B6B" w:rsidRPr="00DC5B6B" w:rsidRDefault="00DC5B6B" w:rsidP="008F5383">
      <w:pPr>
        <w:tabs>
          <w:tab w:val="left" w:pos="567"/>
        </w:tabs>
        <w:spacing w:after="200" w:line="276" w:lineRule="auto"/>
        <w:ind w:left="360"/>
        <w:contextualSpacing/>
        <w:jc w:val="both"/>
        <w:rPr>
          <w:rFonts w:ascii="Arial" w:eastAsiaTheme="minorHAnsi" w:hAnsi="Arial" w:cs="Arial"/>
          <w:lang w:eastAsia="en-US"/>
        </w:rPr>
      </w:pPr>
      <w:r w:rsidRPr="00DC5B6B">
        <w:rPr>
          <w:rFonts w:ascii="Arial" w:eastAsiaTheme="minorHAnsi" w:hAnsi="Arial" w:cstheme="minorBidi"/>
          <w:szCs w:val="22"/>
          <w:lang w:eastAsia="en-US"/>
        </w:rPr>
        <w:t>The UK Health Security Agency (UKHSA), an Executive Agency of the Department of Health and Social Care</w:t>
      </w:r>
      <w:r w:rsidR="00DD6456">
        <w:rPr>
          <w:rFonts w:ascii="Arial" w:eastAsiaTheme="minorHAnsi" w:hAnsi="Arial" w:cstheme="minorBidi"/>
          <w:szCs w:val="22"/>
          <w:lang w:eastAsia="en-US"/>
        </w:rPr>
        <w:t>,</w:t>
      </w:r>
      <w:r w:rsidRPr="00DC5B6B">
        <w:rPr>
          <w:rFonts w:ascii="Arial" w:eastAsiaTheme="minorHAnsi" w:hAnsi="Arial" w:cstheme="minorBidi"/>
          <w:szCs w:val="22"/>
          <w:lang w:eastAsia="en-US"/>
        </w:rPr>
        <w:t xml:space="preserve"> will take over the emergency planning functions previously carried out by PHE</w:t>
      </w:r>
      <w:bookmarkEnd w:id="1"/>
      <w:r w:rsidRPr="00DC5B6B">
        <w:rPr>
          <w:rFonts w:ascii="Arial" w:eastAsiaTheme="minorHAnsi" w:hAnsi="Arial" w:cstheme="minorBidi"/>
          <w:szCs w:val="22"/>
          <w:lang w:eastAsia="en-US"/>
        </w:rPr>
        <w:t xml:space="preserve"> from 1 October 2021.  This means that </w:t>
      </w:r>
      <w:r w:rsidR="00EB6D77">
        <w:rPr>
          <w:rFonts w:ascii="Arial" w:eastAsiaTheme="minorHAnsi" w:hAnsi="Arial" w:cstheme="minorBidi"/>
          <w:szCs w:val="22"/>
          <w:lang w:eastAsia="en-US"/>
        </w:rPr>
        <w:t xml:space="preserve">upper tier </w:t>
      </w:r>
      <w:r w:rsidRPr="00DC5B6B">
        <w:rPr>
          <w:rFonts w:ascii="Arial" w:eastAsiaTheme="minorHAnsi" w:hAnsi="Arial" w:cstheme="minorBidi"/>
          <w:szCs w:val="22"/>
          <w:lang w:eastAsia="en-US"/>
        </w:rPr>
        <w:t xml:space="preserve">operators will </w:t>
      </w:r>
      <w:r w:rsidR="00E65A95">
        <w:rPr>
          <w:rFonts w:ascii="Arial" w:eastAsiaTheme="minorHAnsi" w:hAnsi="Arial" w:cstheme="minorBidi"/>
          <w:szCs w:val="22"/>
          <w:lang w:eastAsia="en-US"/>
        </w:rPr>
        <w:t>need</w:t>
      </w:r>
      <w:r w:rsidRPr="00DC5B6B">
        <w:rPr>
          <w:rFonts w:ascii="Arial" w:eastAsiaTheme="minorHAnsi" w:hAnsi="Arial" w:cstheme="minorBidi"/>
          <w:szCs w:val="22"/>
          <w:lang w:eastAsia="en-US"/>
        </w:rPr>
        <w:t xml:space="preserve"> to consult with UKHSA when preparing internal emergency plans and LAs will </w:t>
      </w:r>
      <w:r w:rsidR="00E65A95">
        <w:rPr>
          <w:rFonts w:ascii="Arial" w:eastAsiaTheme="minorHAnsi" w:hAnsi="Arial" w:cstheme="minorBidi"/>
          <w:szCs w:val="22"/>
          <w:lang w:eastAsia="en-US"/>
        </w:rPr>
        <w:t xml:space="preserve">need </w:t>
      </w:r>
      <w:r w:rsidRPr="00DC5B6B">
        <w:rPr>
          <w:rFonts w:ascii="Arial" w:eastAsiaTheme="minorHAnsi" w:hAnsi="Arial" w:cstheme="minorBidi"/>
          <w:szCs w:val="22"/>
          <w:lang w:eastAsia="en-US"/>
        </w:rPr>
        <w:t>to consult with UKHSA when preparing and reviewing external emergency plans.</w:t>
      </w:r>
    </w:p>
    <w:p w14:paraId="48363165" w14:textId="77777777" w:rsidR="00DC5B6B" w:rsidRPr="00DC5B6B" w:rsidRDefault="00DC5B6B" w:rsidP="00DC5B6B">
      <w:pPr>
        <w:tabs>
          <w:tab w:val="left" w:pos="567"/>
        </w:tabs>
        <w:ind w:left="360"/>
        <w:contextualSpacing/>
        <w:jc w:val="both"/>
        <w:rPr>
          <w:rFonts w:ascii="Arial" w:eastAsiaTheme="minorHAnsi" w:hAnsi="Arial" w:cs="Arial"/>
          <w:lang w:eastAsia="en-US"/>
        </w:rPr>
      </w:pPr>
    </w:p>
    <w:p w14:paraId="321F79A0" w14:textId="4398B627" w:rsidR="008F5383" w:rsidRDefault="00DC5B6B" w:rsidP="008F5383">
      <w:pPr>
        <w:spacing w:after="200" w:line="276" w:lineRule="auto"/>
        <w:ind w:left="360"/>
        <w:contextualSpacing/>
        <w:jc w:val="both"/>
        <w:rPr>
          <w:rFonts w:ascii="Arial" w:eastAsia="Times New Roman" w:hAnsi="Arial" w:cs="Arial"/>
          <w:lang w:eastAsia="en-US"/>
        </w:rPr>
      </w:pPr>
      <w:r w:rsidRPr="00DC5B6B">
        <w:rPr>
          <w:rFonts w:ascii="Arial" w:eastAsia="Times New Roman" w:hAnsi="Arial" w:cs="Arial"/>
          <w:lang w:eastAsia="en-US"/>
        </w:rPr>
        <w:t>The Department for Health and Social Care are acting as the lead Department to take forward a Statutory Instrument which will make the required changes to a variety of legislation, including the COMAH Regulations.  HSE is contributing to this work</w:t>
      </w:r>
      <w:r w:rsidR="00834342">
        <w:rPr>
          <w:rFonts w:ascii="Arial" w:eastAsia="Times New Roman" w:hAnsi="Arial" w:cs="Arial"/>
          <w:lang w:eastAsia="en-US"/>
        </w:rPr>
        <w:t xml:space="preserve"> </w:t>
      </w:r>
      <w:r w:rsidR="008F5383">
        <w:rPr>
          <w:rFonts w:ascii="Arial" w:eastAsia="Times New Roman" w:hAnsi="Arial" w:cs="Arial"/>
          <w:lang w:eastAsia="en-US"/>
        </w:rPr>
        <w:t>and taking forward this consultation to ascertain wh</w:t>
      </w:r>
      <w:r w:rsidR="00834342">
        <w:rPr>
          <w:rFonts w:ascii="Arial" w:eastAsia="Times New Roman" w:hAnsi="Arial" w:cs="Arial"/>
          <w:lang w:eastAsia="en-US"/>
        </w:rPr>
        <w:t xml:space="preserve">at impact the changes will have </w:t>
      </w:r>
      <w:r w:rsidR="008F5383">
        <w:rPr>
          <w:rFonts w:ascii="Arial" w:eastAsia="Times New Roman" w:hAnsi="Arial" w:cs="Arial"/>
          <w:lang w:eastAsia="en-US"/>
        </w:rPr>
        <w:t>on those with emergency planning duties under COMAH</w:t>
      </w:r>
      <w:r w:rsidRPr="00DC5B6B">
        <w:rPr>
          <w:rFonts w:ascii="Arial" w:eastAsia="Times New Roman" w:hAnsi="Arial" w:cs="Arial"/>
          <w:lang w:eastAsia="en-US"/>
        </w:rPr>
        <w:t xml:space="preserve">.  </w:t>
      </w:r>
    </w:p>
    <w:p w14:paraId="07DCEDB6" w14:textId="77777777" w:rsidR="00314F6D" w:rsidRDefault="00314F6D" w:rsidP="00314F6D">
      <w:pPr>
        <w:autoSpaceDE w:val="0"/>
        <w:autoSpaceDN w:val="0"/>
        <w:adjustRightInd w:val="0"/>
        <w:jc w:val="both"/>
        <w:rPr>
          <w:rFonts w:cs="Arial"/>
          <w:b/>
          <w:sz w:val="28"/>
          <w:szCs w:val="28"/>
          <w:lang w:eastAsia="en-GB"/>
        </w:rPr>
      </w:pPr>
    </w:p>
    <w:p w14:paraId="2E8B6DC3" w14:textId="7DA040A5" w:rsidR="008F5383" w:rsidRPr="00314F6D" w:rsidRDefault="008F5383" w:rsidP="00314F6D">
      <w:pPr>
        <w:autoSpaceDE w:val="0"/>
        <w:autoSpaceDN w:val="0"/>
        <w:adjustRightInd w:val="0"/>
        <w:ind w:firstLine="360"/>
        <w:jc w:val="both"/>
        <w:rPr>
          <w:rFonts w:ascii="Arial" w:hAnsi="Arial" w:cs="Arial"/>
          <w:bCs/>
          <w:sz w:val="32"/>
          <w:szCs w:val="32"/>
          <w:lang w:eastAsia="en-GB"/>
        </w:rPr>
      </w:pPr>
      <w:r w:rsidRPr="00314F6D">
        <w:rPr>
          <w:rFonts w:ascii="Arial" w:hAnsi="Arial" w:cs="Arial"/>
          <w:bCs/>
          <w:sz w:val="32"/>
          <w:szCs w:val="32"/>
          <w:lang w:eastAsia="en-GB"/>
        </w:rPr>
        <w:t xml:space="preserve">What will the </w:t>
      </w:r>
      <w:r w:rsidR="00196A80" w:rsidRPr="00314F6D">
        <w:rPr>
          <w:rFonts w:ascii="Arial" w:hAnsi="Arial" w:cs="Arial"/>
          <w:bCs/>
          <w:sz w:val="32"/>
          <w:szCs w:val="32"/>
          <w:lang w:eastAsia="en-GB"/>
        </w:rPr>
        <w:t>amendment</w:t>
      </w:r>
      <w:r w:rsidRPr="00314F6D">
        <w:rPr>
          <w:rFonts w:ascii="Arial" w:hAnsi="Arial" w:cs="Arial"/>
          <w:bCs/>
          <w:sz w:val="32"/>
          <w:szCs w:val="32"/>
          <w:lang w:eastAsia="en-GB"/>
        </w:rPr>
        <w:t xml:space="preserve"> mean for </w:t>
      </w:r>
      <w:proofErr w:type="spellStart"/>
      <w:r w:rsidR="00314F6D" w:rsidRPr="00314F6D">
        <w:rPr>
          <w:rFonts w:ascii="Arial" w:hAnsi="Arial" w:cs="Arial"/>
          <w:bCs/>
          <w:sz w:val="32"/>
          <w:szCs w:val="32"/>
          <w:lang w:eastAsia="en-GB"/>
        </w:rPr>
        <w:t>duty</w:t>
      </w:r>
      <w:r w:rsidRPr="00314F6D">
        <w:rPr>
          <w:rFonts w:ascii="Arial" w:hAnsi="Arial" w:cs="Arial"/>
          <w:bCs/>
          <w:sz w:val="32"/>
          <w:szCs w:val="32"/>
          <w:lang w:eastAsia="en-GB"/>
        </w:rPr>
        <w:t>holders</w:t>
      </w:r>
      <w:proofErr w:type="spellEnd"/>
      <w:r w:rsidRPr="00314F6D">
        <w:rPr>
          <w:rFonts w:ascii="Arial" w:hAnsi="Arial" w:cs="Arial"/>
          <w:bCs/>
          <w:sz w:val="32"/>
          <w:szCs w:val="32"/>
          <w:lang w:eastAsia="en-GB"/>
        </w:rPr>
        <w:t>?</w:t>
      </w:r>
    </w:p>
    <w:p w14:paraId="35FE9354" w14:textId="688A7DE1" w:rsidR="008F5383" w:rsidRPr="00196A80" w:rsidRDefault="00196A80" w:rsidP="00196A80">
      <w:pPr>
        <w:autoSpaceDE w:val="0"/>
        <w:autoSpaceDN w:val="0"/>
        <w:adjustRightInd w:val="0"/>
        <w:jc w:val="both"/>
        <w:rPr>
          <w:rFonts w:cs="Arial"/>
          <w:bCs/>
          <w:sz w:val="28"/>
          <w:szCs w:val="28"/>
          <w:lang w:eastAsia="en-GB"/>
        </w:rPr>
      </w:pPr>
      <w:r>
        <w:rPr>
          <w:rFonts w:cs="Arial"/>
          <w:bCs/>
          <w:sz w:val="28"/>
          <w:szCs w:val="28"/>
          <w:lang w:eastAsia="en-GB"/>
        </w:rPr>
        <w:t xml:space="preserve">    </w:t>
      </w:r>
      <w:r>
        <w:rPr>
          <w:rFonts w:cs="Arial"/>
          <w:bCs/>
          <w:sz w:val="28"/>
          <w:szCs w:val="28"/>
          <w:lang w:eastAsia="en-GB"/>
        </w:rPr>
        <w:tab/>
      </w:r>
    </w:p>
    <w:p w14:paraId="1D7520A6" w14:textId="7FCDC7B2" w:rsidR="00314F6D" w:rsidRDefault="00196A80" w:rsidP="00314F6D">
      <w:pPr>
        <w:tabs>
          <w:tab w:val="left" w:pos="567"/>
        </w:tabs>
        <w:spacing w:before="86"/>
        <w:ind w:left="360"/>
        <w:jc w:val="both"/>
        <w:textAlignment w:val="baseline"/>
        <w:rPr>
          <w:rFonts w:ascii="Arial" w:hAnsi="Arial" w:cs="Arial"/>
          <w:lang w:eastAsia="en-GB"/>
        </w:rPr>
      </w:pPr>
      <w:r>
        <w:rPr>
          <w:rFonts w:ascii="Arial" w:hAnsi="Arial" w:cs="Arial"/>
          <w:lang w:eastAsia="en-GB"/>
        </w:rPr>
        <w:t>HSE’s current assessment is that the potential impacts o</w:t>
      </w:r>
      <w:r w:rsidR="00834342">
        <w:rPr>
          <w:rFonts w:ascii="Arial" w:hAnsi="Arial" w:cs="Arial"/>
          <w:lang w:eastAsia="en-GB"/>
        </w:rPr>
        <w:t xml:space="preserve">n </w:t>
      </w:r>
      <w:proofErr w:type="spellStart"/>
      <w:r w:rsidR="00834342">
        <w:rPr>
          <w:rFonts w:ascii="Arial" w:hAnsi="Arial" w:cs="Arial"/>
          <w:lang w:eastAsia="en-GB"/>
        </w:rPr>
        <w:t>dutyholders</w:t>
      </w:r>
      <w:proofErr w:type="spellEnd"/>
      <w:r>
        <w:rPr>
          <w:rFonts w:ascii="Arial" w:hAnsi="Arial" w:cs="Arial"/>
          <w:lang w:eastAsia="en-GB"/>
        </w:rPr>
        <w:t xml:space="preserve"> will be minimal.  This assessment estimates that there should not be</w:t>
      </w:r>
      <w:r w:rsidR="00834342">
        <w:rPr>
          <w:rFonts w:ascii="Arial" w:hAnsi="Arial" w:cs="Arial"/>
          <w:lang w:eastAsia="en-GB"/>
        </w:rPr>
        <w:t xml:space="preserve"> any significant</w:t>
      </w:r>
      <w:r>
        <w:rPr>
          <w:rFonts w:ascii="Arial" w:hAnsi="Arial" w:cs="Arial"/>
          <w:lang w:eastAsia="en-GB"/>
        </w:rPr>
        <w:t xml:space="preserve"> additional costs associated with the change.</w:t>
      </w:r>
    </w:p>
    <w:p w14:paraId="1C41EB0B" w14:textId="77777777" w:rsidR="00834342" w:rsidRDefault="00834342" w:rsidP="00314F6D">
      <w:pPr>
        <w:tabs>
          <w:tab w:val="left" w:pos="567"/>
        </w:tabs>
        <w:spacing w:before="86"/>
        <w:ind w:left="360"/>
        <w:jc w:val="both"/>
        <w:textAlignment w:val="baseline"/>
        <w:rPr>
          <w:rFonts w:ascii="Arial" w:hAnsi="Arial" w:cs="Arial"/>
          <w:lang w:eastAsia="en-GB"/>
        </w:rPr>
      </w:pPr>
    </w:p>
    <w:p w14:paraId="3D6C9AEC" w14:textId="4F9A21E8" w:rsidR="008F5383" w:rsidRPr="00834342" w:rsidRDefault="00314F6D" w:rsidP="00314F6D">
      <w:pPr>
        <w:tabs>
          <w:tab w:val="left" w:pos="567"/>
        </w:tabs>
        <w:spacing w:before="86"/>
        <w:ind w:left="360"/>
        <w:jc w:val="both"/>
        <w:textAlignment w:val="baseline"/>
        <w:rPr>
          <w:rFonts w:ascii="Arial" w:hAnsi="Arial" w:cs="Arial"/>
          <w:sz w:val="32"/>
          <w:szCs w:val="32"/>
        </w:rPr>
      </w:pPr>
      <w:r w:rsidRPr="00834342">
        <w:rPr>
          <w:rFonts w:ascii="Arial" w:hAnsi="Arial" w:cs="Arial"/>
          <w:sz w:val="32"/>
          <w:szCs w:val="32"/>
        </w:rPr>
        <w:t>Invitation to comment</w:t>
      </w:r>
    </w:p>
    <w:p w14:paraId="6713B15F" w14:textId="77777777" w:rsidR="00314F6D" w:rsidRPr="00314F6D" w:rsidRDefault="00314F6D" w:rsidP="00314F6D">
      <w:pPr>
        <w:tabs>
          <w:tab w:val="left" w:pos="567"/>
        </w:tabs>
        <w:spacing w:before="86"/>
        <w:ind w:left="360"/>
        <w:jc w:val="both"/>
        <w:textAlignment w:val="baseline"/>
        <w:rPr>
          <w:rFonts w:cs="Arial"/>
          <w:lang w:eastAsia="en-GB"/>
        </w:rPr>
      </w:pPr>
    </w:p>
    <w:p w14:paraId="42C42119" w14:textId="77777777" w:rsidR="00834342" w:rsidRDefault="00314F6D" w:rsidP="008343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360"/>
        <w:jc w:val="both"/>
        <w:rPr>
          <w:rFonts w:cs="Arial"/>
        </w:rPr>
      </w:pPr>
      <w:r>
        <w:rPr>
          <w:rFonts w:cs="Arial"/>
        </w:rPr>
        <w:t>H</w:t>
      </w:r>
      <w:r w:rsidR="008F5383" w:rsidRPr="00D72E14">
        <w:rPr>
          <w:rFonts w:cs="Arial"/>
        </w:rPr>
        <w:t xml:space="preserve">SE invites comments on these proposals.  We are happy to receive your written comments in any form convenient to you.  We will acknowledge receipt of all comments sent to us and will give them careful consideration.  HSE would also like </w:t>
      </w:r>
      <w:r w:rsidR="008F5383" w:rsidRPr="00D72E14">
        <w:rPr>
          <w:rFonts w:cs="Arial"/>
        </w:rPr>
        <w:lastRenderedPageBreak/>
        <w:t>to know what you think about this consultation, both in terms of content and layout.  You</w:t>
      </w:r>
      <w:r w:rsidR="008F5383">
        <w:rPr>
          <w:rFonts w:cs="Arial"/>
        </w:rPr>
        <w:t>r</w:t>
      </w:r>
      <w:r w:rsidR="008F5383" w:rsidRPr="00D72E14">
        <w:rPr>
          <w:rFonts w:cs="Arial"/>
        </w:rPr>
        <w:t xml:space="preserve"> views will help us to im</w:t>
      </w:r>
      <w:r w:rsidR="00834342">
        <w:rPr>
          <w:rFonts w:cs="Arial"/>
        </w:rPr>
        <w:t>p</w:t>
      </w:r>
      <w:r w:rsidR="008F5383" w:rsidRPr="00D72E14">
        <w:rPr>
          <w:rFonts w:cs="Arial"/>
        </w:rPr>
        <w:t>rove future consultations.</w:t>
      </w:r>
    </w:p>
    <w:p w14:paraId="1BD217D8" w14:textId="77777777" w:rsidR="00834342" w:rsidRDefault="00834342" w:rsidP="008343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360"/>
        <w:jc w:val="both"/>
        <w:rPr>
          <w:rFonts w:cs="Arial"/>
        </w:rPr>
      </w:pPr>
    </w:p>
    <w:p w14:paraId="66104FA0" w14:textId="3EE22002" w:rsidR="008F5383" w:rsidRDefault="00196A80" w:rsidP="006855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360"/>
        <w:jc w:val="both"/>
        <w:rPr>
          <w:rFonts w:cs="Arial"/>
        </w:rPr>
      </w:pPr>
      <w:proofErr w:type="gramStart"/>
      <w:r>
        <w:rPr>
          <w:rFonts w:cs="Arial"/>
        </w:rPr>
        <w:t>T</w:t>
      </w:r>
      <w:r w:rsidR="008F5383" w:rsidRPr="00D72E14">
        <w:rPr>
          <w:rFonts w:cs="Arial"/>
        </w:rPr>
        <w:t>aking into account</w:t>
      </w:r>
      <w:proofErr w:type="gramEnd"/>
      <w:r w:rsidR="008F5383" w:rsidRPr="00D72E14">
        <w:rPr>
          <w:rFonts w:cs="Arial"/>
        </w:rPr>
        <w:t xml:space="preserve"> the</w:t>
      </w:r>
      <w:r>
        <w:rPr>
          <w:rFonts w:cs="Arial"/>
        </w:rPr>
        <w:t xml:space="preserve"> information provided</w:t>
      </w:r>
      <w:r w:rsidR="00DD6456">
        <w:rPr>
          <w:rFonts w:cs="Arial"/>
        </w:rPr>
        <w:t>,</w:t>
      </w:r>
      <w:r w:rsidR="008F5383" w:rsidRPr="00D72E14">
        <w:rPr>
          <w:rFonts w:cs="Arial"/>
        </w:rPr>
        <w:t xml:space="preserve"> consultees are invited to address the following question</w:t>
      </w:r>
      <w:r w:rsidR="008F5383">
        <w:rPr>
          <w:rFonts w:cs="Arial"/>
        </w:rPr>
        <w:t>s</w:t>
      </w:r>
      <w:r w:rsidR="008F5383" w:rsidRPr="00D72E14">
        <w:rPr>
          <w:rFonts w:cs="Arial"/>
        </w:rPr>
        <w:t>:</w:t>
      </w:r>
    </w:p>
    <w:p w14:paraId="68DACA84" w14:textId="2C980C7C" w:rsidR="009B487B" w:rsidRDefault="009B487B" w:rsidP="00685568">
      <w:pPr>
        <w:pStyle w:val="NormalWeb"/>
        <w:jc w:val="both"/>
        <w:rPr>
          <w:rFonts w:ascii="Arial" w:hAnsi="Arial" w:cs="Arial"/>
          <w:lang w:val="en"/>
        </w:rPr>
      </w:pPr>
    </w:p>
    <w:p w14:paraId="0364C6C1" w14:textId="2CECC356" w:rsidR="009B487B" w:rsidRPr="00834342" w:rsidRDefault="00740225" w:rsidP="00685568">
      <w:pPr>
        <w:ind w:left="360"/>
        <w:jc w:val="both"/>
        <w:rPr>
          <w:rFonts w:ascii="Arial" w:eastAsiaTheme="minorHAnsi" w:hAnsi="Arial" w:cs="Arial"/>
          <w:sz w:val="22"/>
          <w:szCs w:val="22"/>
          <w:lang w:eastAsia="en-US"/>
        </w:rPr>
      </w:pPr>
      <w:r w:rsidRPr="00834342">
        <w:rPr>
          <w:rFonts w:ascii="Arial" w:hAnsi="Arial" w:cs="Arial"/>
        </w:rPr>
        <w:t>T</w:t>
      </w:r>
      <w:r w:rsidR="009B487B" w:rsidRPr="00834342">
        <w:rPr>
          <w:rFonts w:ascii="Arial" w:hAnsi="Arial" w:cs="Arial"/>
        </w:rPr>
        <w:t>he amendment</w:t>
      </w:r>
      <w:r w:rsidRPr="00834342">
        <w:rPr>
          <w:rFonts w:ascii="Arial" w:hAnsi="Arial" w:cs="Arial"/>
        </w:rPr>
        <w:t xml:space="preserve"> to the COMAH Regulations involves </w:t>
      </w:r>
      <w:r w:rsidR="009B487B" w:rsidRPr="00834342">
        <w:rPr>
          <w:rFonts w:ascii="Arial" w:hAnsi="Arial" w:cs="Arial"/>
        </w:rPr>
        <w:t>changing reference from PHE to UKHSA in the following regulations (which concern internal and external emergency plans):</w:t>
      </w:r>
    </w:p>
    <w:p w14:paraId="4C298559" w14:textId="77777777" w:rsidR="009B487B" w:rsidRPr="00834342" w:rsidRDefault="009B487B" w:rsidP="009B487B">
      <w:pPr>
        <w:ind w:left="720"/>
        <w:rPr>
          <w:rFonts w:ascii="Arial" w:hAnsi="Arial" w:cs="Arial"/>
        </w:rPr>
      </w:pPr>
    </w:p>
    <w:p w14:paraId="6FED79C0" w14:textId="77777777" w:rsidR="009B487B" w:rsidRPr="00834342" w:rsidRDefault="009B487B" w:rsidP="009B487B">
      <w:pPr>
        <w:pStyle w:val="ListParagraph"/>
        <w:numPr>
          <w:ilvl w:val="0"/>
          <w:numId w:val="2"/>
        </w:numPr>
        <w:spacing w:after="0" w:line="240" w:lineRule="auto"/>
        <w:contextualSpacing w:val="0"/>
        <w:rPr>
          <w:rFonts w:eastAsia="Times New Roman" w:cs="Arial"/>
        </w:rPr>
      </w:pPr>
      <w:r w:rsidRPr="00834342">
        <w:rPr>
          <w:rFonts w:eastAsia="Times New Roman" w:cs="Arial"/>
        </w:rPr>
        <w:t xml:space="preserve">Reg. </w:t>
      </w:r>
      <w:hyperlink r:id="rId22" w:history="1">
        <w:r w:rsidRPr="00834342">
          <w:rPr>
            <w:rStyle w:val="Hyperlink"/>
            <w:rFonts w:eastAsia="Times New Roman" w:cs="Arial"/>
          </w:rPr>
          <w:t>12(5)(e)</w:t>
        </w:r>
      </w:hyperlink>
      <w:r w:rsidRPr="00834342">
        <w:rPr>
          <w:rFonts w:eastAsia="Times New Roman" w:cs="Arial"/>
        </w:rPr>
        <w:t xml:space="preserve"> - Preparation, review and testing of internal emergency plans </w:t>
      </w:r>
    </w:p>
    <w:p w14:paraId="0464B377" w14:textId="77777777" w:rsidR="009B487B" w:rsidRPr="00834342" w:rsidRDefault="009B487B" w:rsidP="009B487B">
      <w:pPr>
        <w:pStyle w:val="ListParagraph"/>
        <w:numPr>
          <w:ilvl w:val="0"/>
          <w:numId w:val="2"/>
        </w:numPr>
        <w:spacing w:after="0" w:line="240" w:lineRule="auto"/>
        <w:contextualSpacing w:val="0"/>
        <w:rPr>
          <w:rFonts w:eastAsia="Times New Roman" w:cs="Arial"/>
        </w:rPr>
      </w:pPr>
      <w:r w:rsidRPr="00834342">
        <w:rPr>
          <w:rFonts w:eastAsia="Times New Roman" w:cs="Arial"/>
        </w:rPr>
        <w:t xml:space="preserve">Reg. </w:t>
      </w:r>
      <w:hyperlink r:id="rId23" w:history="1">
        <w:r w:rsidRPr="00834342">
          <w:rPr>
            <w:rStyle w:val="Hyperlink"/>
            <w:rFonts w:eastAsia="Times New Roman" w:cs="Arial"/>
          </w:rPr>
          <w:t>13(7)(d)</w:t>
        </w:r>
      </w:hyperlink>
      <w:r w:rsidRPr="00834342">
        <w:rPr>
          <w:rFonts w:eastAsia="Times New Roman" w:cs="Arial"/>
        </w:rPr>
        <w:t xml:space="preserve"> - Preparation of external emergency plans </w:t>
      </w:r>
    </w:p>
    <w:p w14:paraId="26458152" w14:textId="77777777" w:rsidR="009B487B" w:rsidRPr="00834342" w:rsidRDefault="009B487B" w:rsidP="009B487B">
      <w:pPr>
        <w:pStyle w:val="ListParagraph"/>
        <w:numPr>
          <w:ilvl w:val="0"/>
          <w:numId w:val="2"/>
        </w:numPr>
        <w:spacing w:after="0" w:line="240" w:lineRule="auto"/>
        <w:contextualSpacing w:val="0"/>
        <w:rPr>
          <w:rFonts w:eastAsia="Times New Roman" w:cs="Arial"/>
        </w:rPr>
      </w:pPr>
      <w:r w:rsidRPr="00834342">
        <w:rPr>
          <w:rFonts w:eastAsia="Times New Roman" w:cs="Arial"/>
        </w:rPr>
        <w:t xml:space="preserve">Reg. </w:t>
      </w:r>
      <w:hyperlink r:id="rId24" w:history="1">
        <w:r w:rsidRPr="00834342">
          <w:rPr>
            <w:rStyle w:val="Hyperlink"/>
            <w:rFonts w:eastAsia="Times New Roman" w:cs="Arial"/>
          </w:rPr>
          <w:t>14(3)(a)</w:t>
        </w:r>
      </w:hyperlink>
      <w:r w:rsidRPr="00834342">
        <w:rPr>
          <w:rFonts w:eastAsia="Times New Roman" w:cs="Arial"/>
        </w:rPr>
        <w:t xml:space="preserve"> - Review and testing of external emergency plans </w:t>
      </w:r>
    </w:p>
    <w:p w14:paraId="537EFD41" w14:textId="09BBE1DD" w:rsidR="009B487B" w:rsidRDefault="009B487B" w:rsidP="009B487B">
      <w:pPr>
        <w:rPr>
          <w:rFonts w:ascii="Arial" w:eastAsiaTheme="minorHAnsi" w:hAnsi="Arial" w:cs="Arial"/>
        </w:rPr>
      </w:pPr>
    </w:p>
    <w:p w14:paraId="07D488B2" w14:textId="77777777" w:rsidR="00737242" w:rsidRPr="00834342" w:rsidRDefault="00737242" w:rsidP="009B487B">
      <w:pPr>
        <w:rPr>
          <w:rFonts w:ascii="Arial" w:eastAsiaTheme="minorHAnsi" w:hAnsi="Arial" w:cs="Arial"/>
        </w:rPr>
      </w:pPr>
    </w:p>
    <w:p w14:paraId="52EFF67A" w14:textId="70E80AE0" w:rsidR="009B487B" w:rsidRPr="00EB6D77" w:rsidRDefault="009B487B" w:rsidP="00685568">
      <w:pPr>
        <w:ind w:left="720"/>
        <w:jc w:val="both"/>
        <w:rPr>
          <w:rFonts w:ascii="Arial" w:hAnsi="Arial" w:cs="Arial"/>
        </w:rPr>
      </w:pPr>
      <w:r w:rsidRPr="00EB6D77">
        <w:rPr>
          <w:rFonts w:ascii="Arial" w:hAnsi="Arial" w:cs="Arial"/>
          <w:b/>
          <w:bCs/>
        </w:rPr>
        <w:t>Q</w:t>
      </w:r>
      <w:r w:rsidR="00782163">
        <w:rPr>
          <w:rFonts w:ascii="Arial" w:hAnsi="Arial" w:cs="Arial"/>
          <w:b/>
          <w:bCs/>
        </w:rPr>
        <w:t>1</w:t>
      </w:r>
      <w:r w:rsidRPr="00EB6D77">
        <w:rPr>
          <w:rFonts w:ascii="Arial" w:hAnsi="Arial" w:cs="Arial"/>
          <w:b/>
          <w:bCs/>
        </w:rPr>
        <w:t>.</w:t>
      </w:r>
      <w:r w:rsidRPr="00EB6D77">
        <w:rPr>
          <w:rFonts w:ascii="Arial" w:hAnsi="Arial" w:cs="Arial"/>
        </w:rPr>
        <w:t xml:space="preserve"> </w:t>
      </w:r>
      <w:r w:rsidR="00B6457D">
        <w:rPr>
          <w:rFonts w:ascii="Arial" w:hAnsi="Arial" w:cs="Arial"/>
        </w:rPr>
        <w:t>Other</w:t>
      </w:r>
      <w:r w:rsidR="009B2A4A">
        <w:rPr>
          <w:rFonts w:ascii="Arial" w:hAnsi="Arial" w:cs="Arial"/>
        </w:rPr>
        <w:t xml:space="preserve"> than updating contact details w</w:t>
      </w:r>
      <w:r w:rsidRPr="00EB6D77">
        <w:rPr>
          <w:rFonts w:ascii="Arial" w:hAnsi="Arial" w:cs="Arial"/>
        </w:rPr>
        <w:t xml:space="preserve">ill you/your business need to alter anything </w:t>
      </w:r>
      <w:r w:rsidR="009B2A4A">
        <w:rPr>
          <w:rFonts w:ascii="Arial" w:hAnsi="Arial" w:cs="Arial"/>
        </w:rPr>
        <w:t xml:space="preserve">else </w:t>
      </w:r>
      <w:r w:rsidRPr="00EB6D77">
        <w:rPr>
          <w:rFonts w:ascii="Arial" w:hAnsi="Arial" w:cs="Arial"/>
        </w:rPr>
        <w:t xml:space="preserve">due to </w:t>
      </w:r>
      <w:r w:rsidR="009B2A4A" w:rsidRPr="00EB6D77">
        <w:rPr>
          <w:rFonts w:ascii="Arial" w:hAnsi="Arial" w:cs="Arial"/>
        </w:rPr>
        <w:t>th</w:t>
      </w:r>
      <w:r w:rsidR="009B2A4A">
        <w:rPr>
          <w:rFonts w:ascii="Arial" w:hAnsi="Arial" w:cs="Arial"/>
        </w:rPr>
        <w:t>e</w:t>
      </w:r>
      <w:r w:rsidR="009B2A4A" w:rsidRPr="00EB6D77">
        <w:rPr>
          <w:rFonts w:ascii="Arial" w:hAnsi="Arial" w:cs="Arial"/>
        </w:rPr>
        <w:t xml:space="preserve"> </w:t>
      </w:r>
      <w:r w:rsidRPr="00EB6D77">
        <w:rPr>
          <w:rFonts w:ascii="Arial" w:hAnsi="Arial" w:cs="Arial"/>
        </w:rPr>
        <w:t>change from PHE to UKSHA in COMAH 2015?</w:t>
      </w:r>
    </w:p>
    <w:p w14:paraId="5ACF95E3" w14:textId="77777777" w:rsidR="009B487B" w:rsidRDefault="009B487B" w:rsidP="009B487B">
      <w:pPr>
        <w:pStyle w:val="ListParagraph"/>
        <w:numPr>
          <w:ilvl w:val="0"/>
          <w:numId w:val="4"/>
        </w:numPr>
        <w:spacing w:after="0" w:line="240" w:lineRule="auto"/>
        <w:ind w:left="1440"/>
        <w:contextualSpacing w:val="0"/>
      </w:pPr>
      <w:r>
        <w:t>Yes</w:t>
      </w:r>
    </w:p>
    <w:p w14:paraId="68B6110F" w14:textId="77777777" w:rsidR="009B487B" w:rsidRPr="00EB6D77" w:rsidRDefault="009B487B" w:rsidP="009B487B">
      <w:pPr>
        <w:pStyle w:val="ListParagraph"/>
        <w:numPr>
          <w:ilvl w:val="0"/>
          <w:numId w:val="4"/>
        </w:numPr>
        <w:spacing w:after="0" w:line="240" w:lineRule="auto"/>
        <w:ind w:left="1440"/>
        <w:contextualSpacing w:val="0"/>
        <w:rPr>
          <w:rFonts w:cs="Arial"/>
        </w:rPr>
      </w:pPr>
      <w:r w:rsidRPr="00EB6D77">
        <w:rPr>
          <w:rFonts w:cs="Arial"/>
        </w:rPr>
        <w:t>No</w:t>
      </w:r>
    </w:p>
    <w:p w14:paraId="2BB9665C" w14:textId="77777777" w:rsidR="009B487B" w:rsidRPr="00EB6D77" w:rsidRDefault="009B487B" w:rsidP="009B487B">
      <w:pPr>
        <w:pStyle w:val="ListParagraph"/>
        <w:numPr>
          <w:ilvl w:val="0"/>
          <w:numId w:val="4"/>
        </w:numPr>
        <w:spacing w:after="0" w:line="240" w:lineRule="auto"/>
        <w:ind w:left="1440"/>
        <w:contextualSpacing w:val="0"/>
        <w:rPr>
          <w:rFonts w:cs="Arial"/>
        </w:rPr>
      </w:pPr>
      <w:r w:rsidRPr="00EB6D77">
        <w:rPr>
          <w:rFonts w:cs="Arial"/>
        </w:rPr>
        <w:t>Don’t know / unsure</w:t>
      </w:r>
    </w:p>
    <w:p w14:paraId="02989F35" w14:textId="77777777" w:rsidR="009B487B" w:rsidRPr="00EB6D77" w:rsidRDefault="009B487B" w:rsidP="009B487B">
      <w:pPr>
        <w:ind w:left="720"/>
        <w:rPr>
          <w:rFonts w:ascii="Arial" w:hAnsi="Arial" w:cs="Arial"/>
        </w:rPr>
      </w:pPr>
    </w:p>
    <w:p w14:paraId="3420682E" w14:textId="1F34A250" w:rsidR="009B487B" w:rsidRDefault="009B487B" w:rsidP="009B487B">
      <w:pPr>
        <w:ind w:left="720"/>
        <w:rPr>
          <w:rFonts w:ascii="Arial" w:hAnsi="Arial" w:cs="Arial"/>
        </w:rPr>
      </w:pPr>
      <w:r w:rsidRPr="00EB6D77">
        <w:rPr>
          <w:rFonts w:ascii="Arial" w:hAnsi="Arial" w:cs="Arial"/>
          <w:b/>
          <w:bCs/>
        </w:rPr>
        <w:t>Q</w:t>
      </w:r>
      <w:r w:rsidR="00782163">
        <w:rPr>
          <w:rFonts w:ascii="Arial" w:hAnsi="Arial" w:cs="Arial"/>
          <w:b/>
          <w:bCs/>
        </w:rPr>
        <w:t>2</w:t>
      </w:r>
      <w:r w:rsidRPr="00EB6D77">
        <w:rPr>
          <w:rFonts w:ascii="Arial" w:hAnsi="Arial" w:cs="Arial"/>
          <w:b/>
          <w:bCs/>
        </w:rPr>
        <w:t>.</w:t>
      </w:r>
      <w:r w:rsidRPr="00EB6D77">
        <w:rPr>
          <w:rFonts w:ascii="Arial" w:hAnsi="Arial" w:cs="Arial"/>
        </w:rPr>
        <w:t xml:space="preserve"> What will you need to alter/change?</w:t>
      </w:r>
    </w:p>
    <w:p w14:paraId="3A37A708" w14:textId="77777777" w:rsidR="00EB6D77" w:rsidRPr="00EB6D77" w:rsidRDefault="00EB6D77" w:rsidP="009B487B">
      <w:pPr>
        <w:ind w:left="720"/>
        <w:rPr>
          <w:rFonts w:ascii="Arial" w:hAnsi="Arial" w:cs="Arial"/>
        </w:rPr>
      </w:pPr>
    </w:p>
    <w:p w14:paraId="5A4981D5" w14:textId="3B4441C2" w:rsidR="009B487B" w:rsidRDefault="009B487B" w:rsidP="009B487B">
      <w:pPr>
        <w:ind w:left="720"/>
        <w:rPr>
          <w:rFonts w:ascii="Arial" w:hAnsi="Arial" w:cs="Arial"/>
        </w:rPr>
      </w:pPr>
      <w:r w:rsidRPr="00EB6D77">
        <w:rPr>
          <w:rFonts w:ascii="Arial" w:hAnsi="Arial" w:cs="Arial"/>
        </w:rPr>
        <w:t>……………………………………………………..</w:t>
      </w:r>
    </w:p>
    <w:p w14:paraId="449B839F" w14:textId="1D1543EE" w:rsidR="0071725A" w:rsidRDefault="0071725A" w:rsidP="009B487B">
      <w:pPr>
        <w:ind w:left="720"/>
        <w:rPr>
          <w:rFonts w:ascii="Arial" w:hAnsi="Arial" w:cs="Arial"/>
        </w:rPr>
      </w:pPr>
    </w:p>
    <w:p w14:paraId="53DBBAC8" w14:textId="5E2FEBE1" w:rsidR="0071725A" w:rsidRPr="0071725A" w:rsidRDefault="0071725A" w:rsidP="009B487B">
      <w:pPr>
        <w:ind w:left="720"/>
        <w:rPr>
          <w:rFonts w:ascii="Arial" w:hAnsi="Arial" w:cs="Arial"/>
        </w:rPr>
      </w:pPr>
      <w:r w:rsidRPr="0071725A">
        <w:rPr>
          <w:rFonts w:ascii="Arial" w:hAnsi="Arial" w:cs="Arial"/>
          <w:b/>
          <w:bCs/>
        </w:rPr>
        <w:t>Q3.</w:t>
      </w:r>
      <w:r>
        <w:rPr>
          <w:rFonts w:ascii="Arial" w:hAnsi="Arial" w:cs="Arial"/>
          <w:b/>
          <w:bCs/>
        </w:rPr>
        <w:t xml:space="preserve"> </w:t>
      </w:r>
      <w:r w:rsidRPr="0071725A">
        <w:rPr>
          <w:rFonts w:ascii="Arial" w:hAnsi="Arial" w:cs="Arial"/>
        </w:rPr>
        <w:t xml:space="preserve">Do you have any further comments on this </w:t>
      </w:r>
      <w:r>
        <w:rPr>
          <w:rFonts w:ascii="Arial" w:hAnsi="Arial" w:cs="Arial"/>
        </w:rPr>
        <w:t>c</w:t>
      </w:r>
      <w:r w:rsidRPr="0071725A">
        <w:rPr>
          <w:rFonts w:ascii="Arial" w:hAnsi="Arial" w:cs="Arial"/>
        </w:rPr>
        <w:t>hange?</w:t>
      </w:r>
    </w:p>
    <w:p w14:paraId="5106A00B" w14:textId="1B8060E0" w:rsidR="009B487B" w:rsidRDefault="009B487B" w:rsidP="009B487B">
      <w:pPr>
        <w:ind w:left="720"/>
      </w:pPr>
    </w:p>
    <w:p w14:paraId="3D8A9D73" w14:textId="77777777" w:rsidR="00D26A38" w:rsidRDefault="00D26A38" w:rsidP="00D26A38">
      <w:pPr>
        <w:ind w:left="720"/>
        <w:rPr>
          <w:rFonts w:ascii="Arial" w:hAnsi="Arial" w:cs="Arial"/>
        </w:rPr>
      </w:pPr>
      <w:r w:rsidRPr="00EB6D77">
        <w:rPr>
          <w:rFonts w:ascii="Arial" w:hAnsi="Arial" w:cs="Arial"/>
        </w:rPr>
        <w:t>……………………………………………………..</w:t>
      </w:r>
    </w:p>
    <w:p w14:paraId="27112334" w14:textId="3519DA27" w:rsidR="008F5383" w:rsidRDefault="008F5383" w:rsidP="00D26A38">
      <w:pPr>
        <w:ind w:left="720"/>
      </w:pPr>
    </w:p>
    <w:sectPr w:rsidR="008F5383" w:rsidSect="0099242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73351" w14:textId="77777777" w:rsidR="003A644D" w:rsidRDefault="003A644D" w:rsidP="00196A80">
      <w:r>
        <w:separator/>
      </w:r>
    </w:p>
  </w:endnote>
  <w:endnote w:type="continuationSeparator" w:id="0">
    <w:p w14:paraId="46942D36" w14:textId="77777777" w:rsidR="003A644D" w:rsidRDefault="003A644D" w:rsidP="0019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5F9D" w14:textId="77777777" w:rsidR="00E65A95" w:rsidRDefault="00E65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8E7D" w14:textId="277A92E8" w:rsidR="00E65A95" w:rsidRDefault="00E65A95">
    <w:pPr>
      <w:pStyle w:val="Footer"/>
      <w:jc w:val="right"/>
    </w:pPr>
    <w:r>
      <w:fldChar w:fldCharType="begin"/>
    </w:r>
    <w:r>
      <w:instrText xml:space="preserve"> PAGE   \* MERGEFORMAT </w:instrText>
    </w:r>
    <w:r>
      <w:fldChar w:fldCharType="separate"/>
    </w:r>
    <w:r w:rsidR="00EB0C7D">
      <w:rPr>
        <w:noProof/>
      </w:rPr>
      <w:t>8</w:t>
    </w:r>
    <w:r>
      <w:rPr>
        <w:noProof/>
      </w:rPr>
      <w:fldChar w:fldCharType="end"/>
    </w:r>
  </w:p>
  <w:p w14:paraId="11BDE14B" w14:textId="77777777" w:rsidR="00E65A95" w:rsidRDefault="00E65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691A" w14:textId="77777777" w:rsidR="00E65A95" w:rsidRDefault="00E6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2661" w14:textId="77777777" w:rsidR="003A644D" w:rsidRDefault="003A644D" w:rsidP="00196A80">
      <w:r>
        <w:separator/>
      </w:r>
    </w:p>
  </w:footnote>
  <w:footnote w:type="continuationSeparator" w:id="0">
    <w:p w14:paraId="2F8F322C" w14:textId="77777777" w:rsidR="003A644D" w:rsidRDefault="003A644D" w:rsidP="0019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9CBF" w14:textId="1A1E2F6F" w:rsidR="00E65A95" w:rsidRDefault="00E65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8C0F" w14:textId="130E7085" w:rsidR="00E65A95" w:rsidRDefault="00E65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E35C" w14:textId="5FECCA6A" w:rsidR="00E65A95" w:rsidRDefault="00E6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87C19"/>
    <w:multiLevelType w:val="multilevel"/>
    <w:tmpl w:val="54186F66"/>
    <w:lvl w:ilvl="0">
      <w:start w:val="1"/>
      <w:numFmt w:val="decimal"/>
      <w:lvlText w:val="%1."/>
      <w:lvlJc w:val="left"/>
      <w:pPr>
        <w:ind w:left="360" w:hanging="360"/>
      </w:pPr>
      <w:rPr>
        <w:b w:val="0"/>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1C3E52"/>
    <w:multiLevelType w:val="hybridMultilevel"/>
    <w:tmpl w:val="28C094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D243D0"/>
    <w:multiLevelType w:val="hybridMultilevel"/>
    <w:tmpl w:val="761ED1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0A2931"/>
    <w:multiLevelType w:val="hybridMultilevel"/>
    <w:tmpl w:val="14F8F1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6B805A83"/>
    <w:multiLevelType w:val="hybridMultilevel"/>
    <w:tmpl w:val="4508B74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6E3F27B6"/>
    <w:multiLevelType w:val="hybridMultilevel"/>
    <w:tmpl w:val="8910B1BA"/>
    <w:lvl w:ilvl="0" w:tplc="A90A5126">
      <w:start w:val="1"/>
      <w:numFmt w:val="decimal"/>
      <w:lvlText w:val="%1."/>
      <w:lvlJc w:val="left"/>
      <w:pPr>
        <w:ind w:left="644" w:hanging="360"/>
      </w:pPr>
      <w:rPr>
        <w:b w:val="0"/>
        <w:vertAlign w:val="baselin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2E"/>
    <w:rsid w:val="0006106C"/>
    <w:rsid w:val="00065B42"/>
    <w:rsid w:val="00072AD4"/>
    <w:rsid w:val="00091537"/>
    <w:rsid w:val="000B0F64"/>
    <w:rsid w:val="001223AB"/>
    <w:rsid w:val="00196A80"/>
    <w:rsid w:val="001F06C1"/>
    <w:rsid w:val="00226D5E"/>
    <w:rsid w:val="0022705D"/>
    <w:rsid w:val="00265C53"/>
    <w:rsid w:val="002939BE"/>
    <w:rsid w:val="00314F6D"/>
    <w:rsid w:val="00320437"/>
    <w:rsid w:val="003A644D"/>
    <w:rsid w:val="003B7607"/>
    <w:rsid w:val="004331F9"/>
    <w:rsid w:val="004724B0"/>
    <w:rsid w:val="005175ED"/>
    <w:rsid w:val="005E41B6"/>
    <w:rsid w:val="00657BAE"/>
    <w:rsid w:val="00685568"/>
    <w:rsid w:val="006A2E4C"/>
    <w:rsid w:val="006F60BC"/>
    <w:rsid w:val="0071725A"/>
    <w:rsid w:val="00737242"/>
    <w:rsid w:val="00740225"/>
    <w:rsid w:val="00763757"/>
    <w:rsid w:val="007738C7"/>
    <w:rsid w:val="00782163"/>
    <w:rsid w:val="007914A8"/>
    <w:rsid w:val="00804782"/>
    <w:rsid w:val="00834342"/>
    <w:rsid w:val="00856A90"/>
    <w:rsid w:val="008F5383"/>
    <w:rsid w:val="00900A3D"/>
    <w:rsid w:val="00936318"/>
    <w:rsid w:val="00992425"/>
    <w:rsid w:val="009B2A4A"/>
    <w:rsid w:val="009B487B"/>
    <w:rsid w:val="009E2200"/>
    <w:rsid w:val="00A051C9"/>
    <w:rsid w:val="00A1181A"/>
    <w:rsid w:val="00A64AE3"/>
    <w:rsid w:val="00B6457D"/>
    <w:rsid w:val="00B87223"/>
    <w:rsid w:val="00BF27B2"/>
    <w:rsid w:val="00C261FD"/>
    <w:rsid w:val="00D066C8"/>
    <w:rsid w:val="00D26A38"/>
    <w:rsid w:val="00DC5B6B"/>
    <w:rsid w:val="00DD052E"/>
    <w:rsid w:val="00DD1A90"/>
    <w:rsid w:val="00DD6456"/>
    <w:rsid w:val="00E50BA6"/>
    <w:rsid w:val="00E65A95"/>
    <w:rsid w:val="00EA443C"/>
    <w:rsid w:val="00EB0C7D"/>
    <w:rsid w:val="00EB1932"/>
    <w:rsid w:val="00EB6D77"/>
    <w:rsid w:val="00EC497F"/>
    <w:rsid w:val="00F64E41"/>
    <w:rsid w:val="00F81E5C"/>
    <w:rsid w:val="00FB1618"/>
    <w:rsid w:val="00FC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D863B"/>
  <w15:chartTrackingRefBased/>
  <w15:docId w15:val="{E72EEDC4-45C7-4174-915C-9B1BD3EF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A38"/>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900A3D"/>
    <w:pPr>
      <w:keepNext/>
      <w:spacing w:before="24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
    <w:semiHidden/>
    <w:unhideWhenUsed/>
    <w:qFormat/>
    <w:rsid w:val="00DD05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39BE"/>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A3D"/>
    <w:rPr>
      <w:rFonts w:asciiTheme="majorHAnsi" w:eastAsiaTheme="majorEastAsia" w:hAnsiTheme="majorHAnsi" w:cstheme="majorBidi"/>
      <w:b/>
      <w:bCs/>
      <w:kern w:val="32"/>
      <w:sz w:val="28"/>
      <w:szCs w:val="32"/>
      <w:lang w:eastAsia="ja-JP"/>
    </w:rPr>
  </w:style>
  <w:style w:type="character" w:customStyle="1" w:styleId="Heading3Char">
    <w:name w:val="Heading 3 Char"/>
    <w:basedOn w:val="DefaultParagraphFont"/>
    <w:link w:val="Heading3"/>
    <w:uiPriority w:val="9"/>
    <w:rsid w:val="002939BE"/>
    <w:rPr>
      <w:rFonts w:asciiTheme="majorHAnsi" w:eastAsiaTheme="majorEastAsia" w:hAnsiTheme="majorHAnsi" w:cstheme="majorBidi"/>
      <w:sz w:val="24"/>
      <w:szCs w:val="24"/>
      <w:lang w:eastAsia="ja-JP"/>
    </w:rPr>
  </w:style>
  <w:style w:type="character" w:customStyle="1" w:styleId="Heading2Char">
    <w:name w:val="Heading 2 Char"/>
    <w:basedOn w:val="DefaultParagraphFont"/>
    <w:link w:val="Heading2"/>
    <w:uiPriority w:val="9"/>
    <w:semiHidden/>
    <w:rsid w:val="00DD052E"/>
    <w:rPr>
      <w:rFonts w:asciiTheme="majorHAnsi" w:eastAsiaTheme="majorEastAsia" w:hAnsiTheme="majorHAnsi" w:cstheme="majorBidi"/>
      <w:color w:val="2F5496" w:themeColor="accent1" w:themeShade="BF"/>
      <w:sz w:val="26"/>
      <w:szCs w:val="26"/>
      <w:lang w:eastAsia="ja-JP"/>
    </w:rPr>
  </w:style>
  <w:style w:type="character" w:styleId="Hyperlink">
    <w:name w:val="Hyperlink"/>
    <w:basedOn w:val="DefaultParagraphFont"/>
    <w:uiPriority w:val="99"/>
    <w:unhideWhenUsed/>
    <w:rsid w:val="00DD052E"/>
    <w:rPr>
      <w:strike w:val="0"/>
      <w:dstrike w:val="0"/>
      <w:color w:val="337AB7"/>
      <w:u w:val="none"/>
      <w:effect w:val="none"/>
      <w:shd w:val="clear" w:color="auto" w:fill="auto"/>
    </w:rPr>
  </w:style>
  <w:style w:type="character" w:styleId="Strong">
    <w:name w:val="Strong"/>
    <w:basedOn w:val="DefaultParagraphFont"/>
    <w:uiPriority w:val="22"/>
    <w:qFormat/>
    <w:rsid w:val="00DD052E"/>
    <w:rPr>
      <w:b/>
      <w:bCs/>
    </w:rPr>
  </w:style>
  <w:style w:type="paragraph" w:styleId="NormalWeb">
    <w:name w:val="Normal (Web)"/>
    <w:basedOn w:val="Normal"/>
    <w:uiPriority w:val="99"/>
    <w:unhideWhenUsed/>
    <w:rsid w:val="00DD052E"/>
    <w:pPr>
      <w:spacing w:after="150"/>
    </w:pPr>
    <w:rPr>
      <w:rFonts w:ascii="Times New Roman" w:eastAsia="Times New Roman" w:hAnsi="Times New Roman"/>
      <w:lang w:eastAsia="en-GB"/>
    </w:rPr>
  </w:style>
  <w:style w:type="character" w:customStyle="1" w:styleId="UnresolvedMention1">
    <w:name w:val="Unresolved Mention1"/>
    <w:basedOn w:val="DefaultParagraphFont"/>
    <w:uiPriority w:val="99"/>
    <w:semiHidden/>
    <w:unhideWhenUsed/>
    <w:rsid w:val="00091537"/>
    <w:rPr>
      <w:color w:val="605E5C"/>
      <w:shd w:val="clear" w:color="auto" w:fill="E1DFDD"/>
    </w:rPr>
  </w:style>
  <w:style w:type="paragraph" w:styleId="ListParagraph">
    <w:name w:val="List Paragraph"/>
    <w:basedOn w:val="Normal"/>
    <w:uiPriority w:val="34"/>
    <w:qFormat/>
    <w:rsid w:val="009B487B"/>
    <w:pPr>
      <w:spacing w:after="200" w:line="276" w:lineRule="auto"/>
      <w:ind w:left="720"/>
      <w:contextualSpacing/>
    </w:pPr>
    <w:rPr>
      <w:rFonts w:ascii="Arial" w:eastAsiaTheme="minorHAnsi" w:hAnsi="Arial" w:cstheme="minorBidi"/>
      <w:szCs w:val="22"/>
      <w:lang w:eastAsia="en-US"/>
    </w:rPr>
  </w:style>
  <w:style w:type="paragraph" w:styleId="BalloonText">
    <w:name w:val="Balloon Text"/>
    <w:basedOn w:val="Normal"/>
    <w:link w:val="BalloonTextChar"/>
    <w:uiPriority w:val="99"/>
    <w:semiHidden/>
    <w:unhideWhenUsed/>
    <w:rsid w:val="00320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437"/>
    <w:rPr>
      <w:rFonts w:ascii="Segoe UI" w:eastAsia="MS Mincho" w:hAnsi="Segoe UI" w:cs="Segoe UI"/>
      <w:sz w:val="18"/>
      <w:szCs w:val="18"/>
      <w:lang w:eastAsia="ja-JP"/>
    </w:rPr>
  </w:style>
  <w:style w:type="paragraph" w:styleId="CommentText">
    <w:name w:val="annotation text"/>
    <w:basedOn w:val="Normal"/>
    <w:link w:val="CommentTextChar"/>
    <w:rsid w:val="00265C53"/>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265C53"/>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265C53"/>
    <w:rPr>
      <w:rFonts w:cs="Times New Roman"/>
      <w:sz w:val="16"/>
      <w:szCs w:val="16"/>
    </w:rPr>
  </w:style>
  <w:style w:type="paragraph" w:styleId="CommentSubject">
    <w:name w:val="annotation subject"/>
    <w:basedOn w:val="CommentText"/>
    <w:next w:val="CommentText"/>
    <w:link w:val="CommentSubjectChar"/>
    <w:uiPriority w:val="99"/>
    <w:semiHidden/>
    <w:unhideWhenUsed/>
    <w:rsid w:val="00265C53"/>
    <w:rPr>
      <w:rFonts w:asciiTheme="minorHAnsi" w:eastAsia="MS Mincho" w:hAnsiTheme="minorHAnsi"/>
      <w:b/>
      <w:bCs/>
      <w:lang w:eastAsia="ja-JP"/>
    </w:rPr>
  </w:style>
  <w:style w:type="character" w:customStyle="1" w:styleId="CommentSubjectChar">
    <w:name w:val="Comment Subject Char"/>
    <w:basedOn w:val="CommentTextChar"/>
    <w:link w:val="CommentSubject"/>
    <w:uiPriority w:val="99"/>
    <w:semiHidden/>
    <w:rsid w:val="00265C53"/>
    <w:rPr>
      <w:rFonts w:ascii="Times New Roman" w:eastAsia="MS Mincho" w:hAnsi="Times New Roman" w:cs="Times New Roman"/>
      <w:b/>
      <w:bCs/>
      <w:sz w:val="20"/>
      <w:szCs w:val="20"/>
      <w:lang w:eastAsia="ja-JP"/>
    </w:rPr>
  </w:style>
  <w:style w:type="table" w:styleId="TableGrid">
    <w:name w:val="Table Grid"/>
    <w:basedOn w:val="TableNormal"/>
    <w:uiPriority w:val="39"/>
    <w:rsid w:val="00E5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8F5383"/>
    <w:pPr>
      <w:tabs>
        <w:tab w:val="left" w:pos="0"/>
      </w:tabs>
      <w:overflowPunct w:val="0"/>
      <w:autoSpaceDE w:val="0"/>
      <w:autoSpaceDN w:val="0"/>
      <w:adjustRightInd w:val="0"/>
    </w:pPr>
    <w:rPr>
      <w:rFonts w:ascii="Arial" w:eastAsia="Times New Roman" w:hAnsi="Arial"/>
      <w:szCs w:val="20"/>
      <w:lang w:eastAsia="en-US"/>
    </w:rPr>
  </w:style>
  <w:style w:type="paragraph" w:styleId="Header">
    <w:name w:val="header"/>
    <w:basedOn w:val="Normal"/>
    <w:link w:val="HeaderChar"/>
    <w:uiPriority w:val="99"/>
    <w:unhideWhenUsed/>
    <w:rsid w:val="00196A80"/>
    <w:pPr>
      <w:tabs>
        <w:tab w:val="center" w:pos="4513"/>
        <w:tab w:val="right" w:pos="9026"/>
      </w:tabs>
    </w:pPr>
  </w:style>
  <w:style w:type="character" w:customStyle="1" w:styleId="HeaderChar">
    <w:name w:val="Header Char"/>
    <w:basedOn w:val="DefaultParagraphFont"/>
    <w:link w:val="Header"/>
    <w:uiPriority w:val="99"/>
    <w:rsid w:val="00196A80"/>
    <w:rPr>
      <w:rFonts w:eastAsia="MS Mincho" w:cs="Times New Roman"/>
      <w:sz w:val="24"/>
      <w:szCs w:val="24"/>
      <w:lang w:eastAsia="ja-JP"/>
    </w:rPr>
  </w:style>
  <w:style w:type="paragraph" w:styleId="Footer">
    <w:name w:val="footer"/>
    <w:basedOn w:val="Normal"/>
    <w:link w:val="FooterChar"/>
    <w:uiPriority w:val="99"/>
    <w:unhideWhenUsed/>
    <w:rsid w:val="00196A80"/>
    <w:pPr>
      <w:tabs>
        <w:tab w:val="center" w:pos="4513"/>
        <w:tab w:val="right" w:pos="9026"/>
      </w:tabs>
    </w:pPr>
  </w:style>
  <w:style w:type="character" w:customStyle="1" w:styleId="FooterChar">
    <w:name w:val="Footer Char"/>
    <w:basedOn w:val="DefaultParagraphFont"/>
    <w:link w:val="Footer"/>
    <w:uiPriority w:val="99"/>
    <w:rsid w:val="00196A80"/>
    <w:rPr>
      <w:rFonts w:eastAsia="MS Mincho"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3935">
      <w:bodyDiv w:val="1"/>
      <w:marLeft w:val="0"/>
      <w:marRight w:val="0"/>
      <w:marTop w:val="0"/>
      <w:marBottom w:val="0"/>
      <w:divBdr>
        <w:top w:val="none" w:sz="0" w:space="0" w:color="auto"/>
        <w:left w:val="none" w:sz="0" w:space="0" w:color="auto"/>
        <w:bottom w:val="none" w:sz="0" w:space="0" w:color="auto"/>
        <w:right w:val="none" w:sz="0" w:space="0" w:color="auto"/>
      </w:divBdr>
    </w:div>
    <w:div w:id="365451566">
      <w:bodyDiv w:val="1"/>
      <w:marLeft w:val="0"/>
      <w:marRight w:val="0"/>
      <w:marTop w:val="0"/>
      <w:marBottom w:val="0"/>
      <w:divBdr>
        <w:top w:val="none" w:sz="0" w:space="0" w:color="auto"/>
        <w:left w:val="none" w:sz="0" w:space="0" w:color="auto"/>
        <w:bottom w:val="none" w:sz="0" w:space="0" w:color="auto"/>
        <w:right w:val="none" w:sz="0" w:space="0" w:color="auto"/>
      </w:divBdr>
    </w:div>
    <w:div w:id="501437715">
      <w:bodyDiv w:val="1"/>
      <w:marLeft w:val="0"/>
      <w:marRight w:val="0"/>
      <w:marTop w:val="0"/>
      <w:marBottom w:val="0"/>
      <w:divBdr>
        <w:top w:val="none" w:sz="0" w:space="0" w:color="auto"/>
        <w:left w:val="none" w:sz="0" w:space="0" w:color="auto"/>
        <w:bottom w:val="none" w:sz="0" w:space="0" w:color="auto"/>
        <w:right w:val="none" w:sz="0" w:space="0" w:color="auto"/>
      </w:divBdr>
      <w:divsChild>
        <w:div w:id="1915431693">
          <w:marLeft w:val="0"/>
          <w:marRight w:val="0"/>
          <w:marTop w:val="0"/>
          <w:marBottom w:val="0"/>
          <w:divBdr>
            <w:top w:val="none" w:sz="0" w:space="0" w:color="auto"/>
            <w:left w:val="none" w:sz="0" w:space="0" w:color="auto"/>
            <w:bottom w:val="none" w:sz="0" w:space="0" w:color="auto"/>
            <w:right w:val="none" w:sz="0" w:space="0" w:color="auto"/>
          </w:divBdr>
          <w:divsChild>
            <w:div w:id="1036278747">
              <w:marLeft w:val="-225"/>
              <w:marRight w:val="-225"/>
              <w:marTop w:val="0"/>
              <w:marBottom w:val="0"/>
              <w:divBdr>
                <w:top w:val="none" w:sz="0" w:space="0" w:color="auto"/>
                <w:left w:val="none" w:sz="0" w:space="0" w:color="auto"/>
                <w:bottom w:val="none" w:sz="0" w:space="0" w:color="auto"/>
                <w:right w:val="none" w:sz="0" w:space="0" w:color="auto"/>
              </w:divBdr>
              <w:divsChild>
                <w:div w:id="8669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7002">
      <w:bodyDiv w:val="1"/>
      <w:marLeft w:val="0"/>
      <w:marRight w:val="0"/>
      <w:marTop w:val="0"/>
      <w:marBottom w:val="0"/>
      <w:divBdr>
        <w:top w:val="none" w:sz="0" w:space="0" w:color="auto"/>
        <w:left w:val="none" w:sz="0" w:space="0" w:color="auto"/>
        <w:bottom w:val="none" w:sz="0" w:space="0" w:color="auto"/>
        <w:right w:val="none" w:sz="0" w:space="0" w:color="auto"/>
      </w:divBdr>
      <w:divsChild>
        <w:div w:id="1178425712">
          <w:marLeft w:val="0"/>
          <w:marRight w:val="0"/>
          <w:marTop w:val="0"/>
          <w:marBottom w:val="0"/>
          <w:divBdr>
            <w:top w:val="none" w:sz="0" w:space="0" w:color="auto"/>
            <w:left w:val="none" w:sz="0" w:space="0" w:color="auto"/>
            <w:bottom w:val="none" w:sz="0" w:space="0" w:color="auto"/>
            <w:right w:val="none" w:sz="0" w:space="0" w:color="auto"/>
          </w:divBdr>
          <w:divsChild>
            <w:div w:id="10690961">
              <w:marLeft w:val="-225"/>
              <w:marRight w:val="-225"/>
              <w:marTop w:val="0"/>
              <w:marBottom w:val="0"/>
              <w:divBdr>
                <w:top w:val="none" w:sz="0" w:space="0" w:color="auto"/>
                <w:left w:val="none" w:sz="0" w:space="0" w:color="auto"/>
                <w:bottom w:val="none" w:sz="0" w:space="0" w:color="auto"/>
                <w:right w:val="none" w:sz="0" w:space="0" w:color="auto"/>
              </w:divBdr>
              <w:divsChild>
                <w:div w:id="15946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mailto:susan.robinson@hse.gov.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egislation.gov.uk/uksi/2015/483/regulation/14/made" TargetMode="External"/><Relationship Id="rId7" Type="http://schemas.openxmlformats.org/officeDocument/2006/relationships/settings" Target="settings.xml"/><Relationship Id="rId12" Type="http://schemas.openxmlformats.org/officeDocument/2006/relationships/hyperlink" Target="http://www.hse.gov.uk/privacy.htm" TargetMode="External"/><Relationship Id="rId17" Type="http://schemas.openxmlformats.org/officeDocument/2006/relationships/hyperlink" Target="mailto:HSE.Online@hse.gov.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ah.Enquiries@hse.gov.uk" TargetMode="External"/><Relationship Id="rId20" Type="http://schemas.openxmlformats.org/officeDocument/2006/relationships/hyperlink" Target="https://www.legislation.gov.uk/uksi/2015/483/regulation/13/mad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si/2015/483/regulation/14/mad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nsultation-principles-guidance%20" TargetMode="External"/><Relationship Id="rId23" Type="http://schemas.openxmlformats.org/officeDocument/2006/relationships/hyperlink" Target="https://www.legislation.gov.uk/uksi/2015/483/regulation/13/mad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gov.uk/uksi/2015/483/regulation/12/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ah.Enquiries@hse.gov.uk" TargetMode="External"/><Relationship Id="rId22" Type="http://schemas.openxmlformats.org/officeDocument/2006/relationships/hyperlink" Target="https://www.legislation.gov.uk/uksi/2015/483/regulation/12/mad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C9E9464392148BAD1B66E839E0DBF" ma:contentTypeVersion="4" ma:contentTypeDescription="Create a new document." ma:contentTypeScope="" ma:versionID="765db0ad23d76a5c67dc11c91d156d28">
  <xsd:schema xmlns:xsd="http://www.w3.org/2001/XMLSchema" xmlns:xs="http://www.w3.org/2001/XMLSchema" xmlns:p="http://schemas.microsoft.com/office/2006/metadata/properties" xmlns:ns2="22457a37-817c-4981-bf02-0a5bd78635c7" targetNamespace="http://schemas.microsoft.com/office/2006/metadata/properties" ma:root="true" ma:fieldsID="ac6dc36d0611b5c5c97d0c3426b29ec4" ns2:_="">
    <xsd:import namespace="22457a37-817c-4981-bf02-0a5bd7863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57a37-817c-4981-bf02-0a5bd7863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30CE-23AC-4FD1-856B-67C397A95F3E}">
  <ds:schemaRefs>
    <ds:schemaRef ds:uri="http://schemas.microsoft.com/sharepoint/v3/contenttype/forms"/>
  </ds:schemaRefs>
</ds:datastoreItem>
</file>

<file path=customXml/itemProps2.xml><?xml version="1.0" encoding="utf-8"?>
<ds:datastoreItem xmlns:ds="http://schemas.openxmlformats.org/officeDocument/2006/customXml" ds:itemID="{55050ABB-6A11-42FA-B238-0BE1E4248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57a37-817c-4981-bf02-0a5bd7863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721CF-BB35-4013-8B05-CC2F8AAC8E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8A2B47-8D79-4B09-B15E-5AF76BEE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Kerai</dc:creator>
  <cp:keywords/>
  <dc:description/>
  <cp:lastModifiedBy>Paul Darbyshire</cp:lastModifiedBy>
  <cp:revision>2</cp:revision>
  <dcterms:created xsi:type="dcterms:W3CDTF">2021-07-22T10:14:00Z</dcterms:created>
  <dcterms:modified xsi:type="dcterms:W3CDTF">2021-07-22T10:14:00Z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0x0101009DDC9E9464392148BAD1B66E839E0DBF</vt:lpwstr>
  </property>
</Properties>
</file>