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9BEE" w14:textId="77777777" w:rsidR="00907A1D" w:rsidRDefault="00907A1D">
      <w:pPr>
        <w:rPr>
          <w:b/>
          <w:bCs/>
        </w:rPr>
      </w:pPr>
    </w:p>
    <w:p w14:paraId="3D3C7FFE" w14:textId="77777777" w:rsidR="00907A1D" w:rsidRPr="001A04F2" w:rsidRDefault="00907A1D">
      <w:pPr>
        <w:rPr>
          <w:b/>
          <w:bCs/>
        </w:rPr>
      </w:pPr>
      <w:r w:rsidRPr="001A04F2">
        <w:rPr>
          <w:b/>
          <w:bCs/>
        </w:rPr>
        <w:t>Proposed changes to Annexes II and III of GB BPR</w:t>
      </w:r>
    </w:p>
    <w:p w14:paraId="07EE4179" w14:textId="77777777" w:rsidR="00907A1D" w:rsidRDefault="00907A1D">
      <w:pPr>
        <w:rPr>
          <w:b/>
          <w:bCs/>
        </w:rPr>
      </w:pPr>
    </w:p>
    <w:p w14:paraId="6F3490EE" w14:textId="6822CC0A" w:rsidR="002015DA" w:rsidRDefault="00907A1D">
      <w:pPr>
        <w:rPr>
          <w:b/>
          <w:bCs/>
        </w:rPr>
      </w:pPr>
      <w:r>
        <w:rPr>
          <w:b/>
          <w:bCs/>
        </w:rPr>
        <w:t xml:space="preserve">This document contains tables that summarise the articles in GB BPR annexes II and III as they currently stand, alongside the </w:t>
      </w:r>
      <w:r w:rsidR="00AB6BAD">
        <w:rPr>
          <w:b/>
          <w:bCs/>
        </w:rPr>
        <w:t>suggested replacements for those points which have been drafted with input from specialist colleagues</w:t>
      </w:r>
      <w:r w:rsidR="00673091">
        <w:rPr>
          <w:b/>
          <w:bCs/>
        </w:rPr>
        <w:t xml:space="preserve">. </w:t>
      </w:r>
      <w:r w:rsidR="00EA4B11">
        <w:rPr>
          <w:b/>
          <w:bCs/>
        </w:rPr>
        <w:t>The changes are to be made in line with article 85 of GB BPR, to ensure we are keeping step with scientific and technical advances</w:t>
      </w:r>
      <w:r w:rsidR="00173CF2">
        <w:rPr>
          <w:b/>
          <w:bCs/>
        </w:rPr>
        <w:t>, and these tables</w:t>
      </w:r>
      <w:r w:rsidR="00AB6BAD">
        <w:rPr>
          <w:b/>
          <w:bCs/>
        </w:rPr>
        <w:t xml:space="preserve"> </w:t>
      </w:r>
      <w:r w:rsidR="00173CF2">
        <w:rPr>
          <w:b/>
          <w:bCs/>
        </w:rPr>
        <w:t>will form the basis of the SI instructions.</w:t>
      </w:r>
    </w:p>
    <w:p w14:paraId="4A9A1A91" w14:textId="77777777" w:rsidR="002015DA" w:rsidRDefault="002015DA">
      <w:pPr>
        <w:rPr>
          <w:b/>
          <w:bCs/>
        </w:rPr>
      </w:pPr>
    </w:p>
    <w:p w14:paraId="59EF440F" w14:textId="77777777" w:rsidR="002015DA" w:rsidRDefault="002015DA">
      <w:pPr>
        <w:rPr>
          <w:b/>
          <w:bCs/>
        </w:rPr>
      </w:pPr>
    </w:p>
    <w:p w14:paraId="2DECA3F1" w14:textId="77777777" w:rsidR="002015DA" w:rsidRDefault="002015DA">
      <w:pPr>
        <w:rPr>
          <w:b/>
          <w:bCs/>
        </w:rPr>
      </w:pPr>
    </w:p>
    <w:p w14:paraId="28A6A17C" w14:textId="4B12DE72" w:rsidR="00BF167B" w:rsidRPr="00C93757" w:rsidRDefault="00BF167B">
      <w:pPr>
        <w:rPr>
          <w:b/>
          <w:bCs/>
        </w:rPr>
      </w:pPr>
      <w:r w:rsidRPr="00C93757">
        <w:rPr>
          <w:b/>
          <w:bCs/>
        </w:rPr>
        <w:t>Annex II Changes</w:t>
      </w:r>
    </w:p>
    <w:tbl>
      <w:tblPr>
        <w:tblStyle w:val="TableGrid"/>
        <w:tblW w:w="13948" w:type="dxa"/>
        <w:tblLook w:val="04A0" w:firstRow="1" w:lastRow="0" w:firstColumn="1" w:lastColumn="0" w:noHBand="0" w:noVBand="1"/>
      </w:tblPr>
      <w:tblGrid>
        <w:gridCol w:w="1218"/>
        <w:gridCol w:w="6432"/>
        <w:gridCol w:w="6298"/>
      </w:tblGrid>
      <w:tr w:rsidR="009A4841" w:rsidRPr="006F5848" w14:paraId="42B42D46" w14:textId="77777777" w:rsidTr="009A4841">
        <w:tc>
          <w:tcPr>
            <w:tcW w:w="1218" w:type="dxa"/>
          </w:tcPr>
          <w:p w14:paraId="4512F628" w14:textId="77777777" w:rsidR="009A4841" w:rsidRPr="006F5848" w:rsidRDefault="009A4841" w:rsidP="006F5848">
            <w:pPr>
              <w:rPr>
                <w:rFonts w:cstheme="minorHAnsi"/>
                <w:sz w:val="20"/>
                <w:szCs w:val="20"/>
              </w:rPr>
            </w:pPr>
          </w:p>
        </w:tc>
        <w:tc>
          <w:tcPr>
            <w:tcW w:w="6432" w:type="dxa"/>
          </w:tcPr>
          <w:p w14:paraId="037A3314" w14:textId="24F6A8BB" w:rsidR="009A4841" w:rsidRPr="006F5848" w:rsidRDefault="009A4841" w:rsidP="006F5848">
            <w:pPr>
              <w:rPr>
                <w:rFonts w:cstheme="minorHAnsi"/>
                <w:sz w:val="20"/>
                <w:szCs w:val="20"/>
              </w:rPr>
            </w:pPr>
            <w:r w:rsidRPr="006F5848">
              <w:rPr>
                <w:rFonts w:eastAsia="Times New Roman" w:cstheme="minorHAnsi"/>
                <w:color w:val="000000"/>
                <w:sz w:val="20"/>
                <w:szCs w:val="20"/>
                <w:lang w:eastAsia="en-GB"/>
              </w:rPr>
              <w:t>Current GB BPR Wording</w:t>
            </w:r>
          </w:p>
        </w:tc>
        <w:tc>
          <w:tcPr>
            <w:tcW w:w="6298" w:type="dxa"/>
          </w:tcPr>
          <w:p w14:paraId="020631E1" w14:textId="5D2D3FDF" w:rsidR="009A4841" w:rsidRPr="006F5848" w:rsidRDefault="005855E8" w:rsidP="006F5848">
            <w:pPr>
              <w:rPr>
                <w:rFonts w:cstheme="minorHAnsi"/>
                <w:sz w:val="20"/>
                <w:szCs w:val="20"/>
              </w:rPr>
            </w:pPr>
            <w:r>
              <w:rPr>
                <w:rFonts w:eastAsia="Times New Roman" w:cstheme="minorHAnsi"/>
                <w:color w:val="000000"/>
                <w:sz w:val="20"/>
                <w:szCs w:val="20"/>
                <w:lang w:eastAsia="en-GB"/>
              </w:rPr>
              <w:t>Suggested new wording</w:t>
            </w:r>
          </w:p>
        </w:tc>
      </w:tr>
      <w:tr w:rsidR="009A4841" w:rsidRPr="006F5848" w14:paraId="27D56DA5" w14:textId="77777777" w:rsidTr="009A4841">
        <w:trPr>
          <w:trHeight w:val="1770"/>
        </w:trPr>
        <w:tc>
          <w:tcPr>
            <w:tcW w:w="1218" w:type="dxa"/>
            <w:noWrap/>
            <w:hideMark/>
          </w:tcPr>
          <w:p w14:paraId="3E18C7A7" w14:textId="77777777" w:rsidR="009A4841" w:rsidRPr="006F5848" w:rsidRDefault="009A4841"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Point 2 Paragraph 5</w:t>
            </w:r>
          </w:p>
        </w:tc>
        <w:tc>
          <w:tcPr>
            <w:tcW w:w="6432" w:type="dxa"/>
            <w:hideMark/>
          </w:tcPr>
          <w:p w14:paraId="57B0237D" w14:textId="77777777" w:rsidR="009A4841" w:rsidRPr="006F5848" w:rsidRDefault="009A4841"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 xml:space="preserve">The applicant has the obligation to initiate a pre-submission consultation. In addition to the obligation set down in Article 62(2), applicants may also consult with the competent authority with regard to the proposed information requirements and in particular the testing on vertebrates that the applicant proposes to carry out.  </w:t>
            </w:r>
          </w:p>
        </w:tc>
        <w:tc>
          <w:tcPr>
            <w:tcW w:w="6298" w:type="dxa"/>
            <w:hideMark/>
          </w:tcPr>
          <w:p w14:paraId="1B4E59BD" w14:textId="77777777" w:rsidR="009A4841" w:rsidRPr="006F5848" w:rsidRDefault="009A4841"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The applicant shall initiate a pre-submission consultation with the prospective evaluating body. In addition to the obligation set out in Article 62(2), applicant may also consult with the competent authority that will evaluate the dossier with regard to the proposed information requirements and in particular the testing on vertebrates that the applicant proposes to carry out. The applicant shall document such pre-submission consultations and their outcomes and shall include the relevant documents in the application.</w:t>
            </w:r>
          </w:p>
        </w:tc>
      </w:tr>
      <w:tr w:rsidR="009A4841" w:rsidRPr="006F5848" w14:paraId="203E976B" w14:textId="77777777" w:rsidTr="009A4841">
        <w:trPr>
          <w:trHeight w:val="2955"/>
        </w:trPr>
        <w:tc>
          <w:tcPr>
            <w:tcW w:w="1218" w:type="dxa"/>
            <w:noWrap/>
            <w:hideMark/>
          </w:tcPr>
          <w:p w14:paraId="41DC1F72" w14:textId="77777777" w:rsidR="009A4841" w:rsidRPr="006F5848" w:rsidRDefault="009A4841"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Point 5</w:t>
            </w:r>
          </w:p>
        </w:tc>
        <w:tc>
          <w:tcPr>
            <w:tcW w:w="6432" w:type="dxa"/>
            <w:hideMark/>
          </w:tcPr>
          <w:p w14:paraId="34AF1D59" w14:textId="77777777" w:rsidR="009A4841" w:rsidRPr="006F5848" w:rsidRDefault="009A4841"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3.      Tests submitted for the purpose of the approval of an active substance shall be conducted according to the methods described in Commission Regulation (EC) No 440/2008 of 30 May 2008 laying down test methods pursuant to Regulation (EC) No 1907/2006 of the European Parliament and of the Council on the Registration, Evaluation, Authorisation and Restriction of Chemicals (REACH) (</w:t>
            </w:r>
            <w:r w:rsidRPr="006F5848">
              <w:rPr>
                <w:rFonts w:eastAsia="Times New Roman" w:cstheme="minorHAnsi"/>
                <w:color w:val="000000"/>
                <w:sz w:val="20"/>
                <w:szCs w:val="20"/>
                <w:vertAlign w:val="superscript"/>
                <w:lang w:eastAsia="en-GB"/>
              </w:rPr>
              <w:t>1</w:t>
            </w:r>
            <w:r w:rsidRPr="006F5848">
              <w:rPr>
                <w:rFonts w:eastAsia="Times New Roman" w:cstheme="minorHAnsi"/>
                <w:color w:val="000000"/>
                <w:sz w:val="20"/>
                <w:szCs w:val="20"/>
                <w:vertAlign w:val="subscript"/>
                <w:lang w:eastAsia="en-GB"/>
              </w:rPr>
              <w:t xml:space="preserve"> </w:t>
            </w:r>
            <w:r w:rsidRPr="006F5848">
              <w:rPr>
                <w:rFonts w:eastAsia="Times New Roman" w:cstheme="minorHAnsi"/>
                <w:color w:val="000000"/>
                <w:sz w:val="20"/>
                <w:szCs w:val="20"/>
                <w:vertAlign w:val="superscript"/>
                <w:lang w:eastAsia="en-GB"/>
              </w:rPr>
              <w:t xml:space="preserve"> </w:t>
            </w:r>
            <w:r w:rsidRPr="006F5848">
              <w:rPr>
                <w:rFonts w:eastAsia="Times New Roman" w:cstheme="minorHAnsi"/>
                <w:color w:val="000000"/>
                <w:sz w:val="20"/>
                <w:szCs w:val="20"/>
                <w:lang w:eastAsia="en-GB"/>
              </w:rPr>
              <w:t xml:space="preserve">). However, if a method is inappropriate or not described, other methods shall be used which are scientifically appropriate, whenever possible internationally recognised, and their appropriateness must be justified in the application. When test methods are applied to nanomaterials, an explanation shall be provided of their scientific appropriateness for nanomaterials, and where applicable, of the technical adaptations/ adjustments that have been made in order to respond to the specific characteristics of these materials. </w:t>
            </w:r>
          </w:p>
        </w:tc>
        <w:tc>
          <w:tcPr>
            <w:tcW w:w="6298" w:type="dxa"/>
            <w:hideMark/>
          </w:tcPr>
          <w:p w14:paraId="3D05BD5E" w14:textId="77777777" w:rsidR="009A4841" w:rsidRPr="006F5848" w:rsidRDefault="009A4841"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 xml:space="preserve">Tests submitted for the purpose of the approval of an active substance shall be conducted in accordance with the methods described in Commission Regulation (EC) No 440/2008 (*1), or any revised version of these methods not yet included in that Regulation. However, if a method is inappropriate or not described in Commission Regulation (EC) No 440/2008, other methods shall be used which are scientifically appropriate and their appropriateness shall be justified in the application. When test methods are applied to nano-materials, an explanation shall be provided of their scientific appropriateness for nanomaterials, and where applicable, of the technical adaptations or adjustments that have been made in order to respond to the specific characteristics of these materials. </w:t>
            </w:r>
          </w:p>
        </w:tc>
      </w:tr>
    </w:tbl>
    <w:p w14:paraId="08A04C6F" w14:textId="4F996A46" w:rsidR="009A4841" w:rsidRDefault="009A4841" w:rsidP="006F5848">
      <w:pPr>
        <w:rPr>
          <w:rFonts w:cstheme="minorHAnsi"/>
          <w:sz w:val="20"/>
          <w:szCs w:val="20"/>
        </w:rPr>
      </w:pPr>
    </w:p>
    <w:p w14:paraId="4B8EF152" w14:textId="77777777" w:rsidR="009D2237" w:rsidRPr="006F5848" w:rsidRDefault="009D2237" w:rsidP="006F5848">
      <w:pPr>
        <w:rPr>
          <w:rFonts w:cstheme="minorHAnsi"/>
          <w:sz w:val="20"/>
          <w:szCs w:val="20"/>
        </w:rPr>
      </w:pPr>
    </w:p>
    <w:tbl>
      <w:tblPr>
        <w:tblW w:w="2320" w:type="dxa"/>
        <w:tblLook w:val="04A0" w:firstRow="1" w:lastRow="0" w:firstColumn="1" w:lastColumn="0" w:noHBand="0" w:noVBand="1"/>
      </w:tblPr>
      <w:tblGrid>
        <w:gridCol w:w="2320"/>
      </w:tblGrid>
      <w:tr w:rsidR="00B26D3D" w:rsidRPr="006F5848" w14:paraId="5B293FB6" w14:textId="77777777" w:rsidTr="00B26D3D">
        <w:trPr>
          <w:trHeight w:val="315"/>
        </w:trPr>
        <w:tc>
          <w:tcPr>
            <w:tcW w:w="2320" w:type="dxa"/>
            <w:tcBorders>
              <w:top w:val="nil"/>
              <w:left w:val="nil"/>
              <w:bottom w:val="nil"/>
              <w:right w:val="nil"/>
            </w:tcBorders>
            <w:shd w:val="clear" w:color="auto" w:fill="auto"/>
            <w:noWrap/>
            <w:hideMark/>
          </w:tcPr>
          <w:p w14:paraId="19E7580A" w14:textId="77777777" w:rsidR="00B26D3D" w:rsidRPr="006F5848" w:rsidRDefault="00B26D3D" w:rsidP="006F5848">
            <w:pPr>
              <w:spacing w:after="0" w:line="240" w:lineRule="auto"/>
              <w:rPr>
                <w:rFonts w:eastAsia="Times New Roman" w:cstheme="minorHAnsi"/>
                <w:color w:val="000000"/>
                <w:sz w:val="20"/>
                <w:szCs w:val="20"/>
                <w:lang w:eastAsia="en-GB"/>
              </w:rPr>
            </w:pPr>
            <w:r w:rsidRPr="006F5848">
              <w:rPr>
                <w:rFonts w:eastAsia="Times New Roman" w:cstheme="minorHAnsi"/>
                <w:color w:val="000000"/>
                <w:sz w:val="20"/>
                <w:szCs w:val="20"/>
                <w:lang w:eastAsia="en-GB"/>
              </w:rPr>
              <w:lastRenderedPageBreak/>
              <w:t>Title one table</w:t>
            </w:r>
          </w:p>
        </w:tc>
      </w:tr>
    </w:tbl>
    <w:tbl>
      <w:tblPr>
        <w:tblStyle w:val="TableGrid"/>
        <w:tblW w:w="15700" w:type="dxa"/>
        <w:tblLook w:val="04A0" w:firstRow="1" w:lastRow="0" w:firstColumn="1" w:lastColumn="0" w:noHBand="0" w:noVBand="1"/>
      </w:tblPr>
      <w:tblGrid>
        <w:gridCol w:w="922"/>
        <w:gridCol w:w="3299"/>
        <w:gridCol w:w="970"/>
        <w:gridCol w:w="3414"/>
        <w:gridCol w:w="2810"/>
        <w:gridCol w:w="970"/>
        <w:gridCol w:w="3315"/>
      </w:tblGrid>
      <w:tr w:rsidR="009A4841" w:rsidRPr="006F5848" w14:paraId="1C5D8704" w14:textId="77777777" w:rsidTr="00433747">
        <w:trPr>
          <w:trHeight w:val="357"/>
        </w:trPr>
        <w:tc>
          <w:tcPr>
            <w:tcW w:w="704" w:type="dxa"/>
          </w:tcPr>
          <w:p w14:paraId="09F88B02" w14:textId="11FD75F6" w:rsidR="009A4841" w:rsidRPr="006F5848" w:rsidRDefault="009A4841" w:rsidP="006F5848">
            <w:pPr>
              <w:rPr>
                <w:rFonts w:cstheme="minorHAnsi"/>
                <w:sz w:val="20"/>
                <w:szCs w:val="20"/>
              </w:rPr>
            </w:pPr>
          </w:p>
        </w:tc>
        <w:tc>
          <w:tcPr>
            <w:tcW w:w="7796" w:type="dxa"/>
            <w:gridSpan w:val="3"/>
          </w:tcPr>
          <w:p w14:paraId="65B6DD78" w14:textId="6F953C97" w:rsidR="009A4841" w:rsidRPr="006F5848" w:rsidRDefault="009A4841" w:rsidP="006F5848">
            <w:pPr>
              <w:rPr>
                <w:rFonts w:cstheme="minorHAnsi"/>
                <w:sz w:val="20"/>
                <w:szCs w:val="20"/>
              </w:rPr>
            </w:pPr>
            <w:r w:rsidRPr="006F5848">
              <w:rPr>
                <w:rFonts w:eastAsia="Times New Roman" w:cstheme="minorHAnsi"/>
                <w:color w:val="000000"/>
                <w:sz w:val="20"/>
                <w:szCs w:val="20"/>
                <w:lang w:eastAsia="en-GB"/>
              </w:rPr>
              <w:t>Current GB BPR Wording</w:t>
            </w:r>
          </w:p>
        </w:tc>
        <w:tc>
          <w:tcPr>
            <w:tcW w:w="7200" w:type="dxa"/>
            <w:gridSpan w:val="3"/>
          </w:tcPr>
          <w:p w14:paraId="256E87D4" w14:textId="4003C4D4" w:rsidR="009A4841" w:rsidRPr="006F5848" w:rsidRDefault="009310DB" w:rsidP="006F5848">
            <w:pPr>
              <w:rPr>
                <w:rFonts w:cstheme="minorHAnsi"/>
                <w:sz w:val="20"/>
                <w:szCs w:val="20"/>
              </w:rPr>
            </w:pPr>
            <w:r>
              <w:rPr>
                <w:rFonts w:cstheme="minorHAnsi"/>
                <w:sz w:val="20"/>
                <w:szCs w:val="20"/>
              </w:rPr>
              <w:t>Suggested new wording</w:t>
            </w:r>
          </w:p>
        </w:tc>
      </w:tr>
      <w:tr w:rsidR="00B26D3D" w:rsidRPr="006F5848" w14:paraId="71C3F0DD" w14:textId="77777777" w:rsidTr="00C82831">
        <w:trPr>
          <w:trHeight w:val="357"/>
        </w:trPr>
        <w:tc>
          <w:tcPr>
            <w:tcW w:w="704" w:type="dxa"/>
          </w:tcPr>
          <w:p w14:paraId="38D80293" w14:textId="6CE59C67" w:rsidR="00B26D3D" w:rsidRPr="006F5848" w:rsidRDefault="00B26D3D" w:rsidP="006F5848">
            <w:pPr>
              <w:rPr>
                <w:rFonts w:cstheme="minorHAnsi"/>
                <w:sz w:val="20"/>
                <w:szCs w:val="20"/>
              </w:rPr>
            </w:pPr>
            <w:r w:rsidRPr="006F5848">
              <w:rPr>
                <w:rFonts w:cstheme="minorHAnsi"/>
                <w:sz w:val="20"/>
                <w:szCs w:val="20"/>
              </w:rPr>
              <w:t>Heading of column 3</w:t>
            </w:r>
          </w:p>
        </w:tc>
        <w:tc>
          <w:tcPr>
            <w:tcW w:w="3344" w:type="dxa"/>
          </w:tcPr>
          <w:p w14:paraId="51E78B81" w14:textId="7B94EB28" w:rsidR="00B26D3D" w:rsidRPr="006F5848" w:rsidRDefault="00B26D3D" w:rsidP="006F5848">
            <w:pPr>
              <w:rPr>
                <w:rFonts w:cstheme="minorHAnsi"/>
                <w:sz w:val="20"/>
                <w:szCs w:val="20"/>
              </w:rPr>
            </w:pPr>
            <w:r w:rsidRPr="006F5848">
              <w:rPr>
                <w:rFonts w:cstheme="minorHAnsi"/>
                <w:color w:val="000000"/>
                <w:sz w:val="20"/>
                <w:szCs w:val="20"/>
              </w:rPr>
              <w:t xml:space="preserve">Information required </w:t>
            </w:r>
          </w:p>
        </w:tc>
        <w:tc>
          <w:tcPr>
            <w:tcW w:w="970" w:type="dxa"/>
          </w:tcPr>
          <w:p w14:paraId="3ADFC65B" w14:textId="1B0E5A11" w:rsidR="00B26D3D" w:rsidRPr="006F5848" w:rsidRDefault="00B26D3D" w:rsidP="006F5848">
            <w:pPr>
              <w:rPr>
                <w:rFonts w:cstheme="minorHAnsi"/>
                <w:sz w:val="20"/>
                <w:szCs w:val="20"/>
              </w:rPr>
            </w:pPr>
            <w:r w:rsidRPr="006F5848">
              <w:rPr>
                <w:rFonts w:cstheme="minorHAnsi"/>
                <w:color w:val="000000"/>
                <w:sz w:val="20"/>
                <w:szCs w:val="20"/>
              </w:rPr>
              <w:t xml:space="preserve">All data is CDS unless indicated as ADS </w:t>
            </w:r>
          </w:p>
        </w:tc>
        <w:tc>
          <w:tcPr>
            <w:tcW w:w="3482" w:type="dxa"/>
            <w:tcBorders>
              <w:right w:val="single" w:sz="18" w:space="0" w:color="auto"/>
            </w:tcBorders>
          </w:tcPr>
          <w:p w14:paraId="35C95984" w14:textId="10A1ED75" w:rsidR="00B26D3D" w:rsidRPr="006F5848" w:rsidRDefault="00B26D3D" w:rsidP="006F5848">
            <w:pPr>
              <w:rPr>
                <w:rFonts w:cstheme="minorHAnsi"/>
                <w:sz w:val="20"/>
                <w:szCs w:val="20"/>
              </w:rPr>
            </w:pPr>
            <w:r w:rsidRPr="006F5848">
              <w:rPr>
                <w:rFonts w:cstheme="minorHAnsi"/>
                <w:color w:val="000000"/>
                <w:sz w:val="20"/>
                <w:szCs w:val="20"/>
              </w:rPr>
              <w:t>Specific rules for adaptation from standard information concerning some of the information requirements that may require recourse to testing of vertebrates</w:t>
            </w:r>
          </w:p>
        </w:tc>
        <w:tc>
          <w:tcPr>
            <w:tcW w:w="2847" w:type="dxa"/>
            <w:tcBorders>
              <w:left w:val="single" w:sz="18" w:space="0" w:color="auto"/>
            </w:tcBorders>
          </w:tcPr>
          <w:p w14:paraId="087BE93C" w14:textId="2F1F6C95" w:rsidR="00B26D3D" w:rsidRPr="006F5848" w:rsidRDefault="00B26D3D" w:rsidP="006F5848">
            <w:pPr>
              <w:rPr>
                <w:rFonts w:cstheme="minorHAnsi"/>
                <w:sz w:val="20"/>
                <w:szCs w:val="20"/>
              </w:rPr>
            </w:pPr>
            <w:r w:rsidRPr="006F5848">
              <w:rPr>
                <w:rFonts w:cstheme="minorHAnsi"/>
                <w:color w:val="000000"/>
                <w:sz w:val="20"/>
                <w:szCs w:val="20"/>
              </w:rPr>
              <w:t xml:space="preserve">Information required </w:t>
            </w:r>
          </w:p>
        </w:tc>
        <w:tc>
          <w:tcPr>
            <w:tcW w:w="970" w:type="dxa"/>
          </w:tcPr>
          <w:p w14:paraId="14AF52D4" w14:textId="63956A1E" w:rsidR="00B26D3D" w:rsidRPr="006F5848" w:rsidRDefault="00B26D3D" w:rsidP="006F5848">
            <w:pPr>
              <w:rPr>
                <w:rFonts w:cstheme="minorHAnsi"/>
                <w:sz w:val="20"/>
                <w:szCs w:val="20"/>
              </w:rPr>
            </w:pPr>
            <w:r w:rsidRPr="006F5848">
              <w:rPr>
                <w:rFonts w:cstheme="minorHAnsi"/>
                <w:color w:val="000000"/>
                <w:sz w:val="20"/>
                <w:szCs w:val="20"/>
              </w:rPr>
              <w:t xml:space="preserve">All data is CDS unless indicated as ADS </w:t>
            </w:r>
          </w:p>
        </w:tc>
        <w:tc>
          <w:tcPr>
            <w:tcW w:w="3383" w:type="dxa"/>
          </w:tcPr>
          <w:p w14:paraId="2509530D" w14:textId="7614E081" w:rsidR="00B26D3D" w:rsidRPr="006F5848" w:rsidRDefault="00B26D3D" w:rsidP="006F5848">
            <w:pPr>
              <w:rPr>
                <w:rFonts w:cstheme="minorHAnsi"/>
                <w:sz w:val="20"/>
                <w:szCs w:val="20"/>
              </w:rPr>
            </w:pPr>
            <w:r w:rsidRPr="006F5848">
              <w:rPr>
                <w:rFonts w:cstheme="minorHAnsi"/>
                <w:color w:val="000000"/>
                <w:sz w:val="20"/>
                <w:szCs w:val="20"/>
              </w:rPr>
              <w:t>Specific rules for adaptation from column 1</w:t>
            </w:r>
          </w:p>
        </w:tc>
      </w:tr>
      <w:tr w:rsidR="00B26D3D" w:rsidRPr="006F5848" w14:paraId="78192CC2" w14:textId="77777777" w:rsidTr="00C82831">
        <w:trPr>
          <w:trHeight w:val="357"/>
        </w:trPr>
        <w:tc>
          <w:tcPr>
            <w:tcW w:w="704" w:type="dxa"/>
          </w:tcPr>
          <w:p w14:paraId="04FC31A5" w14:textId="230ADD05" w:rsidR="00B26D3D" w:rsidRPr="006F5848" w:rsidRDefault="00B26D3D" w:rsidP="006F5848">
            <w:pPr>
              <w:rPr>
                <w:rFonts w:cstheme="minorHAnsi"/>
                <w:sz w:val="20"/>
                <w:szCs w:val="20"/>
              </w:rPr>
            </w:pPr>
            <w:r w:rsidRPr="006F5848">
              <w:rPr>
                <w:rFonts w:cstheme="minorHAnsi"/>
                <w:color w:val="000000"/>
                <w:sz w:val="20"/>
                <w:szCs w:val="20"/>
              </w:rPr>
              <w:t>row 2</w:t>
            </w:r>
          </w:p>
        </w:tc>
        <w:tc>
          <w:tcPr>
            <w:tcW w:w="3344" w:type="dxa"/>
          </w:tcPr>
          <w:p w14:paraId="5A093505" w14:textId="2706338E" w:rsidR="00B26D3D" w:rsidRPr="006F5848" w:rsidRDefault="00B26D3D" w:rsidP="006F5848">
            <w:pPr>
              <w:rPr>
                <w:rFonts w:cstheme="minorHAnsi"/>
                <w:sz w:val="20"/>
                <w:szCs w:val="20"/>
              </w:rPr>
            </w:pPr>
            <w:r w:rsidRPr="006F5848">
              <w:rPr>
                <w:rFonts w:cstheme="minorHAnsi"/>
                <w:color w:val="000000"/>
                <w:sz w:val="20"/>
                <w:szCs w:val="20"/>
              </w:rPr>
              <w:t xml:space="preserve">IDENTITY OF THE  ACTIVE SUBSTANCE - For the active substance, the information given in this Section shall be sufficient to enable the active substance to be identified. If it is not technically possible or if it does not appear scientifically necessary to give information on one or more of the items below, the reasons shall be clearly stated </w:t>
            </w:r>
          </w:p>
        </w:tc>
        <w:tc>
          <w:tcPr>
            <w:tcW w:w="970" w:type="dxa"/>
          </w:tcPr>
          <w:p w14:paraId="2E43F5DB" w14:textId="77777777" w:rsidR="00B26D3D" w:rsidRPr="006F5848" w:rsidRDefault="00B26D3D" w:rsidP="006F5848">
            <w:pPr>
              <w:rPr>
                <w:rFonts w:cstheme="minorHAnsi"/>
                <w:sz w:val="20"/>
                <w:szCs w:val="20"/>
              </w:rPr>
            </w:pPr>
          </w:p>
        </w:tc>
        <w:tc>
          <w:tcPr>
            <w:tcW w:w="3482" w:type="dxa"/>
            <w:tcBorders>
              <w:right w:val="single" w:sz="18" w:space="0" w:color="auto"/>
            </w:tcBorders>
          </w:tcPr>
          <w:p w14:paraId="003BA1C3" w14:textId="77777777" w:rsidR="00B26D3D" w:rsidRPr="006F5848" w:rsidRDefault="00B26D3D" w:rsidP="006F5848">
            <w:pPr>
              <w:rPr>
                <w:rFonts w:cstheme="minorHAnsi"/>
                <w:sz w:val="20"/>
                <w:szCs w:val="20"/>
              </w:rPr>
            </w:pPr>
          </w:p>
        </w:tc>
        <w:tc>
          <w:tcPr>
            <w:tcW w:w="2847" w:type="dxa"/>
            <w:tcBorders>
              <w:left w:val="single" w:sz="18" w:space="0" w:color="auto"/>
            </w:tcBorders>
          </w:tcPr>
          <w:p w14:paraId="0AB96918" w14:textId="0295421A" w:rsidR="00B26D3D" w:rsidRPr="006F5848" w:rsidRDefault="00B26D3D" w:rsidP="006F5848">
            <w:pPr>
              <w:rPr>
                <w:rFonts w:cstheme="minorHAnsi"/>
                <w:sz w:val="20"/>
                <w:szCs w:val="20"/>
              </w:rPr>
            </w:pPr>
            <w:r w:rsidRPr="006F5848">
              <w:rPr>
                <w:rFonts w:cstheme="minorHAnsi"/>
                <w:color w:val="000000"/>
                <w:sz w:val="20"/>
                <w:szCs w:val="20"/>
              </w:rPr>
              <w:t>IDENTITY OF THE ACTIVE SUBSTANCE (AND ITS PRECURSOR(S) IF THE ACTIVE SUBSTANCE IS GENERATED </w:t>
            </w:r>
            <w:r w:rsidRPr="006F5848">
              <w:rPr>
                <w:rFonts w:cstheme="minorHAnsi"/>
                <w:i/>
                <w:iCs/>
                <w:color w:val="000000"/>
                <w:sz w:val="20"/>
                <w:szCs w:val="20"/>
              </w:rPr>
              <w:t>IN SITU</w:t>
            </w:r>
            <w:r w:rsidRPr="006F5848">
              <w:rPr>
                <w:rFonts w:cstheme="minorHAnsi"/>
                <w:color w:val="000000"/>
                <w:sz w:val="20"/>
                <w:szCs w:val="20"/>
              </w:rPr>
              <w:t>) - For the active substance and, if applicable, its precursors, the information given in this Section shall be sufficient to enable the active substance to be identified. If it is not technically possible or if it does not appear scientifically necessary to give information on one or more of the items listed in this Section, the reasons shall be clearly stated</w:t>
            </w:r>
          </w:p>
        </w:tc>
        <w:tc>
          <w:tcPr>
            <w:tcW w:w="970" w:type="dxa"/>
          </w:tcPr>
          <w:p w14:paraId="06017A7E" w14:textId="77777777" w:rsidR="00B26D3D" w:rsidRPr="006F5848" w:rsidRDefault="00B26D3D" w:rsidP="006F5848">
            <w:pPr>
              <w:rPr>
                <w:rFonts w:cstheme="minorHAnsi"/>
                <w:sz w:val="20"/>
                <w:szCs w:val="20"/>
              </w:rPr>
            </w:pPr>
          </w:p>
        </w:tc>
        <w:tc>
          <w:tcPr>
            <w:tcW w:w="3383" w:type="dxa"/>
          </w:tcPr>
          <w:p w14:paraId="01C4DB2E" w14:textId="77777777" w:rsidR="00B26D3D" w:rsidRPr="006F5848" w:rsidRDefault="00B26D3D" w:rsidP="006F5848">
            <w:pPr>
              <w:rPr>
                <w:rFonts w:cstheme="minorHAnsi"/>
                <w:sz w:val="20"/>
                <w:szCs w:val="20"/>
              </w:rPr>
            </w:pPr>
          </w:p>
        </w:tc>
      </w:tr>
      <w:tr w:rsidR="00B26D3D" w:rsidRPr="006F5848" w14:paraId="001F8618" w14:textId="77777777" w:rsidTr="00C82831">
        <w:trPr>
          <w:trHeight w:val="357"/>
        </w:trPr>
        <w:tc>
          <w:tcPr>
            <w:tcW w:w="704" w:type="dxa"/>
          </w:tcPr>
          <w:p w14:paraId="1AAE6957" w14:textId="679ED56E" w:rsidR="00B26D3D" w:rsidRPr="006F5848" w:rsidRDefault="00B26D3D" w:rsidP="006F5848">
            <w:pPr>
              <w:rPr>
                <w:rFonts w:cstheme="minorHAnsi"/>
                <w:sz w:val="20"/>
                <w:szCs w:val="20"/>
              </w:rPr>
            </w:pPr>
            <w:r w:rsidRPr="006F5848">
              <w:rPr>
                <w:rFonts w:cstheme="minorHAnsi"/>
                <w:color w:val="000000"/>
                <w:sz w:val="20"/>
                <w:szCs w:val="20"/>
              </w:rPr>
              <w:t>row 2.5</w:t>
            </w:r>
          </w:p>
        </w:tc>
        <w:tc>
          <w:tcPr>
            <w:tcW w:w="3344" w:type="dxa"/>
          </w:tcPr>
          <w:p w14:paraId="300BEE98" w14:textId="536EBA9F" w:rsidR="00B26D3D" w:rsidRPr="006F5848" w:rsidRDefault="00B26D3D" w:rsidP="006F5848">
            <w:pPr>
              <w:rPr>
                <w:rFonts w:cstheme="minorHAnsi"/>
                <w:sz w:val="20"/>
                <w:szCs w:val="20"/>
              </w:rPr>
            </w:pPr>
            <w:r w:rsidRPr="006F5848">
              <w:rPr>
                <w:rFonts w:cstheme="minorHAnsi"/>
                <w:color w:val="000000"/>
                <w:sz w:val="20"/>
                <w:szCs w:val="20"/>
              </w:rPr>
              <w:t xml:space="preserve">Molecular and structural formula (including SMILES notation, if available and appropriate) </w:t>
            </w:r>
          </w:p>
        </w:tc>
        <w:tc>
          <w:tcPr>
            <w:tcW w:w="970" w:type="dxa"/>
          </w:tcPr>
          <w:p w14:paraId="54CD1BB4" w14:textId="77777777" w:rsidR="00B26D3D" w:rsidRPr="006F5848" w:rsidRDefault="00B26D3D" w:rsidP="006F5848">
            <w:pPr>
              <w:rPr>
                <w:rFonts w:cstheme="minorHAnsi"/>
                <w:sz w:val="20"/>
                <w:szCs w:val="20"/>
              </w:rPr>
            </w:pPr>
          </w:p>
        </w:tc>
        <w:tc>
          <w:tcPr>
            <w:tcW w:w="3482" w:type="dxa"/>
            <w:tcBorders>
              <w:right w:val="single" w:sz="18" w:space="0" w:color="auto"/>
            </w:tcBorders>
          </w:tcPr>
          <w:p w14:paraId="5BACA41A" w14:textId="77777777" w:rsidR="00B26D3D" w:rsidRPr="006F5848" w:rsidRDefault="00B26D3D" w:rsidP="006F5848">
            <w:pPr>
              <w:rPr>
                <w:rFonts w:cstheme="minorHAnsi"/>
                <w:sz w:val="20"/>
                <w:szCs w:val="20"/>
              </w:rPr>
            </w:pPr>
          </w:p>
        </w:tc>
        <w:tc>
          <w:tcPr>
            <w:tcW w:w="2847" w:type="dxa"/>
            <w:tcBorders>
              <w:left w:val="single" w:sz="18" w:space="0" w:color="auto"/>
            </w:tcBorders>
          </w:tcPr>
          <w:p w14:paraId="09205FE0" w14:textId="59FA418C" w:rsidR="00B26D3D" w:rsidRPr="006F5848" w:rsidRDefault="00B26D3D" w:rsidP="006F5848">
            <w:pPr>
              <w:rPr>
                <w:rFonts w:cstheme="minorHAnsi"/>
                <w:sz w:val="20"/>
                <w:szCs w:val="20"/>
              </w:rPr>
            </w:pPr>
            <w:r w:rsidRPr="006F5848">
              <w:rPr>
                <w:rFonts w:cstheme="minorHAnsi"/>
                <w:color w:val="000000"/>
                <w:sz w:val="20"/>
                <w:szCs w:val="20"/>
              </w:rPr>
              <w:t xml:space="preserve">Molecular and structural formula (including SMILES notation, if available and appropriate). For precursor(s) and for active substances generated in situ, information about all generated chemical substances (intended and unintended) </w:t>
            </w:r>
          </w:p>
        </w:tc>
        <w:tc>
          <w:tcPr>
            <w:tcW w:w="970" w:type="dxa"/>
          </w:tcPr>
          <w:p w14:paraId="3A0AD377" w14:textId="77777777" w:rsidR="00B26D3D" w:rsidRPr="006F5848" w:rsidRDefault="00B26D3D" w:rsidP="006F5848">
            <w:pPr>
              <w:rPr>
                <w:rFonts w:cstheme="minorHAnsi"/>
                <w:sz w:val="20"/>
                <w:szCs w:val="20"/>
              </w:rPr>
            </w:pPr>
          </w:p>
        </w:tc>
        <w:tc>
          <w:tcPr>
            <w:tcW w:w="3383" w:type="dxa"/>
          </w:tcPr>
          <w:p w14:paraId="4C5F53D2" w14:textId="5D9B3A71" w:rsidR="00B26D3D" w:rsidRPr="006F5848" w:rsidRDefault="00B26D3D" w:rsidP="006F5848">
            <w:pPr>
              <w:rPr>
                <w:rFonts w:cstheme="minorHAnsi"/>
                <w:sz w:val="20"/>
                <w:szCs w:val="20"/>
              </w:rPr>
            </w:pPr>
            <w:r w:rsidRPr="006F5848">
              <w:rPr>
                <w:rFonts w:cstheme="minorHAnsi"/>
                <w:color w:val="000000"/>
                <w:sz w:val="20"/>
                <w:szCs w:val="20"/>
              </w:rPr>
              <w:t>In case it is not possible to exactly define the molecular structure of the precursor(s) and/or active substance, the molecular and structural formulas do not need to be provided</w:t>
            </w:r>
            <w:r w:rsidR="0052213D" w:rsidRPr="006F5848">
              <w:rPr>
                <w:rFonts w:cstheme="minorHAnsi"/>
                <w:color w:val="000000"/>
                <w:sz w:val="20"/>
                <w:szCs w:val="20"/>
              </w:rPr>
              <w:t>.</w:t>
            </w:r>
          </w:p>
        </w:tc>
      </w:tr>
      <w:tr w:rsidR="00B26D3D" w:rsidRPr="006F5848" w14:paraId="3F330F88" w14:textId="77777777" w:rsidTr="00C82831">
        <w:trPr>
          <w:trHeight w:val="357"/>
        </w:trPr>
        <w:tc>
          <w:tcPr>
            <w:tcW w:w="704" w:type="dxa"/>
          </w:tcPr>
          <w:p w14:paraId="5A914A2C" w14:textId="691F9F43" w:rsidR="00B26D3D" w:rsidRPr="006F5848" w:rsidRDefault="00B26D3D" w:rsidP="006F5848">
            <w:pPr>
              <w:rPr>
                <w:rFonts w:cstheme="minorHAnsi"/>
                <w:color w:val="000000"/>
                <w:sz w:val="20"/>
                <w:szCs w:val="20"/>
              </w:rPr>
            </w:pPr>
            <w:r w:rsidRPr="006F5848">
              <w:rPr>
                <w:rFonts w:cstheme="minorHAnsi"/>
                <w:color w:val="000000"/>
                <w:sz w:val="20"/>
                <w:szCs w:val="20"/>
              </w:rPr>
              <w:t>row 2.8</w:t>
            </w:r>
          </w:p>
        </w:tc>
        <w:tc>
          <w:tcPr>
            <w:tcW w:w="3344" w:type="dxa"/>
          </w:tcPr>
          <w:p w14:paraId="12D75F37" w14:textId="7D2DC213" w:rsidR="00B26D3D" w:rsidRPr="006F5848" w:rsidRDefault="00B26D3D" w:rsidP="006F5848">
            <w:pPr>
              <w:rPr>
                <w:rFonts w:cstheme="minorHAnsi"/>
                <w:color w:val="000000"/>
                <w:sz w:val="20"/>
                <w:szCs w:val="20"/>
              </w:rPr>
            </w:pPr>
            <w:r w:rsidRPr="006F5848">
              <w:rPr>
                <w:rFonts w:cstheme="minorHAnsi"/>
                <w:color w:val="000000"/>
                <w:sz w:val="20"/>
                <w:szCs w:val="20"/>
              </w:rPr>
              <w:t>Method of manufacture (syntheses pathway) of active substance including information on starting materials and solvents including suppliers, specifications and commercial availability</w:t>
            </w:r>
          </w:p>
        </w:tc>
        <w:tc>
          <w:tcPr>
            <w:tcW w:w="970" w:type="dxa"/>
          </w:tcPr>
          <w:p w14:paraId="6B6C83AA" w14:textId="77777777" w:rsidR="00B26D3D" w:rsidRPr="006F5848" w:rsidRDefault="00B26D3D" w:rsidP="006F5848">
            <w:pPr>
              <w:rPr>
                <w:rFonts w:cstheme="minorHAnsi"/>
                <w:sz w:val="20"/>
                <w:szCs w:val="20"/>
              </w:rPr>
            </w:pPr>
          </w:p>
        </w:tc>
        <w:tc>
          <w:tcPr>
            <w:tcW w:w="3482" w:type="dxa"/>
            <w:tcBorders>
              <w:right w:val="single" w:sz="18" w:space="0" w:color="auto"/>
            </w:tcBorders>
          </w:tcPr>
          <w:p w14:paraId="3D0403EC" w14:textId="77777777" w:rsidR="00B26D3D" w:rsidRPr="006F5848" w:rsidRDefault="00B26D3D" w:rsidP="006F5848">
            <w:pPr>
              <w:rPr>
                <w:rFonts w:cstheme="minorHAnsi"/>
                <w:sz w:val="20"/>
                <w:szCs w:val="20"/>
              </w:rPr>
            </w:pPr>
          </w:p>
        </w:tc>
        <w:tc>
          <w:tcPr>
            <w:tcW w:w="2847" w:type="dxa"/>
            <w:tcBorders>
              <w:left w:val="single" w:sz="18" w:space="0" w:color="auto"/>
            </w:tcBorders>
          </w:tcPr>
          <w:p w14:paraId="5E17559D" w14:textId="78C6ED94" w:rsidR="00B26D3D" w:rsidRPr="006F5848" w:rsidRDefault="00B26D3D" w:rsidP="006F5848">
            <w:pPr>
              <w:rPr>
                <w:rFonts w:cstheme="minorHAnsi"/>
                <w:color w:val="000000"/>
                <w:sz w:val="20"/>
                <w:szCs w:val="20"/>
              </w:rPr>
            </w:pPr>
            <w:r w:rsidRPr="006F5848">
              <w:rPr>
                <w:rFonts w:cstheme="minorHAnsi"/>
                <w:color w:val="000000"/>
                <w:sz w:val="20"/>
                <w:szCs w:val="20"/>
              </w:rPr>
              <w:t xml:space="preserve">Method of manufacture (syntheses pathways) of active substance including information on starting materials and solvents including suppliers, specifications and commercial availability. For active substances generated in situ, a </w:t>
            </w:r>
            <w:r w:rsidRPr="006F5848">
              <w:rPr>
                <w:rFonts w:cstheme="minorHAnsi"/>
                <w:color w:val="000000"/>
                <w:sz w:val="20"/>
                <w:szCs w:val="20"/>
              </w:rPr>
              <w:lastRenderedPageBreak/>
              <w:t>description of the reaction schemes including all intermediate reactions and their associated chemical substances (intended and unintended) shall be provided</w:t>
            </w:r>
          </w:p>
        </w:tc>
        <w:tc>
          <w:tcPr>
            <w:tcW w:w="970" w:type="dxa"/>
          </w:tcPr>
          <w:p w14:paraId="403C62EB" w14:textId="77777777" w:rsidR="00B26D3D" w:rsidRPr="006F5848" w:rsidRDefault="00B26D3D" w:rsidP="006F5848">
            <w:pPr>
              <w:rPr>
                <w:rFonts w:cstheme="minorHAnsi"/>
                <w:sz w:val="20"/>
                <w:szCs w:val="20"/>
              </w:rPr>
            </w:pPr>
          </w:p>
        </w:tc>
        <w:tc>
          <w:tcPr>
            <w:tcW w:w="3383" w:type="dxa"/>
          </w:tcPr>
          <w:p w14:paraId="67ABA703" w14:textId="77777777" w:rsidR="00B26D3D" w:rsidRPr="006F5848" w:rsidRDefault="00B26D3D" w:rsidP="006F5848">
            <w:pPr>
              <w:rPr>
                <w:rFonts w:cstheme="minorHAnsi"/>
                <w:color w:val="000000"/>
                <w:sz w:val="20"/>
                <w:szCs w:val="20"/>
              </w:rPr>
            </w:pPr>
          </w:p>
        </w:tc>
      </w:tr>
      <w:tr w:rsidR="00B26D3D" w:rsidRPr="006F5848" w14:paraId="0E1DE61F" w14:textId="77777777" w:rsidTr="00C82831">
        <w:trPr>
          <w:trHeight w:val="357"/>
        </w:trPr>
        <w:tc>
          <w:tcPr>
            <w:tcW w:w="704" w:type="dxa"/>
          </w:tcPr>
          <w:p w14:paraId="32EEE3D4" w14:textId="7B09D8BA" w:rsidR="00B26D3D" w:rsidRPr="006F5848" w:rsidRDefault="00B26D3D" w:rsidP="006F5848">
            <w:pPr>
              <w:rPr>
                <w:rFonts w:cstheme="minorHAnsi"/>
                <w:color w:val="000000"/>
                <w:sz w:val="20"/>
                <w:szCs w:val="20"/>
              </w:rPr>
            </w:pPr>
            <w:r w:rsidRPr="006F5848">
              <w:rPr>
                <w:rFonts w:cstheme="minorHAnsi"/>
                <w:color w:val="000000"/>
                <w:sz w:val="20"/>
                <w:szCs w:val="20"/>
              </w:rPr>
              <w:t>row 2.11.1</w:t>
            </w:r>
          </w:p>
        </w:tc>
        <w:tc>
          <w:tcPr>
            <w:tcW w:w="3344" w:type="dxa"/>
          </w:tcPr>
          <w:p w14:paraId="11A6FC62" w14:textId="43CC6376" w:rsidR="00B26D3D" w:rsidRPr="006F5848" w:rsidRDefault="00B26D3D" w:rsidP="006F5848">
            <w:pPr>
              <w:rPr>
                <w:rFonts w:cstheme="minorHAnsi"/>
                <w:color w:val="000000"/>
                <w:sz w:val="20"/>
                <w:szCs w:val="20"/>
              </w:rPr>
            </w:pPr>
            <w:r w:rsidRPr="006F5848">
              <w:rPr>
                <w:rFonts w:cstheme="minorHAnsi"/>
                <w:color w:val="000000"/>
                <w:sz w:val="20"/>
                <w:szCs w:val="20"/>
              </w:rPr>
              <w:t>N/A - NEW INSERTION</w:t>
            </w:r>
          </w:p>
        </w:tc>
        <w:tc>
          <w:tcPr>
            <w:tcW w:w="970" w:type="dxa"/>
          </w:tcPr>
          <w:p w14:paraId="4E2CF033" w14:textId="77777777" w:rsidR="00B26D3D" w:rsidRPr="006F5848" w:rsidRDefault="00B26D3D" w:rsidP="006F5848">
            <w:pPr>
              <w:rPr>
                <w:rFonts w:cstheme="minorHAnsi"/>
                <w:sz w:val="20"/>
                <w:szCs w:val="20"/>
              </w:rPr>
            </w:pPr>
          </w:p>
        </w:tc>
        <w:tc>
          <w:tcPr>
            <w:tcW w:w="3482" w:type="dxa"/>
            <w:tcBorders>
              <w:right w:val="single" w:sz="18" w:space="0" w:color="auto"/>
            </w:tcBorders>
          </w:tcPr>
          <w:p w14:paraId="2D07C200" w14:textId="77777777" w:rsidR="00B26D3D" w:rsidRPr="006F5848" w:rsidRDefault="00B26D3D" w:rsidP="006F5848">
            <w:pPr>
              <w:rPr>
                <w:rFonts w:cstheme="minorHAnsi"/>
                <w:sz w:val="20"/>
                <w:szCs w:val="20"/>
              </w:rPr>
            </w:pPr>
          </w:p>
        </w:tc>
        <w:tc>
          <w:tcPr>
            <w:tcW w:w="2847" w:type="dxa"/>
            <w:tcBorders>
              <w:left w:val="single" w:sz="18" w:space="0" w:color="auto"/>
            </w:tcBorders>
          </w:tcPr>
          <w:p w14:paraId="1DAA3BF0" w14:textId="3F0E7C41" w:rsidR="00B26D3D" w:rsidRPr="006F5848" w:rsidRDefault="00E34C16" w:rsidP="006F5848">
            <w:pPr>
              <w:rPr>
                <w:rFonts w:cstheme="minorHAnsi"/>
                <w:color w:val="000000"/>
                <w:sz w:val="20"/>
                <w:szCs w:val="20"/>
              </w:rPr>
            </w:pPr>
            <w:r w:rsidRPr="00E34C16">
              <w:rPr>
                <w:rFonts w:cstheme="minorHAnsi"/>
                <w:color w:val="000000"/>
                <w:sz w:val="20"/>
                <w:szCs w:val="20"/>
              </w:rPr>
              <w:t>Analytical profile of at least five representative samples taken from the in situ generated substance(s), providing information on the content of the active substance(s), any other constituent above 0.1 % w/w, including residues of precursor(s), and where relevant any additional impurities referred to in 2.10.</w:t>
            </w:r>
          </w:p>
        </w:tc>
        <w:tc>
          <w:tcPr>
            <w:tcW w:w="970" w:type="dxa"/>
          </w:tcPr>
          <w:p w14:paraId="26CA3A09" w14:textId="77777777" w:rsidR="00B26D3D" w:rsidRPr="006F5848" w:rsidRDefault="00B26D3D" w:rsidP="006F5848">
            <w:pPr>
              <w:rPr>
                <w:rFonts w:cstheme="minorHAnsi"/>
                <w:sz w:val="20"/>
                <w:szCs w:val="20"/>
              </w:rPr>
            </w:pPr>
          </w:p>
        </w:tc>
        <w:tc>
          <w:tcPr>
            <w:tcW w:w="3383" w:type="dxa"/>
          </w:tcPr>
          <w:p w14:paraId="37212890" w14:textId="77777777" w:rsidR="00B26D3D" w:rsidRPr="006F5848" w:rsidRDefault="00B26D3D" w:rsidP="006F5848">
            <w:pPr>
              <w:rPr>
                <w:rFonts w:cstheme="minorHAnsi"/>
                <w:color w:val="000000"/>
                <w:sz w:val="20"/>
                <w:szCs w:val="20"/>
              </w:rPr>
            </w:pPr>
          </w:p>
        </w:tc>
      </w:tr>
      <w:tr w:rsidR="00B26D3D" w:rsidRPr="006F5848" w14:paraId="49C6036B" w14:textId="77777777" w:rsidTr="00C82831">
        <w:trPr>
          <w:trHeight w:val="357"/>
        </w:trPr>
        <w:tc>
          <w:tcPr>
            <w:tcW w:w="704" w:type="dxa"/>
          </w:tcPr>
          <w:p w14:paraId="49BA7738" w14:textId="153F818B" w:rsidR="00B26D3D" w:rsidRPr="006F5848" w:rsidRDefault="00B26D3D" w:rsidP="006F5848">
            <w:pPr>
              <w:rPr>
                <w:rFonts w:cstheme="minorHAnsi"/>
                <w:color w:val="000000"/>
                <w:sz w:val="20"/>
                <w:szCs w:val="20"/>
              </w:rPr>
            </w:pPr>
            <w:r w:rsidRPr="006F5848">
              <w:rPr>
                <w:rFonts w:cstheme="minorHAnsi"/>
                <w:color w:val="000000"/>
                <w:sz w:val="20"/>
                <w:szCs w:val="20"/>
              </w:rPr>
              <w:t>row 6.6</w:t>
            </w:r>
          </w:p>
        </w:tc>
        <w:tc>
          <w:tcPr>
            <w:tcW w:w="3344" w:type="dxa"/>
          </w:tcPr>
          <w:p w14:paraId="117C8B52" w14:textId="4059620D" w:rsidR="00B26D3D" w:rsidRPr="006F5848" w:rsidRDefault="00B26D3D" w:rsidP="006F5848">
            <w:pPr>
              <w:rPr>
                <w:rFonts w:cstheme="minorHAnsi"/>
                <w:color w:val="000000"/>
                <w:sz w:val="20"/>
                <w:szCs w:val="20"/>
              </w:rPr>
            </w:pPr>
            <w:r w:rsidRPr="006F5848">
              <w:rPr>
                <w:rFonts w:cstheme="minorHAnsi"/>
                <w:color w:val="000000"/>
                <w:sz w:val="20"/>
                <w:szCs w:val="20"/>
              </w:rPr>
              <w:t xml:space="preserve">Efficacy data to support these claims on biocidal products and, where label claims are made, on treated articles, including any available standard protocols, laboratory tests or field trials used including performance standards where appropriate </w:t>
            </w:r>
          </w:p>
        </w:tc>
        <w:tc>
          <w:tcPr>
            <w:tcW w:w="970" w:type="dxa"/>
          </w:tcPr>
          <w:p w14:paraId="71F97272" w14:textId="77777777" w:rsidR="00B26D3D" w:rsidRPr="006F5848" w:rsidRDefault="00B26D3D" w:rsidP="006F5848">
            <w:pPr>
              <w:rPr>
                <w:rFonts w:cstheme="minorHAnsi"/>
                <w:sz w:val="20"/>
                <w:szCs w:val="20"/>
              </w:rPr>
            </w:pPr>
          </w:p>
        </w:tc>
        <w:tc>
          <w:tcPr>
            <w:tcW w:w="3482" w:type="dxa"/>
            <w:tcBorders>
              <w:right w:val="single" w:sz="18" w:space="0" w:color="auto"/>
            </w:tcBorders>
          </w:tcPr>
          <w:p w14:paraId="09A87F52" w14:textId="77777777" w:rsidR="00B26D3D" w:rsidRPr="006F5848" w:rsidRDefault="00B26D3D" w:rsidP="006F5848">
            <w:pPr>
              <w:rPr>
                <w:rFonts w:cstheme="minorHAnsi"/>
                <w:sz w:val="20"/>
                <w:szCs w:val="20"/>
              </w:rPr>
            </w:pPr>
          </w:p>
        </w:tc>
        <w:tc>
          <w:tcPr>
            <w:tcW w:w="2847" w:type="dxa"/>
            <w:tcBorders>
              <w:left w:val="single" w:sz="18" w:space="0" w:color="auto"/>
            </w:tcBorders>
          </w:tcPr>
          <w:p w14:paraId="5369848E" w14:textId="77777777" w:rsidR="00B26D3D" w:rsidRPr="006F5848" w:rsidRDefault="00B26D3D" w:rsidP="006F5848">
            <w:pPr>
              <w:rPr>
                <w:rFonts w:cstheme="minorHAnsi"/>
                <w:color w:val="000000"/>
                <w:sz w:val="20"/>
                <w:szCs w:val="20"/>
              </w:rPr>
            </w:pPr>
            <w:r w:rsidRPr="006F5848">
              <w:rPr>
                <w:rFonts w:cstheme="minorHAnsi"/>
                <w:color w:val="000000"/>
                <w:sz w:val="20"/>
                <w:szCs w:val="20"/>
              </w:rPr>
              <w:t xml:space="preserve">Efficacy data to support: </w:t>
            </w:r>
          </w:p>
          <w:p w14:paraId="6E6A8CE2" w14:textId="77777777" w:rsidR="00B26D3D" w:rsidRPr="006F5848" w:rsidRDefault="00B26D3D" w:rsidP="006F5848">
            <w:pPr>
              <w:rPr>
                <w:rFonts w:cstheme="minorHAnsi"/>
                <w:color w:val="000000"/>
                <w:sz w:val="20"/>
                <w:szCs w:val="20"/>
              </w:rPr>
            </w:pPr>
            <w:r w:rsidRPr="006F5848">
              <w:rPr>
                <w:rFonts w:cstheme="minorHAnsi"/>
                <w:color w:val="000000"/>
                <w:sz w:val="20"/>
                <w:szCs w:val="20"/>
              </w:rPr>
              <w:t xml:space="preserve">- the innate activity of the active substance for the intended use(s), and </w:t>
            </w:r>
          </w:p>
          <w:p w14:paraId="73739CE0" w14:textId="77777777" w:rsidR="008C24F6" w:rsidRDefault="008C24F6" w:rsidP="006F5848">
            <w:pPr>
              <w:rPr>
                <w:rFonts w:cstheme="minorHAnsi"/>
                <w:color w:val="000000"/>
                <w:sz w:val="20"/>
                <w:szCs w:val="20"/>
              </w:rPr>
            </w:pPr>
          </w:p>
          <w:p w14:paraId="3CB0BF08" w14:textId="5A6BC50E" w:rsidR="00B26D3D" w:rsidRPr="006F5848" w:rsidRDefault="00B26D3D" w:rsidP="006F5848">
            <w:pPr>
              <w:rPr>
                <w:rFonts w:cstheme="minorHAnsi"/>
                <w:color w:val="000000"/>
                <w:sz w:val="20"/>
                <w:szCs w:val="20"/>
              </w:rPr>
            </w:pPr>
            <w:r w:rsidRPr="006F5848">
              <w:rPr>
                <w:rFonts w:cstheme="minorHAnsi"/>
                <w:color w:val="000000"/>
                <w:sz w:val="20"/>
                <w:szCs w:val="20"/>
              </w:rPr>
              <w:t>Efficacy data shall include any available standard protocols, laboratory tests or field trials and performance standards where appropriate, or data similar to those available for suitable reference products</w:t>
            </w:r>
          </w:p>
          <w:p w14:paraId="202922AA" w14:textId="61BEB1E5" w:rsidR="00B26D3D" w:rsidRPr="006F5848" w:rsidRDefault="00B26D3D" w:rsidP="006F5848">
            <w:pPr>
              <w:rPr>
                <w:rFonts w:cstheme="minorHAnsi"/>
                <w:color w:val="000000"/>
                <w:sz w:val="20"/>
                <w:szCs w:val="20"/>
              </w:rPr>
            </w:pPr>
          </w:p>
        </w:tc>
        <w:tc>
          <w:tcPr>
            <w:tcW w:w="970" w:type="dxa"/>
          </w:tcPr>
          <w:p w14:paraId="65239E3C" w14:textId="77777777" w:rsidR="00B26D3D" w:rsidRPr="006F5848" w:rsidRDefault="00B26D3D" w:rsidP="006F5848">
            <w:pPr>
              <w:rPr>
                <w:rFonts w:cstheme="minorHAnsi"/>
                <w:sz w:val="20"/>
                <w:szCs w:val="20"/>
              </w:rPr>
            </w:pPr>
          </w:p>
        </w:tc>
        <w:tc>
          <w:tcPr>
            <w:tcW w:w="3383" w:type="dxa"/>
          </w:tcPr>
          <w:p w14:paraId="227A52C5" w14:textId="77777777" w:rsidR="00B26D3D" w:rsidRPr="006F5848" w:rsidRDefault="00B26D3D" w:rsidP="006F5848">
            <w:pPr>
              <w:rPr>
                <w:rFonts w:cstheme="minorHAnsi"/>
                <w:color w:val="000000"/>
                <w:sz w:val="20"/>
                <w:szCs w:val="20"/>
              </w:rPr>
            </w:pPr>
          </w:p>
        </w:tc>
      </w:tr>
      <w:tr w:rsidR="00B26D3D" w:rsidRPr="006F5848" w14:paraId="43C77355" w14:textId="77777777" w:rsidTr="00C82831">
        <w:trPr>
          <w:trHeight w:val="357"/>
        </w:trPr>
        <w:tc>
          <w:tcPr>
            <w:tcW w:w="704" w:type="dxa"/>
          </w:tcPr>
          <w:p w14:paraId="4C7DEE05" w14:textId="30B0B9EC" w:rsidR="00B26D3D" w:rsidRPr="006F5848" w:rsidRDefault="00B26D3D" w:rsidP="006F5848">
            <w:pPr>
              <w:rPr>
                <w:rFonts w:cstheme="minorHAnsi"/>
                <w:color w:val="000000"/>
                <w:sz w:val="20"/>
                <w:szCs w:val="20"/>
              </w:rPr>
            </w:pPr>
            <w:r w:rsidRPr="006F5848">
              <w:rPr>
                <w:rFonts w:cstheme="minorHAnsi"/>
                <w:color w:val="000000"/>
                <w:sz w:val="20"/>
                <w:szCs w:val="20"/>
              </w:rPr>
              <w:t>row 6.7.2</w:t>
            </w:r>
          </w:p>
        </w:tc>
        <w:tc>
          <w:tcPr>
            <w:tcW w:w="3344" w:type="dxa"/>
          </w:tcPr>
          <w:p w14:paraId="162120F7" w14:textId="06D9605D" w:rsidR="00B26D3D" w:rsidRPr="006F5848" w:rsidRDefault="00B26D3D" w:rsidP="006F5848">
            <w:pPr>
              <w:rPr>
                <w:rFonts w:cstheme="minorHAnsi"/>
                <w:color w:val="000000"/>
                <w:sz w:val="20"/>
                <w:szCs w:val="20"/>
              </w:rPr>
            </w:pPr>
            <w:r w:rsidRPr="006F5848">
              <w:rPr>
                <w:rFonts w:cstheme="minorHAnsi"/>
                <w:color w:val="000000"/>
                <w:sz w:val="20"/>
                <w:szCs w:val="20"/>
              </w:rPr>
              <w:t xml:space="preserve">Observations on undesirable or unintended side-effects, e.g. on beneficial and other non-target organisms </w:t>
            </w:r>
          </w:p>
        </w:tc>
        <w:tc>
          <w:tcPr>
            <w:tcW w:w="970" w:type="dxa"/>
          </w:tcPr>
          <w:p w14:paraId="0FFA73D5" w14:textId="5C528A27" w:rsidR="00B26D3D" w:rsidRPr="006F5848" w:rsidRDefault="00B26D3D" w:rsidP="006F5848">
            <w:pPr>
              <w:rPr>
                <w:rFonts w:cstheme="minorHAnsi"/>
                <w:sz w:val="20"/>
                <w:szCs w:val="20"/>
              </w:rPr>
            </w:pPr>
            <w:r w:rsidRPr="006F5848">
              <w:rPr>
                <w:rFonts w:cstheme="minorHAnsi"/>
                <w:color w:val="000000"/>
                <w:sz w:val="20"/>
                <w:szCs w:val="20"/>
              </w:rPr>
              <w:t> </w:t>
            </w:r>
          </w:p>
        </w:tc>
        <w:tc>
          <w:tcPr>
            <w:tcW w:w="3482" w:type="dxa"/>
            <w:tcBorders>
              <w:right w:val="single" w:sz="18" w:space="0" w:color="auto"/>
            </w:tcBorders>
          </w:tcPr>
          <w:p w14:paraId="163A6C87" w14:textId="658AE71D" w:rsidR="00B26D3D" w:rsidRPr="006F5848" w:rsidRDefault="00B26D3D" w:rsidP="006F5848">
            <w:pPr>
              <w:rPr>
                <w:rFonts w:cstheme="minorHAnsi"/>
                <w:sz w:val="20"/>
                <w:szCs w:val="20"/>
              </w:rPr>
            </w:pPr>
            <w:r w:rsidRPr="006F5848">
              <w:rPr>
                <w:rFonts w:cstheme="minorHAnsi"/>
                <w:color w:val="000000"/>
                <w:sz w:val="20"/>
                <w:szCs w:val="20"/>
              </w:rPr>
              <w:t> </w:t>
            </w:r>
          </w:p>
        </w:tc>
        <w:tc>
          <w:tcPr>
            <w:tcW w:w="2847" w:type="dxa"/>
            <w:tcBorders>
              <w:left w:val="single" w:sz="18" w:space="0" w:color="auto"/>
            </w:tcBorders>
          </w:tcPr>
          <w:p w14:paraId="5A6228B8" w14:textId="555353E9" w:rsidR="00B26D3D" w:rsidRPr="006F5848" w:rsidRDefault="00B26D3D" w:rsidP="006F5848">
            <w:pPr>
              <w:rPr>
                <w:rFonts w:cstheme="minorHAnsi"/>
                <w:color w:val="000000"/>
                <w:sz w:val="20"/>
                <w:szCs w:val="20"/>
              </w:rPr>
            </w:pPr>
            <w:r w:rsidRPr="006F5848">
              <w:rPr>
                <w:rFonts w:cstheme="minorHAnsi"/>
                <w:color w:val="000000"/>
                <w:sz w:val="20"/>
                <w:szCs w:val="20"/>
              </w:rPr>
              <w:t>Observations on undesirable or unintended side effects on non-target organisms or on objects and material to be protected</w:t>
            </w:r>
          </w:p>
        </w:tc>
        <w:tc>
          <w:tcPr>
            <w:tcW w:w="970" w:type="dxa"/>
          </w:tcPr>
          <w:p w14:paraId="02C10519" w14:textId="1DFBF691" w:rsidR="00B26D3D" w:rsidRPr="006F5848" w:rsidRDefault="00B26D3D" w:rsidP="006F5848">
            <w:pPr>
              <w:rPr>
                <w:rFonts w:cstheme="minorHAnsi"/>
                <w:sz w:val="20"/>
                <w:szCs w:val="20"/>
              </w:rPr>
            </w:pPr>
            <w:r w:rsidRPr="006F5848">
              <w:rPr>
                <w:rFonts w:cstheme="minorHAnsi"/>
                <w:color w:val="000000"/>
                <w:sz w:val="20"/>
                <w:szCs w:val="20"/>
              </w:rPr>
              <w:t> </w:t>
            </w:r>
          </w:p>
        </w:tc>
        <w:tc>
          <w:tcPr>
            <w:tcW w:w="3383" w:type="dxa"/>
          </w:tcPr>
          <w:p w14:paraId="41ED32ED" w14:textId="662ED358" w:rsidR="00B26D3D" w:rsidRPr="006F5848" w:rsidRDefault="00B26D3D" w:rsidP="006F5848">
            <w:pPr>
              <w:rPr>
                <w:rFonts w:cstheme="minorHAnsi"/>
                <w:color w:val="000000"/>
                <w:sz w:val="20"/>
                <w:szCs w:val="20"/>
              </w:rPr>
            </w:pPr>
            <w:r w:rsidRPr="006F5848">
              <w:rPr>
                <w:rFonts w:cstheme="minorHAnsi"/>
                <w:color w:val="000000"/>
                <w:sz w:val="20"/>
                <w:szCs w:val="20"/>
              </w:rPr>
              <w:t> </w:t>
            </w:r>
          </w:p>
        </w:tc>
      </w:tr>
      <w:tr w:rsidR="00B26D3D" w:rsidRPr="006F5848" w14:paraId="13AB475B" w14:textId="77777777" w:rsidTr="00C82831">
        <w:trPr>
          <w:trHeight w:val="357"/>
        </w:trPr>
        <w:tc>
          <w:tcPr>
            <w:tcW w:w="704" w:type="dxa"/>
          </w:tcPr>
          <w:p w14:paraId="55A06E6D" w14:textId="61B2EE7C" w:rsidR="00B26D3D" w:rsidRPr="006F5848" w:rsidRDefault="00B26D3D" w:rsidP="006F5848">
            <w:pPr>
              <w:rPr>
                <w:rFonts w:cstheme="minorHAnsi"/>
                <w:color w:val="000000"/>
                <w:sz w:val="20"/>
                <w:szCs w:val="20"/>
              </w:rPr>
            </w:pPr>
            <w:r w:rsidRPr="006F5848">
              <w:rPr>
                <w:rFonts w:eastAsia="Times New Roman" w:cstheme="minorHAnsi"/>
                <w:color w:val="000000"/>
                <w:sz w:val="20"/>
                <w:szCs w:val="20"/>
                <w:lang w:eastAsia="en-GB"/>
              </w:rPr>
              <w:t>8.1.</w:t>
            </w:r>
          </w:p>
        </w:tc>
        <w:tc>
          <w:tcPr>
            <w:tcW w:w="3344" w:type="dxa"/>
          </w:tcPr>
          <w:p w14:paraId="6C810218" w14:textId="77777777" w:rsidR="00B26D3D" w:rsidRPr="006F5848" w:rsidRDefault="00B26D3D"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 xml:space="preserve">Skin irritation or skin corrosion </w:t>
            </w:r>
          </w:p>
          <w:p w14:paraId="06B930AE" w14:textId="06FE7FFF" w:rsidR="00B26D3D" w:rsidRPr="006F5848" w:rsidRDefault="00B26D3D" w:rsidP="006F5848">
            <w:pPr>
              <w:rPr>
                <w:rFonts w:cstheme="minorHAnsi"/>
                <w:color w:val="000000"/>
                <w:sz w:val="20"/>
                <w:szCs w:val="20"/>
              </w:rPr>
            </w:pPr>
            <w:r w:rsidRPr="006F5848">
              <w:rPr>
                <w:rFonts w:eastAsia="Times New Roman" w:cstheme="minorHAnsi"/>
                <w:color w:val="000000"/>
                <w:sz w:val="20"/>
                <w:szCs w:val="20"/>
                <w:lang w:eastAsia="en-GB"/>
              </w:rPr>
              <w:t xml:space="preserve">The assessment of this endpoint shall be carried out according to the sequential testing strategy for dermal irritation and corrosion set out in the Appendix to Test Guideline B.4. Acute Toxicity-Dermal  Irritation/Corrosion  </w:t>
            </w:r>
            <w:r w:rsidRPr="006F5848">
              <w:rPr>
                <w:rFonts w:eastAsia="Times New Roman" w:cstheme="minorHAnsi"/>
                <w:color w:val="000000"/>
                <w:sz w:val="20"/>
                <w:szCs w:val="20"/>
                <w:lang w:eastAsia="en-GB"/>
              </w:rPr>
              <w:lastRenderedPageBreak/>
              <w:t>(Annex  B.4.  to Regulation (EC) No 440/2008)</w:t>
            </w:r>
          </w:p>
        </w:tc>
        <w:tc>
          <w:tcPr>
            <w:tcW w:w="970" w:type="dxa"/>
          </w:tcPr>
          <w:p w14:paraId="098D37F7" w14:textId="77777777" w:rsidR="00B26D3D" w:rsidRPr="006F5848" w:rsidRDefault="00B26D3D" w:rsidP="006F5848">
            <w:pPr>
              <w:rPr>
                <w:rFonts w:cstheme="minorHAnsi"/>
                <w:sz w:val="20"/>
                <w:szCs w:val="20"/>
              </w:rPr>
            </w:pPr>
          </w:p>
        </w:tc>
        <w:tc>
          <w:tcPr>
            <w:tcW w:w="3482" w:type="dxa"/>
            <w:tcBorders>
              <w:right w:val="single" w:sz="18" w:space="0" w:color="auto"/>
            </w:tcBorders>
          </w:tcPr>
          <w:p w14:paraId="09A8AD6A" w14:textId="77777777" w:rsidR="00B26D3D" w:rsidRPr="006F5848" w:rsidRDefault="00B26D3D" w:rsidP="006F5848">
            <w:pPr>
              <w:rPr>
                <w:rFonts w:cstheme="minorHAnsi"/>
                <w:sz w:val="20"/>
                <w:szCs w:val="20"/>
              </w:rPr>
            </w:pPr>
          </w:p>
        </w:tc>
        <w:tc>
          <w:tcPr>
            <w:tcW w:w="2847" w:type="dxa"/>
            <w:tcBorders>
              <w:left w:val="single" w:sz="18" w:space="0" w:color="auto"/>
            </w:tcBorders>
          </w:tcPr>
          <w:p w14:paraId="43CC3033" w14:textId="77777777" w:rsidR="00B26D3D" w:rsidRPr="006F5848" w:rsidRDefault="00B26D3D"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Skin corrosion or irritation</w:t>
            </w:r>
          </w:p>
          <w:p w14:paraId="41F570E2" w14:textId="77777777" w:rsidR="0052213D" w:rsidRPr="006F5848" w:rsidRDefault="0052213D"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 xml:space="preserve">The assessment shall comprise the following tiers: </w:t>
            </w:r>
          </w:p>
          <w:p w14:paraId="5FBC06B9" w14:textId="271DEC0D" w:rsidR="0052213D" w:rsidRPr="006F5848" w:rsidRDefault="0052213D"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 xml:space="preserve">(a) assessment of the available human, animal and non-animal data; </w:t>
            </w:r>
          </w:p>
          <w:p w14:paraId="60078D40" w14:textId="0E90AFFC" w:rsidR="0052213D" w:rsidRPr="00AF57D6" w:rsidRDefault="0052213D" w:rsidP="006F5848">
            <w:pPr>
              <w:rPr>
                <w:rFonts w:eastAsia="Times New Roman" w:cstheme="minorHAnsi"/>
                <w:color w:val="000000"/>
                <w:sz w:val="20"/>
                <w:szCs w:val="20"/>
                <w:lang w:val="it-IT" w:eastAsia="en-GB"/>
              </w:rPr>
            </w:pPr>
            <w:r w:rsidRPr="00AF57D6">
              <w:rPr>
                <w:rFonts w:eastAsia="Times New Roman" w:cstheme="minorHAnsi"/>
                <w:color w:val="000000"/>
                <w:sz w:val="20"/>
                <w:szCs w:val="20"/>
                <w:lang w:val="it-IT" w:eastAsia="en-GB"/>
              </w:rPr>
              <w:t>(b) skin corrosion</w:t>
            </w:r>
            <w:r w:rsidRPr="00AF57D6">
              <w:rPr>
                <w:rFonts w:eastAsia="Times New Roman" w:cstheme="minorHAnsi"/>
                <w:i/>
                <w:iCs/>
                <w:color w:val="000000"/>
                <w:sz w:val="20"/>
                <w:szCs w:val="20"/>
                <w:lang w:val="it-IT" w:eastAsia="en-GB"/>
              </w:rPr>
              <w:t>, in vitro</w:t>
            </w:r>
            <w:r w:rsidRPr="00AF57D6">
              <w:rPr>
                <w:rFonts w:eastAsia="Times New Roman" w:cstheme="minorHAnsi"/>
                <w:color w:val="000000"/>
                <w:sz w:val="20"/>
                <w:szCs w:val="20"/>
                <w:lang w:val="it-IT" w:eastAsia="en-GB"/>
              </w:rPr>
              <w:t> testing;</w:t>
            </w:r>
          </w:p>
          <w:p w14:paraId="6231D207" w14:textId="2C533122" w:rsidR="0052213D" w:rsidRPr="006F5848" w:rsidRDefault="0052213D"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lastRenderedPageBreak/>
              <w:t>(c) skin irritation, </w:t>
            </w:r>
            <w:r w:rsidRPr="006F5848">
              <w:rPr>
                <w:rFonts w:eastAsia="Times New Roman" w:cstheme="minorHAnsi"/>
                <w:i/>
                <w:iCs/>
                <w:color w:val="000000"/>
                <w:sz w:val="20"/>
                <w:szCs w:val="20"/>
                <w:lang w:eastAsia="en-GB"/>
              </w:rPr>
              <w:t>in vitro</w:t>
            </w:r>
            <w:r w:rsidRPr="006F5848">
              <w:rPr>
                <w:rFonts w:eastAsia="Times New Roman" w:cstheme="minorHAnsi"/>
                <w:color w:val="000000"/>
                <w:sz w:val="20"/>
                <w:szCs w:val="20"/>
                <w:lang w:eastAsia="en-GB"/>
              </w:rPr>
              <w:t xml:space="preserve"> testing; </w:t>
            </w:r>
          </w:p>
          <w:p w14:paraId="27117534" w14:textId="0B51F507" w:rsidR="0052213D" w:rsidRPr="006F5848" w:rsidRDefault="0052213D" w:rsidP="006F5848">
            <w:pPr>
              <w:rPr>
                <w:rFonts w:cstheme="minorHAnsi"/>
                <w:color w:val="000000"/>
                <w:sz w:val="20"/>
                <w:szCs w:val="20"/>
              </w:rPr>
            </w:pPr>
            <w:r w:rsidRPr="006F5848">
              <w:rPr>
                <w:rFonts w:eastAsia="Times New Roman" w:cstheme="minorHAnsi"/>
                <w:color w:val="000000"/>
                <w:sz w:val="20"/>
                <w:szCs w:val="20"/>
                <w:lang w:eastAsia="en-GB"/>
              </w:rPr>
              <w:t>(d) skin corrosion or irritation, </w:t>
            </w:r>
            <w:r w:rsidRPr="006F5848">
              <w:rPr>
                <w:rFonts w:eastAsia="Times New Roman" w:cstheme="minorHAnsi"/>
                <w:i/>
                <w:iCs/>
                <w:color w:val="000000"/>
                <w:sz w:val="20"/>
                <w:szCs w:val="20"/>
                <w:lang w:eastAsia="en-GB"/>
              </w:rPr>
              <w:t>in vivo</w:t>
            </w:r>
            <w:r w:rsidRPr="006F5848">
              <w:rPr>
                <w:rFonts w:eastAsia="Times New Roman" w:cstheme="minorHAnsi"/>
                <w:color w:val="000000"/>
                <w:sz w:val="20"/>
                <w:szCs w:val="20"/>
                <w:lang w:eastAsia="en-GB"/>
              </w:rPr>
              <w:t> testing</w:t>
            </w:r>
          </w:p>
        </w:tc>
        <w:tc>
          <w:tcPr>
            <w:tcW w:w="970" w:type="dxa"/>
          </w:tcPr>
          <w:p w14:paraId="63CA207C" w14:textId="77777777" w:rsidR="00B26D3D" w:rsidRPr="006F5848" w:rsidRDefault="00B26D3D" w:rsidP="006F5848">
            <w:pPr>
              <w:rPr>
                <w:rFonts w:cstheme="minorHAnsi"/>
                <w:sz w:val="20"/>
                <w:szCs w:val="20"/>
              </w:rPr>
            </w:pPr>
          </w:p>
        </w:tc>
        <w:tc>
          <w:tcPr>
            <w:tcW w:w="3383" w:type="dxa"/>
          </w:tcPr>
          <w:p w14:paraId="4761A265" w14:textId="77777777" w:rsidR="0052213D" w:rsidRPr="006F5848" w:rsidRDefault="0052213D" w:rsidP="006F5848">
            <w:pPr>
              <w:rPr>
                <w:rFonts w:eastAsia="Times New Roman" w:cstheme="minorHAnsi"/>
                <w:color w:val="000000"/>
                <w:sz w:val="20"/>
                <w:szCs w:val="20"/>
                <w:lang w:eastAsia="en-GB"/>
              </w:rPr>
            </w:pPr>
          </w:p>
          <w:p w14:paraId="650C5454" w14:textId="77777777" w:rsidR="0052213D" w:rsidRPr="006F5848" w:rsidRDefault="0052213D"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The study/</w:t>
            </w:r>
            <w:proofErr w:type="spellStart"/>
            <w:r w:rsidRPr="006F5848">
              <w:rPr>
                <w:rFonts w:eastAsia="Times New Roman" w:cstheme="minorHAnsi"/>
                <w:color w:val="000000"/>
                <w:sz w:val="20"/>
                <w:szCs w:val="20"/>
                <w:lang w:eastAsia="en-GB"/>
              </w:rPr>
              <w:t>ies</w:t>
            </w:r>
            <w:proofErr w:type="spellEnd"/>
            <w:r w:rsidRPr="006F5848">
              <w:rPr>
                <w:rFonts w:eastAsia="Times New Roman" w:cstheme="minorHAnsi"/>
                <w:color w:val="000000"/>
                <w:sz w:val="20"/>
                <w:szCs w:val="20"/>
                <w:lang w:eastAsia="en-GB"/>
              </w:rPr>
              <w:t xml:space="preserve"> in column 1 do(es) not need to be conducted if: </w:t>
            </w:r>
          </w:p>
          <w:p w14:paraId="5A7B6CC2" w14:textId="77777777" w:rsidR="00B26D3D" w:rsidRPr="006F5848" w:rsidRDefault="0052213D"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the available information indicates that the substance meets the criteria for classification for skin corrosion or irritation,</w:t>
            </w:r>
          </w:p>
          <w:p w14:paraId="625E5ACA" w14:textId="77777777" w:rsidR="0052213D" w:rsidRPr="006F5848" w:rsidRDefault="0052213D"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lastRenderedPageBreak/>
              <w:t>the substance is a strong acid (pH≤ 2,0) or base (pH≥ 11,5),</w:t>
            </w:r>
          </w:p>
          <w:p w14:paraId="0CDD36C9" w14:textId="77777777" w:rsidR="0052213D" w:rsidRPr="006F5848" w:rsidRDefault="0052213D"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the substance is spontaneously flammable in air or in contact with water or moisture at room temperature,</w:t>
            </w:r>
          </w:p>
          <w:p w14:paraId="788A9F1B" w14:textId="77777777" w:rsidR="0052213D" w:rsidRPr="006F5848" w:rsidRDefault="0052213D"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the substance meets the classification criteria for acute toxicity (Category 1) by the dermal route, or</w:t>
            </w:r>
          </w:p>
          <w:p w14:paraId="2151D862" w14:textId="77777777" w:rsidR="0052213D" w:rsidRPr="006F5848" w:rsidRDefault="0052213D"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an acute toxicity study by the dermal route provides conclusive evidence on skin corrosion or irritation adequate for classification.</w:t>
            </w:r>
          </w:p>
          <w:p w14:paraId="42FF1979" w14:textId="77777777" w:rsidR="0052213D" w:rsidRPr="006F5848" w:rsidRDefault="0052213D" w:rsidP="006F5848">
            <w:pPr>
              <w:rPr>
                <w:rFonts w:eastAsia="Times New Roman" w:cstheme="minorHAnsi"/>
                <w:color w:val="000000"/>
                <w:sz w:val="20"/>
                <w:szCs w:val="20"/>
                <w:lang w:eastAsia="en-GB"/>
              </w:rPr>
            </w:pPr>
          </w:p>
          <w:p w14:paraId="0D3EA4A7" w14:textId="6203F69C" w:rsidR="0052213D" w:rsidRPr="006F5848" w:rsidRDefault="0052213D"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If results from one of the two studies listed in point (b) or point (c) in column 1 of this row already allow conclusive decision on the classification of a substance or on the absence of skin irritation potential, the second study does not need to be conducted.</w:t>
            </w:r>
          </w:p>
          <w:p w14:paraId="4D18B249" w14:textId="77777777" w:rsidR="0052213D" w:rsidRPr="006F5848" w:rsidRDefault="0052213D" w:rsidP="006F5848">
            <w:pPr>
              <w:rPr>
                <w:rFonts w:eastAsia="Times New Roman" w:cstheme="minorHAnsi"/>
                <w:color w:val="000000"/>
                <w:sz w:val="20"/>
                <w:szCs w:val="20"/>
                <w:lang w:eastAsia="en-GB"/>
              </w:rPr>
            </w:pPr>
          </w:p>
          <w:p w14:paraId="58184546" w14:textId="77777777" w:rsidR="0052213D" w:rsidRPr="006F5848" w:rsidRDefault="0052213D"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An </w:t>
            </w:r>
            <w:r w:rsidRPr="006F5848">
              <w:rPr>
                <w:rFonts w:eastAsia="Times New Roman" w:cstheme="minorHAnsi"/>
                <w:i/>
                <w:iCs/>
                <w:color w:val="000000"/>
                <w:sz w:val="20"/>
                <w:szCs w:val="20"/>
                <w:lang w:eastAsia="en-GB"/>
              </w:rPr>
              <w:t>in vivo</w:t>
            </w:r>
            <w:r w:rsidRPr="006F5848">
              <w:rPr>
                <w:rFonts w:eastAsia="Times New Roman" w:cstheme="minorHAnsi"/>
                <w:color w:val="000000"/>
                <w:sz w:val="20"/>
                <w:szCs w:val="20"/>
                <w:lang w:eastAsia="en-GB"/>
              </w:rPr>
              <w:t> study for skin corrosion or irritation shall be considered only if the </w:t>
            </w:r>
            <w:r w:rsidRPr="006F5848">
              <w:rPr>
                <w:rFonts w:eastAsia="Times New Roman" w:cstheme="minorHAnsi"/>
                <w:i/>
                <w:iCs/>
                <w:color w:val="000000"/>
                <w:sz w:val="20"/>
                <w:szCs w:val="20"/>
                <w:lang w:eastAsia="en-GB"/>
              </w:rPr>
              <w:t>in vitro</w:t>
            </w:r>
            <w:r w:rsidRPr="006F5848">
              <w:rPr>
                <w:rFonts w:eastAsia="Times New Roman" w:cstheme="minorHAnsi"/>
                <w:color w:val="000000"/>
                <w:sz w:val="20"/>
                <w:szCs w:val="20"/>
                <w:lang w:eastAsia="en-GB"/>
              </w:rPr>
              <w:t> studies listed in points (b) and (c) in column 1 of this row are not applicable, or the results of these studies are not adequate for classification and risk assessment</w:t>
            </w:r>
          </w:p>
          <w:p w14:paraId="5C4D11A8" w14:textId="2940F35F" w:rsidR="0052213D" w:rsidRPr="006F5848" w:rsidRDefault="0052213D" w:rsidP="006F5848">
            <w:pPr>
              <w:rPr>
                <w:rFonts w:cstheme="minorHAnsi"/>
                <w:color w:val="000000"/>
                <w:sz w:val="20"/>
                <w:szCs w:val="20"/>
              </w:rPr>
            </w:pPr>
            <w:r w:rsidRPr="006F5848">
              <w:rPr>
                <w:rFonts w:eastAsia="Times New Roman" w:cstheme="minorHAnsi"/>
                <w:i/>
                <w:iCs/>
                <w:color w:val="000000"/>
                <w:sz w:val="20"/>
                <w:szCs w:val="20"/>
                <w:lang w:eastAsia="en-GB"/>
              </w:rPr>
              <w:t>In vivo</w:t>
            </w:r>
            <w:r w:rsidRPr="006F5848">
              <w:rPr>
                <w:rFonts w:eastAsia="Times New Roman" w:cstheme="minorHAnsi"/>
                <w:color w:val="000000"/>
                <w:sz w:val="20"/>
                <w:szCs w:val="20"/>
                <w:lang w:eastAsia="en-GB"/>
              </w:rPr>
              <w:t xml:space="preserve"> studies for skin corrosion or irritation that were carried out or initiated before </w:t>
            </w:r>
            <w:r w:rsidR="00EA2973">
              <w:rPr>
                <w:rFonts w:eastAsia="Times New Roman" w:cstheme="minorHAnsi"/>
                <w:color w:val="000000"/>
                <w:sz w:val="20"/>
                <w:szCs w:val="20"/>
                <w:lang w:eastAsia="en-GB"/>
              </w:rPr>
              <w:t>[</w:t>
            </w:r>
            <w:r w:rsidR="00EA2973" w:rsidRPr="00EA2973">
              <w:rPr>
                <w:rFonts w:eastAsia="Times New Roman" w:cstheme="minorHAnsi"/>
                <w:color w:val="FF0000"/>
                <w:sz w:val="20"/>
                <w:szCs w:val="20"/>
                <w:lang w:eastAsia="en-GB"/>
              </w:rPr>
              <w:t>IMPLEMENTATION DATE</w:t>
            </w:r>
            <w:r w:rsidR="00EA2973">
              <w:rPr>
                <w:rFonts w:eastAsia="Times New Roman" w:cstheme="minorHAnsi"/>
                <w:color w:val="000000"/>
                <w:sz w:val="20"/>
                <w:szCs w:val="20"/>
                <w:lang w:eastAsia="en-GB"/>
              </w:rPr>
              <w:t>]</w:t>
            </w:r>
            <w:r w:rsidRPr="006F5848">
              <w:rPr>
                <w:rFonts w:eastAsia="Times New Roman" w:cstheme="minorHAnsi"/>
                <w:color w:val="000000"/>
                <w:sz w:val="20"/>
                <w:szCs w:val="20"/>
                <w:lang w:eastAsia="en-GB"/>
              </w:rPr>
              <w:t xml:space="preserve"> shall be considered appropriate to address this information requirement</w:t>
            </w:r>
          </w:p>
        </w:tc>
      </w:tr>
      <w:tr w:rsidR="00B26D3D" w:rsidRPr="006F5848" w14:paraId="085AEF1C" w14:textId="77777777" w:rsidTr="00C82831">
        <w:trPr>
          <w:trHeight w:val="357"/>
        </w:trPr>
        <w:tc>
          <w:tcPr>
            <w:tcW w:w="704" w:type="dxa"/>
          </w:tcPr>
          <w:p w14:paraId="2CDD220F" w14:textId="6F33C39A" w:rsidR="00B26D3D" w:rsidRPr="006F5848" w:rsidRDefault="0052213D" w:rsidP="006F5848">
            <w:pPr>
              <w:rPr>
                <w:rFonts w:cstheme="minorHAnsi"/>
                <w:color w:val="000000"/>
                <w:sz w:val="20"/>
                <w:szCs w:val="20"/>
              </w:rPr>
            </w:pPr>
            <w:r w:rsidRPr="006F5848">
              <w:rPr>
                <w:rFonts w:cstheme="minorHAnsi"/>
                <w:color w:val="000000"/>
                <w:sz w:val="20"/>
                <w:szCs w:val="20"/>
              </w:rPr>
              <w:lastRenderedPageBreak/>
              <w:t>8.2.</w:t>
            </w:r>
          </w:p>
        </w:tc>
        <w:tc>
          <w:tcPr>
            <w:tcW w:w="3344" w:type="dxa"/>
          </w:tcPr>
          <w:p w14:paraId="1C8E403E" w14:textId="77777777" w:rsidR="00B26D3D" w:rsidRPr="006F5848" w:rsidRDefault="0052213D" w:rsidP="006F5848">
            <w:pPr>
              <w:rPr>
                <w:rFonts w:cstheme="minorHAnsi"/>
                <w:color w:val="000000"/>
                <w:sz w:val="20"/>
                <w:szCs w:val="20"/>
              </w:rPr>
            </w:pPr>
            <w:r w:rsidRPr="006F5848">
              <w:rPr>
                <w:rFonts w:cstheme="minorHAnsi"/>
                <w:color w:val="000000"/>
                <w:sz w:val="20"/>
                <w:szCs w:val="20"/>
              </w:rPr>
              <w:t>Eye irritation</w:t>
            </w:r>
          </w:p>
          <w:p w14:paraId="3A707589" w14:textId="58FAB2B4" w:rsidR="0052213D" w:rsidRPr="006F5848" w:rsidRDefault="0052213D" w:rsidP="006F5848">
            <w:pPr>
              <w:rPr>
                <w:rFonts w:cstheme="minorHAnsi"/>
                <w:color w:val="000000"/>
                <w:sz w:val="20"/>
                <w:szCs w:val="20"/>
              </w:rPr>
            </w:pPr>
            <w:r w:rsidRPr="006F5848">
              <w:rPr>
                <w:rFonts w:cstheme="minorHAnsi"/>
                <w:color w:val="000000"/>
                <w:sz w:val="20"/>
                <w:szCs w:val="20"/>
              </w:rPr>
              <w:t xml:space="preserve">The assessment of this endpoint shall be carried out according to the sequential testing strategy for eye irritation and corrosion as set down in the Appendix to Test Guideline </w:t>
            </w:r>
            <w:r w:rsidRPr="006F5848">
              <w:rPr>
                <w:rFonts w:cstheme="minorHAnsi"/>
                <w:color w:val="000000"/>
                <w:sz w:val="20"/>
                <w:szCs w:val="20"/>
              </w:rPr>
              <w:lastRenderedPageBreak/>
              <w:t>B.5.Acute Toxicity: Eye Irritation/Corrosion  (Annex  B.5. to Regulation (EC) No 440/2008)</w:t>
            </w:r>
          </w:p>
        </w:tc>
        <w:tc>
          <w:tcPr>
            <w:tcW w:w="970" w:type="dxa"/>
          </w:tcPr>
          <w:p w14:paraId="0759EBAE" w14:textId="77777777" w:rsidR="00B26D3D" w:rsidRPr="006F5848" w:rsidRDefault="00B26D3D" w:rsidP="006F5848">
            <w:pPr>
              <w:rPr>
                <w:rFonts w:cstheme="minorHAnsi"/>
                <w:sz w:val="20"/>
                <w:szCs w:val="20"/>
              </w:rPr>
            </w:pPr>
          </w:p>
        </w:tc>
        <w:tc>
          <w:tcPr>
            <w:tcW w:w="3482" w:type="dxa"/>
            <w:tcBorders>
              <w:right w:val="single" w:sz="18" w:space="0" w:color="auto"/>
            </w:tcBorders>
          </w:tcPr>
          <w:p w14:paraId="1FB31CB3" w14:textId="77777777" w:rsidR="00B26D3D" w:rsidRPr="006F5848" w:rsidRDefault="00B26D3D" w:rsidP="006F5848">
            <w:pPr>
              <w:rPr>
                <w:rFonts w:cstheme="minorHAnsi"/>
                <w:sz w:val="20"/>
                <w:szCs w:val="20"/>
              </w:rPr>
            </w:pPr>
          </w:p>
        </w:tc>
        <w:tc>
          <w:tcPr>
            <w:tcW w:w="2847" w:type="dxa"/>
            <w:tcBorders>
              <w:left w:val="single" w:sz="18" w:space="0" w:color="auto"/>
            </w:tcBorders>
          </w:tcPr>
          <w:p w14:paraId="4DDAC402" w14:textId="77777777" w:rsidR="0052213D" w:rsidRPr="006F5848" w:rsidRDefault="0052213D" w:rsidP="006F5848">
            <w:pPr>
              <w:rPr>
                <w:rFonts w:cstheme="minorHAnsi"/>
                <w:color w:val="000000"/>
                <w:sz w:val="20"/>
                <w:szCs w:val="20"/>
              </w:rPr>
            </w:pPr>
            <w:r w:rsidRPr="006F5848">
              <w:rPr>
                <w:rFonts w:cstheme="minorHAnsi"/>
                <w:color w:val="000000"/>
                <w:sz w:val="20"/>
                <w:szCs w:val="20"/>
              </w:rPr>
              <w:t>Serious eye damage or eye irritation</w:t>
            </w:r>
          </w:p>
          <w:p w14:paraId="30800935" w14:textId="77777777" w:rsidR="0052213D" w:rsidRPr="006F5848" w:rsidRDefault="0052213D" w:rsidP="006F5848">
            <w:pPr>
              <w:rPr>
                <w:rFonts w:cstheme="minorHAnsi"/>
                <w:color w:val="000000"/>
                <w:sz w:val="20"/>
                <w:szCs w:val="20"/>
              </w:rPr>
            </w:pPr>
            <w:r w:rsidRPr="006F5848">
              <w:rPr>
                <w:rFonts w:cstheme="minorHAnsi"/>
                <w:color w:val="000000"/>
                <w:sz w:val="20"/>
                <w:szCs w:val="20"/>
              </w:rPr>
              <w:t>The assessment shall comprise the following tiers:</w:t>
            </w:r>
          </w:p>
          <w:p w14:paraId="152E6C21" w14:textId="77777777" w:rsidR="0052213D" w:rsidRPr="006F5848" w:rsidRDefault="0052213D" w:rsidP="006F5848">
            <w:pPr>
              <w:rPr>
                <w:rFonts w:cstheme="minorHAnsi"/>
                <w:color w:val="000000"/>
                <w:sz w:val="20"/>
                <w:szCs w:val="20"/>
              </w:rPr>
            </w:pPr>
            <w:r w:rsidRPr="006F5848">
              <w:rPr>
                <w:rFonts w:cstheme="minorHAnsi"/>
                <w:color w:val="000000"/>
                <w:sz w:val="20"/>
                <w:szCs w:val="20"/>
              </w:rPr>
              <w:lastRenderedPageBreak/>
              <w:t>(a) assessment of the available human, animal and non-animal data;</w:t>
            </w:r>
          </w:p>
          <w:p w14:paraId="0603D6F1" w14:textId="77777777" w:rsidR="0052213D" w:rsidRPr="006F5848" w:rsidRDefault="0052213D" w:rsidP="006F5848">
            <w:pPr>
              <w:rPr>
                <w:rFonts w:cstheme="minorHAnsi"/>
                <w:color w:val="000000"/>
                <w:sz w:val="20"/>
                <w:szCs w:val="20"/>
              </w:rPr>
            </w:pPr>
            <w:r w:rsidRPr="006F5848">
              <w:rPr>
                <w:rFonts w:cstheme="minorHAnsi"/>
                <w:color w:val="000000"/>
                <w:sz w:val="20"/>
                <w:szCs w:val="20"/>
              </w:rPr>
              <w:t>(b) serious eye damage or eye irritation, </w:t>
            </w:r>
            <w:r w:rsidRPr="006F5848">
              <w:rPr>
                <w:rFonts w:cstheme="minorHAnsi"/>
                <w:i/>
                <w:iCs/>
                <w:color w:val="000000"/>
                <w:sz w:val="20"/>
                <w:szCs w:val="20"/>
              </w:rPr>
              <w:t>in vitro</w:t>
            </w:r>
            <w:r w:rsidRPr="006F5848">
              <w:rPr>
                <w:rFonts w:cstheme="minorHAnsi"/>
                <w:color w:val="000000"/>
                <w:sz w:val="20"/>
                <w:szCs w:val="20"/>
              </w:rPr>
              <w:t> testing;</w:t>
            </w:r>
          </w:p>
          <w:p w14:paraId="575146E4" w14:textId="77777777" w:rsidR="0052213D" w:rsidRPr="006F5848" w:rsidRDefault="0052213D" w:rsidP="006F5848">
            <w:pPr>
              <w:rPr>
                <w:rFonts w:cstheme="minorHAnsi"/>
                <w:color w:val="000000"/>
                <w:sz w:val="20"/>
                <w:szCs w:val="20"/>
              </w:rPr>
            </w:pPr>
            <w:r w:rsidRPr="006F5848">
              <w:rPr>
                <w:rFonts w:cstheme="minorHAnsi"/>
                <w:color w:val="000000"/>
                <w:sz w:val="20"/>
                <w:szCs w:val="20"/>
              </w:rPr>
              <w:t>(c) serious eye damage or eye irritation, </w:t>
            </w:r>
            <w:r w:rsidRPr="006F5848">
              <w:rPr>
                <w:rFonts w:cstheme="minorHAnsi"/>
                <w:i/>
                <w:iCs/>
                <w:color w:val="000000"/>
                <w:sz w:val="20"/>
                <w:szCs w:val="20"/>
              </w:rPr>
              <w:t>in vivo </w:t>
            </w:r>
            <w:r w:rsidRPr="006F5848">
              <w:rPr>
                <w:rFonts w:cstheme="minorHAnsi"/>
                <w:color w:val="000000"/>
                <w:sz w:val="20"/>
                <w:szCs w:val="20"/>
              </w:rPr>
              <w:t>testing</w:t>
            </w:r>
          </w:p>
          <w:p w14:paraId="3560B221" w14:textId="77777777" w:rsidR="00B26D3D" w:rsidRPr="006F5848" w:rsidRDefault="00B26D3D" w:rsidP="006F5848">
            <w:pPr>
              <w:rPr>
                <w:rFonts w:cstheme="minorHAnsi"/>
                <w:color w:val="000000"/>
                <w:sz w:val="20"/>
                <w:szCs w:val="20"/>
              </w:rPr>
            </w:pPr>
          </w:p>
        </w:tc>
        <w:tc>
          <w:tcPr>
            <w:tcW w:w="970" w:type="dxa"/>
          </w:tcPr>
          <w:p w14:paraId="599E712E" w14:textId="77777777" w:rsidR="00B26D3D" w:rsidRPr="006F5848" w:rsidRDefault="00B26D3D" w:rsidP="006F5848">
            <w:pPr>
              <w:rPr>
                <w:rFonts w:cstheme="minorHAnsi"/>
                <w:sz w:val="20"/>
                <w:szCs w:val="20"/>
              </w:rPr>
            </w:pPr>
          </w:p>
        </w:tc>
        <w:tc>
          <w:tcPr>
            <w:tcW w:w="3383" w:type="dxa"/>
          </w:tcPr>
          <w:p w14:paraId="0B9F4E83" w14:textId="77777777" w:rsidR="00B26D3D" w:rsidRPr="006F5848" w:rsidRDefault="00B26D3D" w:rsidP="006F5848">
            <w:pPr>
              <w:rPr>
                <w:rFonts w:cstheme="minorHAnsi"/>
                <w:color w:val="000000"/>
                <w:sz w:val="20"/>
                <w:szCs w:val="20"/>
              </w:rPr>
            </w:pPr>
          </w:p>
          <w:p w14:paraId="2F8F8E70" w14:textId="77777777" w:rsidR="0052213D" w:rsidRPr="006F5848" w:rsidRDefault="0052213D" w:rsidP="006F5848">
            <w:pPr>
              <w:rPr>
                <w:rFonts w:cstheme="minorHAnsi"/>
                <w:color w:val="000000"/>
                <w:sz w:val="20"/>
                <w:szCs w:val="20"/>
              </w:rPr>
            </w:pPr>
          </w:p>
          <w:p w14:paraId="1E01C55F" w14:textId="77777777" w:rsidR="0052213D" w:rsidRPr="006F5848" w:rsidRDefault="0052213D" w:rsidP="006F5848">
            <w:pPr>
              <w:rPr>
                <w:rFonts w:cstheme="minorHAnsi"/>
                <w:color w:val="000000"/>
                <w:sz w:val="20"/>
                <w:szCs w:val="20"/>
              </w:rPr>
            </w:pPr>
            <w:r w:rsidRPr="006F5848">
              <w:rPr>
                <w:rFonts w:cstheme="minorHAnsi"/>
                <w:color w:val="000000"/>
                <w:sz w:val="20"/>
                <w:szCs w:val="20"/>
              </w:rPr>
              <w:t>The study/</w:t>
            </w:r>
            <w:proofErr w:type="spellStart"/>
            <w:r w:rsidRPr="006F5848">
              <w:rPr>
                <w:rFonts w:cstheme="minorHAnsi"/>
                <w:color w:val="000000"/>
                <w:sz w:val="20"/>
                <w:szCs w:val="20"/>
              </w:rPr>
              <w:t>ies</w:t>
            </w:r>
            <w:proofErr w:type="spellEnd"/>
            <w:r w:rsidRPr="006F5848">
              <w:rPr>
                <w:rFonts w:cstheme="minorHAnsi"/>
                <w:color w:val="000000"/>
                <w:sz w:val="20"/>
                <w:szCs w:val="20"/>
              </w:rPr>
              <w:t xml:space="preserve"> in column 1 do(es) not need to be conducted if:</w:t>
            </w:r>
          </w:p>
          <w:p w14:paraId="6AD6269B" w14:textId="77777777" w:rsidR="0052213D" w:rsidRPr="006F5848" w:rsidRDefault="0052213D" w:rsidP="006F5848">
            <w:pPr>
              <w:rPr>
                <w:rFonts w:cstheme="minorHAnsi"/>
                <w:color w:val="000000"/>
                <w:sz w:val="20"/>
                <w:szCs w:val="20"/>
              </w:rPr>
            </w:pPr>
            <w:r w:rsidRPr="006F5848">
              <w:rPr>
                <w:rFonts w:cstheme="minorHAnsi"/>
                <w:color w:val="000000"/>
                <w:sz w:val="20"/>
                <w:szCs w:val="20"/>
              </w:rPr>
              <w:t xml:space="preserve">the available information indicates that the substance meets the criteria </w:t>
            </w:r>
            <w:r w:rsidRPr="006F5848">
              <w:rPr>
                <w:rFonts w:cstheme="minorHAnsi"/>
                <w:color w:val="000000"/>
                <w:sz w:val="20"/>
                <w:szCs w:val="20"/>
              </w:rPr>
              <w:lastRenderedPageBreak/>
              <w:t>for classification for eye irritation or causing serious damage to eyes,</w:t>
            </w:r>
          </w:p>
          <w:p w14:paraId="5312FA07" w14:textId="77777777" w:rsidR="0052213D" w:rsidRPr="006F5848" w:rsidRDefault="0052213D" w:rsidP="006F5848">
            <w:pPr>
              <w:rPr>
                <w:rFonts w:cstheme="minorHAnsi"/>
                <w:color w:val="000000"/>
                <w:sz w:val="20"/>
                <w:szCs w:val="20"/>
              </w:rPr>
            </w:pPr>
            <w:r w:rsidRPr="006F5848">
              <w:rPr>
                <w:rFonts w:cstheme="minorHAnsi"/>
                <w:color w:val="000000"/>
                <w:sz w:val="20"/>
                <w:szCs w:val="20"/>
              </w:rPr>
              <w:t>the substance is a strong acid (pH≤ 2,0) or base (pH≥ 11,5),</w:t>
            </w:r>
          </w:p>
          <w:p w14:paraId="179EDBC0" w14:textId="77777777" w:rsidR="0052213D" w:rsidRPr="006F5848" w:rsidRDefault="0052213D" w:rsidP="006F5848">
            <w:pPr>
              <w:rPr>
                <w:rFonts w:cstheme="minorHAnsi"/>
                <w:color w:val="000000"/>
                <w:sz w:val="20"/>
                <w:szCs w:val="20"/>
              </w:rPr>
            </w:pPr>
            <w:r w:rsidRPr="006F5848">
              <w:rPr>
                <w:rFonts w:cstheme="minorHAnsi"/>
                <w:color w:val="000000"/>
                <w:sz w:val="20"/>
                <w:szCs w:val="20"/>
              </w:rPr>
              <w:t>the substance is spontaneously flammable in air or in contact with water or moisture at room temperature, or</w:t>
            </w:r>
          </w:p>
          <w:p w14:paraId="192AF1DB" w14:textId="77777777" w:rsidR="0052213D" w:rsidRPr="006F5848" w:rsidRDefault="0052213D" w:rsidP="006F5848">
            <w:pPr>
              <w:rPr>
                <w:rFonts w:cstheme="minorHAnsi"/>
                <w:color w:val="000000"/>
                <w:sz w:val="20"/>
                <w:szCs w:val="20"/>
              </w:rPr>
            </w:pPr>
            <w:r w:rsidRPr="006F5848">
              <w:rPr>
                <w:rFonts w:cstheme="minorHAnsi"/>
                <w:color w:val="000000"/>
                <w:sz w:val="20"/>
                <w:szCs w:val="20"/>
              </w:rPr>
              <w:t>the substance meets the classification criteria for skin corrosion leading to classification of the substance as “serious eye damage” (category 1).</w:t>
            </w:r>
          </w:p>
          <w:p w14:paraId="5FA6BC8F" w14:textId="77777777" w:rsidR="0052213D" w:rsidRPr="006F5848" w:rsidRDefault="0052213D" w:rsidP="006F5848">
            <w:pPr>
              <w:rPr>
                <w:rFonts w:cstheme="minorHAnsi"/>
                <w:color w:val="000000"/>
                <w:sz w:val="20"/>
                <w:szCs w:val="20"/>
              </w:rPr>
            </w:pPr>
          </w:p>
          <w:p w14:paraId="3F371CB0" w14:textId="77777777" w:rsidR="0052213D" w:rsidRPr="006F5848" w:rsidRDefault="0052213D" w:rsidP="006F5848">
            <w:pPr>
              <w:rPr>
                <w:rFonts w:cstheme="minorHAnsi"/>
                <w:color w:val="000000"/>
                <w:sz w:val="20"/>
                <w:szCs w:val="20"/>
              </w:rPr>
            </w:pPr>
            <w:r w:rsidRPr="006F5848">
              <w:rPr>
                <w:rFonts w:cstheme="minorHAnsi"/>
                <w:color w:val="000000"/>
                <w:sz w:val="20"/>
                <w:szCs w:val="20"/>
              </w:rPr>
              <w:t>If results from a first </w:t>
            </w:r>
            <w:r w:rsidRPr="006F5848">
              <w:rPr>
                <w:rFonts w:cstheme="minorHAnsi"/>
                <w:i/>
                <w:iCs/>
                <w:color w:val="000000"/>
                <w:sz w:val="20"/>
                <w:szCs w:val="20"/>
              </w:rPr>
              <w:t>in vitro</w:t>
            </w:r>
            <w:r w:rsidRPr="006F5848">
              <w:rPr>
                <w:rFonts w:cstheme="minorHAnsi"/>
                <w:color w:val="000000"/>
                <w:sz w:val="20"/>
                <w:szCs w:val="20"/>
              </w:rPr>
              <w:t> study do not allow a conclusive decision on the classification of the substance or on the absence of eye irritation potential (an)other(s) </w:t>
            </w:r>
            <w:r w:rsidRPr="006F5848">
              <w:rPr>
                <w:rFonts w:cstheme="minorHAnsi"/>
                <w:i/>
                <w:iCs/>
                <w:color w:val="000000"/>
                <w:sz w:val="20"/>
                <w:szCs w:val="20"/>
              </w:rPr>
              <w:t>in vitro</w:t>
            </w:r>
            <w:r w:rsidRPr="006F5848">
              <w:rPr>
                <w:rFonts w:cstheme="minorHAnsi"/>
                <w:color w:val="000000"/>
                <w:sz w:val="20"/>
                <w:szCs w:val="20"/>
              </w:rPr>
              <w:t> study(</w:t>
            </w:r>
            <w:proofErr w:type="spellStart"/>
            <w:r w:rsidRPr="006F5848">
              <w:rPr>
                <w:rFonts w:cstheme="minorHAnsi"/>
                <w:color w:val="000000"/>
                <w:sz w:val="20"/>
                <w:szCs w:val="20"/>
              </w:rPr>
              <w:t>ies</w:t>
            </w:r>
            <w:proofErr w:type="spellEnd"/>
            <w:r w:rsidRPr="006F5848">
              <w:rPr>
                <w:rFonts w:cstheme="minorHAnsi"/>
                <w:color w:val="000000"/>
                <w:sz w:val="20"/>
                <w:szCs w:val="20"/>
              </w:rPr>
              <w:t>) for this endpoint shall be considered.</w:t>
            </w:r>
          </w:p>
          <w:p w14:paraId="27C44719" w14:textId="77777777" w:rsidR="0052213D" w:rsidRPr="006F5848" w:rsidRDefault="0052213D" w:rsidP="006F5848">
            <w:pPr>
              <w:rPr>
                <w:rFonts w:cstheme="minorHAnsi"/>
                <w:color w:val="000000"/>
                <w:sz w:val="20"/>
                <w:szCs w:val="20"/>
              </w:rPr>
            </w:pPr>
            <w:r w:rsidRPr="006F5848">
              <w:rPr>
                <w:rFonts w:cstheme="minorHAnsi"/>
                <w:color w:val="000000"/>
                <w:sz w:val="20"/>
                <w:szCs w:val="20"/>
              </w:rPr>
              <w:t>An </w:t>
            </w:r>
            <w:r w:rsidRPr="006F5848">
              <w:rPr>
                <w:rFonts w:cstheme="minorHAnsi"/>
                <w:i/>
                <w:iCs/>
                <w:color w:val="000000"/>
                <w:sz w:val="20"/>
                <w:szCs w:val="20"/>
              </w:rPr>
              <w:t>in vivo</w:t>
            </w:r>
            <w:r w:rsidRPr="006F5848">
              <w:rPr>
                <w:rFonts w:cstheme="minorHAnsi"/>
                <w:color w:val="000000"/>
                <w:sz w:val="20"/>
                <w:szCs w:val="20"/>
              </w:rPr>
              <w:t> study for serious eye damage or eye irritation shall be considered only if the </w:t>
            </w:r>
            <w:r w:rsidRPr="006F5848">
              <w:rPr>
                <w:rFonts w:cstheme="minorHAnsi"/>
                <w:i/>
                <w:iCs/>
                <w:color w:val="000000"/>
                <w:sz w:val="20"/>
                <w:szCs w:val="20"/>
              </w:rPr>
              <w:t>in vitro</w:t>
            </w:r>
            <w:r w:rsidRPr="006F5848">
              <w:rPr>
                <w:rFonts w:cstheme="minorHAnsi"/>
                <w:color w:val="000000"/>
                <w:sz w:val="20"/>
                <w:szCs w:val="20"/>
              </w:rPr>
              <w:t> study(</w:t>
            </w:r>
            <w:proofErr w:type="spellStart"/>
            <w:r w:rsidRPr="006F5848">
              <w:rPr>
                <w:rFonts w:cstheme="minorHAnsi"/>
                <w:color w:val="000000"/>
                <w:sz w:val="20"/>
                <w:szCs w:val="20"/>
              </w:rPr>
              <w:t>ies</w:t>
            </w:r>
            <w:proofErr w:type="spellEnd"/>
            <w:r w:rsidRPr="006F5848">
              <w:rPr>
                <w:rFonts w:cstheme="minorHAnsi"/>
                <w:color w:val="000000"/>
                <w:sz w:val="20"/>
                <w:szCs w:val="20"/>
              </w:rPr>
              <w:t>) listed in point (b) in column 1 of this row are not applicable, or the results obtained from these studies are not adequate for classification and risk assessment</w:t>
            </w:r>
          </w:p>
          <w:p w14:paraId="62B47DB9" w14:textId="4C963078" w:rsidR="0052213D" w:rsidRPr="006F5848" w:rsidRDefault="0052213D" w:rsidP="006F5848">
            <w:pPr>
              <w:rPr>
                <w:rFonts w:cstheme="minorHAnsi"/>
                <w:color w:val="000000"/>
                <w:sz w:val="20"/>
                <w:szCs w:val="20"/>
              </w:rPr>
            </w:pPr>
            <w:r w:rsidRPr="006F5848">
              <w:rPr>
                <w:rFonts w:cstheme="minorHAnsi"/>
                <w:i/>
                <w:iCs/>
                <w:color w:val="000000"/>
                <w:sz w:val="20"/>
                <w:szCs w:val="20"/>
              </w:rPr>
              <w:t>In vivo</w:t>
            </w:r>
            <w:r w:rsidRPr="006F5848">
              <w:rPr>
                <w:rFonts w:cstheme="minorHAnsi"/>
                <w:color w:val="000000"/>
                <w:sz w:val="20"/>
                <w:szCs w:val="20"/>
              </w:rPr>
              <w:t> studies for serious eye damage or eye irritation that were carried out or initiated before</w:t>
            </w:r>
            <w:r w:rsidR="00C86342">
              <w:rPr>
                <w:rFonts w:cstheme="minorHAnsi"/>
                <w:color w:val="000000"/>
                <w:sz w:val="20"/>
                <w:szCs w:val="20"/>
              </w:rPr>
              <w:t xml:space="preserve"> [</w:t>
            </w:r>
            <w:r w:rsidR="00C86342" w:rsidRPr="00C86342">
              <w:rPr>
                <w:rFonts w:cstheme="minorHAnsi"/>
                <w:color w:val="FF0000"/>
                <w:sz w:val="20"/>
                <w:szCs w:val="20"/>
              </w:rPr>
              <w:t>IMPLEMENTATION DATE</w:t>
            </w:r>
            <w:r w:rsidR="00C86342">
              <w:rPr>
                <w:rFonts w:cstheme="minorHAnsi"/>
                <w:color w:val="000000"/>
                <w:sz w:val="20"/>
                <w:szCs w:val="20"/>
              </w:rPr>
              <w:t xml:space="preserve">] </w:t>
            </w:r>
            <w:r w:rsidRPr="006F5848">
              <w:rPr>
                <w:rFonts w:cstheme="minorHAnsi"/>
                <w:color w:val="000000"/>
                <w:sz w:val="20"/>
                <w:szCs w:val="20"/>
              </w:rPr>
              <w:t>shall be considered appropriate to address this information requirement</w:t>
            </w:r>
          </w:p>
          <w:p w14:paraId="2E68DFB5" w14:textId="4DF8DF99" w:rsidR="0052213D" w:rsidRPr="006F5848" w:rsidRDefault="0052213D" w:rsidP="006F5848">
            <w:pPr>
              <w:rPr>
                <w:rFonts w:cstheme="minorHAnsi"/>
                <w:color w:val="000000"/>
                <w:sz w:val="20"/>
                <w:szCs w:val="20"/>
              </w:rPr>
            </w:pPr>
          </w:p>
        </w:tc>
      </w:tr>
      <w:tr w:rsidR="00B26D3D" w:rsidRPr="006F5848" w14:paraId="0BEA4C6A" w14:textId="77777777" w:rsidTr="00C82831">
        <w:trPr>
          <w:trHeight w:val="357"/>
        </w:trPr>
        <w:tc>
          <w:tcPr>
            <w:tcW w:w="704" w:type="dxa"/>
          </w:tcPr>
          <w:p w14:paraId="2393BC2C" w14:textId="00B634A5" w:rsidR="00B26D3D" w:rsidRPr="006F5848" w:rsidRDefault="0052213D" w:rsidP="006F5848">
            <w:pPr>
              <w:rPr>
                <w:rFonts w:cstheme="minorHAnsi"/>
                <w:color w:val="000000"/>
                <w:sz w:val="20"/>
                <w:szCs w:val="20"/>
              </w:rPr>
            </w:pPr>
            <w:r w:rsidRPr="006F5848">
              <w:rPr>
                <w:rFonts w:cstheme="minorHAnsi"/>
                <w:color w:val="000000"/>
                <w:sz w:val="20"/>
                <w:szCs w:val="20"/>
              </w:rPr>
              <w:lastRenderedPageBreak/>
              <w:t>8.3.</w:t>
            </w:r>
          </w:p>
        </w:tc>
        <w:tc>
          <w:tcPr>
            <w:tcW w:w="3344" w:type="dxa"/>
          </w:tcPr>
          <w:p w14:paraId="123C5BF6" w14:textId="77777777" w:rsidR="0052213D" w:rsidRPr="006F5848" w:rsidRDefault="0052213D" w:rsidP="006F5848">
            <w:pPr>
              <w:rPr>
                <w:rFonts w:cstheme="minorHAnsi"/>
                <w:color w:val="000000"/>
                <w:sz w:val="20"/>
                <w:szCs w:val="20"/>
              </w:rPr>
            </w:pPr>
            <w:r w:rsidRPr="006F5848">
              <w:rPr>
                <w:rFonts w:cstheme="minorHAnsi"/>
                <w:color w:val="000000"/>
                <w:sz w:val="20"/>
                <w:szCs w:val="20"/>
              </w:rPr>
              <w:t xml:space="preserve">Skin sensitisation </w:t>
            </w:r>
          </w:p>
          <w:p w14:paraId="375D1DC9" w14:textId="77777777" w:rsidR="0052213D" w:rsidRPr="006F5848" w:rsidRDefault="0052213D" w:rsidP="006F5848">
            <w:pPr>
              <w:rPr>
                <w:rFonts w:cstheme="minorHAnsi"/>
                <w:color w:val="000000"/>
                <w:sz w:val="20"/>
                <w:szCs w:val="20"/>
              </w:rPr>
            </w:pPr>
            <w:r w:rsidRPr="006F5848">
              <w:rPr>
                <w:rFonts w:cstheme="minorHAnsi"/>
                <w:color w:val="000000"/>
                <w:sz w:val="20"/>
                <w:szCs w:val="20"/>
              </w:rPr>
              <w:t xml:space="preserve">The assessment of this endpoint shall comprise the following consecutive steps: </w:t>
            </w:r>
          </w:p>
          <w:p w14:paraId="6FEE6BE9" w14:textId="77777777" w:rsidR="00E90986" w:rsidRPr="006F5848" w:rsidRDefault="0052213D" w:rsidP="006F5848">
            <w:pPr>
              <w:rPr>
                <w:rFonts w:cstheme="minorHAnsi"/>
                <w:color w:val="000000"/>
                <w:sz w:val="20"/>
                <w:szCs w:val="20"/>
              </w:rPr>
            </w:pPr>
            <w:r w:rsidRPr="006F5848">
              <w:rPr>
                <w:rFonts w:cstheme="minorHAnsi"/>
                <w:color w:val="000000"/>
                <w:sz w:val="20"/>
                <w:szCs w:val="20"/>
              </w:rPr>
              <w:t xml:space="preserve">1. an assessment of the available human, animal and alternative data </w:t>
            </w:r>
          </w:p>
          <w:p w14:paraId="19EAA34B" w14:textId="0F84AD06" w:rsidR="0052213D" w:rsidRPr="006F5848" w:rsidRDefault="0052213D" w:rsidP="006F5848">
            <w:pPr>
              <w:rPr>
                <w:rFonts w:cstheme="minorHAnsi"/>
                <w:color w:val="000000"/>
                <w:sz w:val="20"/>
                <w:szCs w:val="20"/>
              </w:rPr>
            </w:pPr>
            <w:r w:rsidRPr="006F5848">
              <w:rPr>
                <w:rFonts w:cstheme="minorHAnsi"/>
                <w:color w:val="000000"/>
                <w:sz w:val="20"/>
                <w:szCs w:val="20"/>
              </w:rPr>
              <w:t xml:space="preserve">2. </w:t>
            </w:r>
            <w:r w:rsidRPr="006F5848">
              <w:rPr>
                <w:rFonts w:cstheme="minorHAnsi"/>
                <w:i/>
                <w:iCs/>
                <w:color w:val="000000"/>
                <w:sz w:val="20"/>
                <w:szCs w:val="20"/>
              </w:rPr>
              <w:t>in vivo</w:t>
            </w:r>
            <w:r w:rsidRPr="006F5848">
              <w:rPr>
                <w:rFonts w:cstheme="minorHAnsi"/>
                <w:color w:val="000000"/>
                <w:sz w:val="20"/>
                <w:szCs w:val="20"/>
              </w:rPr>
              <w:t xml:space="preserve"> testing </w:t>
            </w:r>
          </w:p>
          <w:p w14:paraId="7EF475A7" w14:textId="77777777" w:rsidR="0052213D" w:rsidRPr="006F5848" w:rsidRDefault="0052213D" w:rsidP="006F5848">
            <w:pPr>
              <w:rPr>
                <w:rFonts w:cstheme="minorHAnsi"/>
                <w:color w:val="000000"/>
                <w:sz w:val="20"/>
                <w:szCs w:val="20"/>
              </w:rPr>
            </w:pPr>
            <w:r w:rsidRPr="006F5848">
              <w:rPr>
                <w:rFonts w:cstheme="minorHAnsi"/>
                <w:color w:val="000000"/>
                <w:sz w:val="20"/>
                <w:szCs w:val="20"/>
              </w:rPr>
              <w:lastRenderedPageBreak/>
              <w:t xml:space="preserve">The Murine Local Lymph Node Assay (LLNA) including, where appropriate, the reduced variant of the assay, is the first-choice method for </w:t>
            </w:r>
            <w:r w:rsidRPr="006F5848">
              <w:rPr>
                <w:rFonts w:cstheme="minorHAnsi"/>
                <w:i/>
                <w:iCs/>
                <w:color w:val="000000"/>
                <w:sz w:val="20"/>
                <w:szCs w:val="20"/>
              </w:rPr>
              <w:t>in vivo</w:t>
            </w:r>
            <w:r w:rsidRPr="006F5848">
              <w:rPr>
                <w:rFonts w:cstheme="minorHAnsi"/>
                <w:color w:val="000000"/>
                <w:sz w:val="20"/>
                <w:szCs w:val="20"/>
              </w:rPr>
              <w:t xml:space="preserve"> testing. </w:t>
            </w:r>
          </w:p>
          <w:p w14:paraId="1D8E6A6A" w14:textId="77777777" w:rsidR="0052213D" w:rsidRPr="006F5848" w:rsidRDefault="0052213D" w:rsidP="006F5848">
            <w:pPr>
              <w:rPr>
                <w:rFonts w:cstheme="minorHAnsi"/>
                <w:color w:val="000000"/>
                <w:sz w:val="20"/>
                <w:szCs w:val="20"/>
              </w:rPr>
            </w:pPr>
            <w:r w:rsidRPr="006F5848">
              <w:rPr>
                <w:rFonts w:cstheme="minorHAnsi"/>
                <w:color w:val="000000"/>
                <w:sz w:val="20"/>
                <w:szCs w:val="20"/>
              </w:rPr>
              <w:t>If another skin sensitisation test is used justification shall be provided.</w:t>
            </w:r>
          </w:p>
          <w:p w14:paraId="75A6A3E5" w14:textId="77777777" w:rsidR="00B26D3D" w:rsidRPr="006F5848" w:rsidRDefault="00B26D3D" w:rsidP="006F5848">
            <w:pPr>
              <w:rPr>
                <w:rFonts w:cstheme="minorHAnsi"/>
                <w:color w:val="000000"/>
                <w:sz w:val="20"/>
                <w:szCs w:val="20"/>
              </w:rPr>
            </w:pPr>
          </w:p>
        </w:tc>
        <w:tc>
          <w:tcPr>
            <w:tcW w:w="970" w:type="dxa"/>
          </w:tcPr>
          <w:p w14:paraId="14EA8613" w14:textId="77777777" w:rsidR="00B26D3D" w:rsidRPr="006F5848" w:rsidRDefault="00B26D3D" w:rsidP="006F5848">
            <w:pPr>
              <w:rPr>
                <w:rFonts w:cstheme="minorHAnsi"/>
                <w:sz w:val="20"/>
                <w:szCs w:val="20"/>
              </w:rPr>
            </w:pPr>
          </w:p>
        </w:tc>
        <w:tc>
          <w:tcPr>
            <w:tcW w:w="3482" w:type="dxa"/>
            <w:tcBorders>
              <w:right w:val="single" w:sz="18" w:space="0" w:color="auto"/>
            </w:tcBorders>
          </w:tcPr>
          <w:p w14:paraId="4D66FE5E" w14:textId="77777777" w:rsidR="0052213D" w:rsidRPr="006F5848" w:rsidRDefault="0052213D" w:rsidP="006F5848">
            <w:pPr>
              <w:rPr>
                <w:rFonts w:cstheme="minorHAnsi"/>
                <w:color w:val="000000"/>
                <w:sz w:val="20"/>
                <w:szCs w:val="20"/>
              </w:rPr>
            </w:pPr>
            <w:r w:rsidRPr="006F5848">
              <w:rPr>
                <w:rFonts w:cstheme="minorHAnsi"/>
                <w:color w:val="000000"/>
                <w:sz w:val="20"/>
                <w:szCs w:val="20"/>
              </w:rPr>
              <w:t xml:space="preserve">Step 2 does not need to be conducted if: </w:t>
            </w:r>
          </w:p>
          <w:p w14:paraId="2F10A4B5" w14:textId="16DD000C" w:rsidR="0052213D" w:rsidRPr="006F5848" w:rsidRDefault="0052213D" w:rsidP="006F5848">
            <w:pPr>
              <w:rPr>
                <w:rFonts w:cstheme="minorHAnsi"/>
                <w:color w:val="000000"/>
                <w:sz w:val="20"/>
                <w:szCs w:val="20"/>
              </w:rPr>
            </w:pPr>
            <w:r w:rsidRPr="006F5848">
              <w:rPr>
                <w:rFonts w:cstheme="minorHAnsi"/>
                <w:color w:val="000000"/>
                <w:sz w:val="20"/>
                <w:szCs w:val="20"/>
              </w:rPr>
              <w:t xml:space="preserve">— the available information indicates that the substance should be classified for skin sensitisation or corrosivity, or </w:t>
            </w:r>
          </w:p>
          <w:p w14:paraId="28FD0465" w14:textId="77777777" w:rsidR="0052213D" w:rsidRPr="006F5848" w:rsidRDefault="0052213D" w:rsidP="006F5848">
            <w:pPr>
              <w:rPr>
                <w:rFonts w:cstheme="minorHAnsi"/>
                <w:color w:val="000000"/>
                <w:sz w:val="20"/>
                <w:szCs w:val="20"/>
              </w:rPr>
            </w:pPr>
            <w:r w:rsidRPr="006F5848">
              <w:rPr>
                <w:rFonts w:cstheme="minorHAnsi"/>
                <w:color w:val="000000"/>
                <w:sz w:val="20"/>
                <w:szCs w:val="20"/>
              </w:rPr>
              <w:t xml:space="preserve">— the substance is a strong acid (pH &lt; 2,0) or base (pH &gt; 11,5) </w:t>
            </w:r>
          </w:p>
          <w:p w14:paraId="04264060" w14:textId="77777777" w:rsidR="00B26D3D" w:rsidRPr="006F5848" w:rsidRDefault="00B26D3D" w:rsidP="006F5848">
            <w:pPr>
              <w:rPr>
                <w:rFonts w:cstheme="minorHAnsi"/>
                <w:sz w:val="20"/>
                <w:szCs w:val="20"/>
              </w:rPr>
            </w:pPr>
          </w:p>
        </w:tc>
        <w:tc>
          <w:tcPr>
            <w:tcW w:w="2847" w:type="dxa"/>
            <w:tcBorders>
              <w:left w:val="single" w:sz="18" w:space="0" w:color="auto"/>
            </w:tcBorders>
          </w:tcPr>
          <w:p w14:paraId="07445483" w14:textId="77777777" w:rsidR="0052213D" w:rsidRPr="006F5848" w:rsidRDefault="0052213D" w:rsidP="006F5848">
            <w:pPr>
              <w:rPr>
                <w:rFonts w:cstheme="minorHAnsi"/>
                <w:color w:val="000000"/>
                <w:sz w:val="20"/>
                <w:szCs w:val="20"/>
              </w:rPr>
            </w:pPr>
            <w:r w:rsidRPr="006F5848">
              <w:rPr>
                <w:rFonts w:cstheme="minorHAnsi"/>
                <w:color w:val="000000"/>
                <w:sz w:val="20"/>
                <w:szCs w:val="20"/>
              </w:rPr>
              <w:t>Skin sensitisation</w:t>
            </w:r>
          </w:p>
          <w:p w14:paraId="0B33772F" w14:textId="77777777" w:rsidR="0052213D" w:rsidRPr="006F5848" w:rsidRDefault="0052213D" w:rsidP="006F5848">
            <w:pPr>
              <w:rPr>
                <w:rFonts w:cstheme="minorHAnsi"/>
                <w:color w:val="000000"/>
                <w:sz w:val="20"/>
                <w:szCs w:val="20"/>
              </w:rPr>
            </w:pPr>
            <w:r w:rsidRPr="006F5848">
              <w:rPr>
                <w:rFonts w:cstheme="minorHAnsi"/>
                <w:color w:val="000000"/>
                <w:sz w:val="20"/>
                <w:szCs w:val="20"/>
              </w:rPr>
              <w:t xml:space="preserve">The information shall allow to conclude whether the substance is a skin sensitiser and whether it can be presumed to have the potential to produce significant sensitisation in humans </w:t>
            </w:r>
            <w:r w:rsidRPr="006F5848">
              <w:rPr>
                <w:rFonts w:cstheme="minorHAnsi"/>
                <w:color w:val="000000"/>
                <w:sz w:val="20"/>
                <w:szCs w:val="20"/>
              </w:rPr>
              <w:lastRenderedPageBreak/>
              <w:t>(Category 1A). The information should be sufficient to perform a risk assessment where required</w:t>
            </w:r>
          </w:p>
          <w:p w14:paraId="5C2AFFA8" w14:textId="77777777" w:rsidR="0052213D" w:rsidRPr="006F5848" w:rsidRDefault="0052213D" w:rsidP="006F5848">
            <w:pPr>
              <w:rPr>
                <w:rFonts w:cstheme="minorHAnsi"/>
                <w:color w:val="000000"/>
                <w:sz w:val="20"/>
                <w:szCs w:val="20"/>
              </w:rPr>
            </w:pPr>
            <w:r w:rsidRPr="006F5848">
              <w:rPr>
                <w:rFonts w:cstheme="minorHAnsi"/>
                <w:color w:val="000000"/>
                <w:sz w:val="20"/>
                <w:szCs w:val="20"/>
              </w:rPr>
              <w:t>The assessment shall comprise the following tiers:</w:t>
            </w:r>
          </w:p>
          <w:p w14:paraId="30A2C163" w14:textId="77777777" w:rsidR="0052213D" w:rsidRPr="006F5848" w:rsidRDefault="0052213D" w:rsidP="006F5848">
            <w:pPr>
              <w:rPr>
                <w:rFonts w:cstheme="minorHAnsi"/>
                <w:color w:val="000000"/>
                <w:sz w:val="20"/>
                <w:szCs w:val="20"/>
              </w:rPr>
            </w:pPr>
            <w:r w:rsidRPr="006F5848">
              <w:rPr>
                <w:rFonts w:cstheme="minorHAnsi"/>
                <w:color w:val="000000"/>
                <w:sz w:val="20"/>
                <w:szCs w:val="20"/>
              </w:rPr>
              <w:t>(a) assessment of the available human, animal and non-animal data;</w:t>
            </w:r>
          </w:p>
          <w:p w14:paraId="173009DE" w14:textId="77777777" w:rsidR="0052213D" w:rsidRPr="006F5848" w:rsidRDefault="0052213D" w:rsidP="006F5848">
            <w:pPr>
              <w:rPr>
                <w:rFonts w:cstheme="minorHAnsi"/>
                <w:color w:val="000000"/>
                <w:sz w:val="20"/>
                <w:szCs w:val="20"/>
              </w:rPr>
            </w:pPr>
            <w:r w:rsidRPr="006F5848">
              <w:rPr>
                <w:rFonts w:cstheme="minorHAnsi"/>
                <w:color w:val="000000"/>
                <w:sz w:val="20"/>
                <w:szCs w:val="20"/>
              </w:rPr>
              <w:t>(b) skin sensitisation, </w:t>
            </w:r>
            <w:r w:rsidRPr="006F5848">
              <w:rPr>
                <w:rFonts w:cstheme="minorHAnsi"/>
                <w:i/>
                <w:iCs/>
                <w:color w:val="000000"/>
                <w:sz w:val="20"/>
                <w:szCs w:val="20"/>
              </w:rPr>
              <w:t>in vitro</w:t>
            </w:r>
            <w:r w:rsidRPr="006F5848">
              <w:rPr>
                <w:rFonts w:cstheme="minorHAnsi"/>
                <w:color w:val="000000"/>
                <w:sz w:val="20"/>
                <w:szCs w:val="20"/>
              </w:rPr>
              <w:t> testing. Information from in vitro or </w:t>
            </w:r>
            <w:r w:rsidRPr="006F5848">
              <w:rPr>
                <w:rFonts w:cstheme="minorHAnsi"/>
                <w:i/>
                <w:iCs/>
                <w:color w:val="000000"/>
                <w:sz w:val="20"/>
                <w:szCs w:val="20"/>
              </w:rPr>
              <w:t xml:space="preserve">in </w:t>
            </w:r>
            <w:proofErr w:type="spellStart"/>
            <w:r w:rsidRPr="006F5848">
              <w:rPr>
                <w:rFonts w:cstheme="minorHAnsi"/>
                <w:i/>
                <w:iCs/>
                <w:color w:val="000000"/>
                <w:sz w:val="20"/>
                <w:szCs w:val="20"/>
              </w:rPr>
              <w:t>chemico</w:t>
            </w:r>
            <w:proofErr w:type="spellEnd"/>
            <w:r w:rsidRPr="006F5848">
              <w:rPr>
                <w:rFonts w:cstheme="minorHAnsi"/>
                <w:color w:val="000000"/>
                <w:sz w:val="20"/>
                <w:szCs w:val="20"/>
              </w:rPr>
              <w:t> test method(s) referred to in point 5 of the introductory part of this Annex and addressing each of the following key events of skin sensitisation:</w:t>
            </w:r>
          </w:p>
          <w:p w14:paraId="7135988A" w14:textId="77777777" w:rsidR="0052213D" w:rsidRPr="006F5848" w:rsidRDefault="0052213D" w:rsidP="006F5848">
            <w:pPr>
              <w:rPr>
                <w:rFonts w:cstheme="minorHAnsi"/>
                <w:color w:val="000000"/>
                <w:sz w:val="20"/>
                <w:szCs w:val="20"/>
              </w:rPr>
            </w:pPr>
            <w:r w:rsidRPr="006F5848">
              <w:rPr>
                <w:rFonts w:cstheme="minorHAnsi"/>
                <w:color w:val="000000"/>
                <w:sz w:val="20"/>
                <w:szCs w:val="20"/>
              </w:rPr>
              <w:t>(</w:t>
            </w:r>
            <w:proofErr w:type="spellStart"/>
            <w:r w:rsidRPr="006F5848">
              <w:rPr>
                <w:rFonts w:cstheme="minorHAnsi"/>
                <w:color w:val="000000"/>
                <w:sz w:val="20"/>
                <w:szCs w:val="20"/>
              </w:rPr>
              <w:t>i</w:t>
            </w:r>
            <w:proofErr w:type="spellEnd"/>
            <w:r w:rsidRPr="006F5848">
              <w:rPr>
                <w:rFonts w:cstheme="minorHAnsi"/>
                <w:color w:val="000000"/>
                <w:sz w:val="20"/>
                <w:szCs w:val="20"/>
              </w:rPr>
              <w:t>) molecular interaction with skin proteins;</w:t>
            </w:r>
          </w:p>
          <w:p w14:paraId="4FCB0FAE" w14:textId="77777777" w:rsidR="0052213D" w:rsidRPr="006F5848" w:rsidRDefault="0052213D" w:rsidP="006F5848">
            <w:pPr>
              <w:rPr>
                <w:rFonts w:cstheme="minorHAnsi"/>
                <w:color w:val="000000"/>
                <w:sz w:val="20"/>
                <w:szCs w:val="20"/>
              </w:rPr>
            </w:pPr>
            <w:r w:rsidRPr="006F5848">
              <w:rPr>
                <w:rFonts w:cstheme="minorHAnsi"/>
                <w:color w:val="000000"/>
                <w:sz w:val="20"/>
                <w:szCs w:val="20"/>
              </w:rPr>
              <w:t>(ii) inflammatory response in keratinocytes;</w:t>
            </w:r>
          </w:p>
          <w:p w14:paraId="3035F410" w14:textId="77777777" w:rsidR="0052213D" w:rsidRPr="006F5848" w:rsidRDefault="0052213D" w:rsidP="006F5848">
            <w:pPr>
              <w:rPr>
                <w:rFonts w:cstheme="minorHAnsi"/>
                <w:color w:val="000000"/>
                <w:sz w:val="20"/>
                <w:szCs w:val="20"/>
              </w:rPr>
            </w:pPr>
            <w:r w:rsidRPr="006F5848">
              <w:rPr>
                <w:rFonts w:cstheme="minorHAnsi"/>
                <w:color w:val="000000"/>
                <w:sz w:val="20"/>
                <w:szCs w:val="20"/>
              </w:rPr>
              <w:t>(iii) activation of dendritic cells;</w:t>
            </w:r>
          </w:p>
          <w:p w14:paraId="421E516A" w14:textId="77777777" w:rsidR="0052213D" w:rsidRPr="006F5848" w:rsidRDefault="0052213D" w:rsidP="006F5848">
            <w:pPr>
              <w:rPr>
                <w:rFonts w:cstheme="minorHAnsi"/>
                <w:color w:val="000000"/>
                <w:sz w:val="20"/>
                <w:szCs w:val="20"/>
              </w:rPr>
            </w:pPr>
            <w:r w:rsidRPr="006F5848">
              <w:rPr>
                <w:rFonts w:cstheme="minorHAnsi"/>
                <w:color w:val="000000"/>
                <w:sz w:val="20"/>
                <w:szCs w:val="20"/>
              </w:rPr>
              <w:t>(c) skin sensitisation </w:t>
            </w:r>
            <w:r w:rsidRPr="006F5848">
              <w:rPr>
                <w:rFonts w:cstheme="minorHAnsi"/>
                <w:i/>
                <w:iCs/>
                <w:color w:val="000000"/>
                <w:sz w:val="20"/>
                <w:szCs w:val="20"/>
              </w:rPr>
              <w:t>in vivo</w:t>
            </w:r>
            <w:r w:rsidRPr="006F5848">
              <w:rPr>
                <w:rFonts w:cstheme="minorHAnsi"/>
                <w:color w:val="000000"/>
                <w:sz w:val="20"/>
                <w:szCs w:val="20"/>
              </w:rPr>
              <w:t> testing. The Murine Local Lymph Node Assay (LLNA) is the first-choice method for </w:t>
            </w:r>
            <w:r w:rsidRPr="006F5848">
              <w:rPr>
                <w:rFonts w:cstheme="minorHAnsi"/>
                <w:i/>
                <w:iCs/>
                <w:color w:val="000000"/>
                <w:sz w:val="20"/>
                <w:szCs w:val="20"/>
              </w:rPr>
              <w:t>in vivo</w:t>
            </w:r>
            <w:r w:rsidRPr="006F5848">
              <w:rPr>
                <w:rFonts w:cstheme="minorHAnsi"/>
                <w:color w:val="000000"/>
                <w:sz w:val="20"/>
                <w:szCs w:val="20"/>
              </w:rPr>
              <w:t> testing. Another skin sensitisation test may only be used in exceptional cases. If another skin sensitisation test is used, justification shall be provided</w:t>
            </w:r>
          </w:p>
          <w:p w14:paraId="4A806290" w14:textId="77777777" w:rsidR="00B26D3D" w:rsidRPr="006F5848" w:rsidRDefault="00B26D3D" w:rsidP="006F5848">
            <w:pPr>
              <w:rPr>
                <w:rFonts w:cstheme="minorHAnsi"/>
                <w:color w:val="000000"/>
                <w:sz w:val="20"/>
                <w:szCs w:val="20"/>
              </w:rPr>
            </w:pPr>
          </w:p>
        </w:tc>
        <w:tc>
          <w:tcPr>
            <w:tcW w:w="970" w:type="dxa"/>
          </w:tcPr>
          <w:p w14:paraId="3A52174A" w14:textId="77777777" w:rsidR="00B26D3D" w:rsidRPr="006F5848" w:rsidRDefault="00B26D3D" w:rsidP="006F5848">
            <w:pPr>
              <w:rPr>
                <w:rFonts w:cstheme="minorHAnsi"/>
                <w:sz w:val="20"/>
                <w:szCs w:val="20"/>
              </w:rPr>
            </w:pPr>
          </w:p>
        </w:tc>
        <w:tc>
          <w:tcPr>
            <w:tcW w:w="3383" w:type="dxa"/>
          </w:tcPr>
          <w:p w14:paraId="6FB2F06C" w14:textId="77777777" w:rsidR="00B26D3D" w:rsidRPr="006F5848" w:rsidRDefault="00B26D3D" w:rsidP="006F5848">
            <w:pPr>
              <w:rPr>
                <w:rFonts w:cstheme="minorHAnsi"/>
                <w:color w:val="000000"/>
                <w:sz w:val="20"/>
                <w:szCs w:val="20"/>
              </w:rPr>
            </w:pPr>
          </w:p>
          <w:p w14:paraId="35F44B0D" w14:textId="77777777" w:rsidR="0052213D" w:rsidRPr="006F5848" w:rsidRDefault="0052213D" w:rsidP="006F5848">
            <w:pPr>
              <w:rPr>
                <w:rFonts w:cstheme="minorHAnsi"/>
                <w:color w:val="000000"/>
                <w:sz w:val="20"/>
                <w:szCs w:val="20"/>
              </w:rPr>
            </w:pPr>
            <w:r w:rsidRPr="006F5848">
              <w:rPr>
                <w:rFonts w:cstheme="minorHAnsi"/>
                <w:color w:val="000000"/>
                <w:sz w:val="20"/>
                <w:szCs w:val="20"/>
              </w:rPr>
              <w:t>The study/</w:t>
            </w:r>
            <w:proofErr w:type="spellStart"/>
            <w:r w:rsidRPr="006F5848">
              <w:rPr>
                <w:rFonts w:cstheme="minorHAnsi"/>
                <w:color w:val="000000"/>
                <w:sz w:val="20"/>
                <w:szCs w:val="20"/>
              </w:rPr>
              <w:t>ies</w:t>
            </w:r>
            <w:proofErr w:type="spellEnd"/>
            <w:r w:rsidRPr="006F5848">
              <w:rPr>
                <w:rFonts w:cstheme="minorHAnsi"/>
                <w:color w:val="000000"/>
                <w:sz w:val="20"/>
                <w:szCs w:val="20"/>
              </w:rPr>
              <w:t xml:space="preserve"> in column 1 do(es) not need to be conducted if:</w:t>
            </w:r>
          </w:p>
          <w:p w14:paraId="3B1B0522" w14:textId="77777777" w:rsidR="0052213D" w:rsidRPr="006F5848" w:rsidRDefault="0052213D" w:rsidP="006F5848">
            <w:pPr>
              <w:rPr>
                <w:rFonts w:cstheme="minorHAnsi"/>
                <w:color w:val="000000"/>
                <w:sz w:val="20"/>
                <w:szCs w:val="20"/>
              </w:rPr>
            </w:pPr>
            <w:r w:rsidRPr="006F5848">
              <w:rPr>
                <w:rFonts w:cstheme="minorHAnsi"/>
                <w:color w:val="000000"/>
                <w:sz w:val="20"/>
                <w:szCs w:val="20"/>
              </w:rPr>
              <w:t>the available information indicates that the substance meets the criteria for classification for skin sensitisation or skin corrosion,</w:t>
            </w:r>
          </w:p>
          <w:p w14:paraId="7B137975" w14:textId="77777777" w:rsidR="0052213D" w:rsidRPr="006F5848" w:rsidRDefault="0052213D" w:rsidP="006F5848">
            <w:pPr>
              <w:rPr>
                <w:rFonts w:cstheme="minorHAnsi"/>
                <w:color w:val="000000"/>
                <w:sz w:val="20"/>
                <w:szCs w:val="20"/>
              </w:rPr>
            </w:pPr>
            <w:r w:rsidRPr="006F5848">
              <w:rPr>
                <w:rFonts w:cstheme="minorHAnsi"/>
                <w:color w:val="000000"/>
                <w:sz w:val="20"/>
                <w:szCs w:val="20"/>
              </w:rPr>
              <w:lastRenderedPageBreak/>
              <w:t>the substance is a strong acid (pH≤ 2,0) or base (pH≥ 11,5), or</w:t>
            </w:r>
          </w:p>
          <w:p w14:paraId="3A6D11C9" w14:textId="77777777" w:rsidR="0052213D" w:rsidRPr="006F5848" w:rsidRDefault="0052213D" w:rsidP="006F5848">
            <w:pPr>
              <w:rPr>
                <w:rFonts w:cstheme="minorHAnsi"/>
                <w:color w:val="000000"/>
                <w:sz w:val="20"/>
                <w:szCs w:val="20"/>
              </w:rPr>
            </w:pPr>
            <w:r w:rsidRPr="006F5848">
              <w:rPr>
                <w:rFonts w:cstheme="minorHAnsi"/>
                <w:color w:val="000000"/>
                <w:sz w:val="20"/>
                <w:szCs w:val="20"/>
              </w:rPr>
              <w:t>the substance is spontaneously flammable in air or in contact with water or moisture at room temperature.</w:t>
            </w:r>
          </w:p>
          <w:p w14:paraId="1F621A77" w14:textId="77777777" w:rsidR="0052213D" w:rsidRPr="006F5848" w:rsidRDefault="0052213D" w:rsidP="006F5848">
            <w:pPr>
              <w:rPr>
                <w:rFonts w:cstheme="minorHAnsi"/>
                <w:color w:val="000000"/>
                <w:sz w:val="20"/>
                <w:szCs w:val="20"/>
              </w:rPr>
            </w:pPr>
          </w:p>
          <w:p w14:paraId="4377A2C0" w14:textId="77777777" w:rsidR="0052213D" w:rsidRPr="006F5848" w:rsidRDefault="0052213D" w:rsidP="006F5848">
            <w:pPr>
              <w:rPr>
                <w:rFonts w:cstheme="minorHAnsi"/>
                <w:color w:val="000000"/>
                <w:sz w:val="20"/>
                <w:szCs w:val="20"/>
              </w:rPr>
            </w:pPr>
            <w:r w:rsidRPr="006F5848">
              <w:rPr>
                <w:rFonts w:cstheme="minorHAnsi"/>
                <w:i/>
                <w:iCs/>
                <w:color w:val="000000"/>
                <w:sz w:val="20"/>
                <w:szCs w:val="20"/>
              </w:rPr>
              <w:t>In vitro</w:t>
            </w:r>
            <w:r w:rsidRPr="006F5848">
              <w:rPr>
                <w:rFonts w:cstheme="minorHAnsi"/>
                <w:color w:val="000000"/>
                <w:sz w:val="20"/>
                <w:szCs w:val="20"/>
              </w:rPr>
              <w:t> tests do not need to be conducted if:</w:t>
            </w:r>
          </w:p>
          <w:p w14:paraId="2BD0BBBB" w14:textId="77777777" w:rsidR="0052213D" w:rsidRPr="006F5848" w:rsidRDefault="0052213D" w:rsidP="006F5848">
            <w:pPr>
              <w:rPr>
                <w:rFonts w:cstheme="minorHAnsi"/>
                <w:color w:val="000000"/>
                <w:sz w:val="20"/>
                <w:szCs w:val="20"/>
              </w:rPr>
            </w:pPr>
            <w:r w:rsidRPr="006F5848">
              <w:rPr>
                <w:rFonts w:cstheme="minorHAnsi"/>
                <w:color w:val="000000"/>
                <w:sz w:val="20"/>
                <w:szCs w:val="20"/>
              </w:rPr>
              <w:t>- an </w:t>
            </w:r>
            <w:r w:rsidRPr="006F5848">
              <w:rPr>
                <w:rFonts w:cstheme="minorHAnsi"/>
                <w:i/>
                <w:iCs/>
                <w:color w:val="000000"/>
                <w:sz w:val="20"/>
                <w:szCs w:val="20"/>
              </w:rPr>
              <w:t>in vivo</w:t>
            </w:r>
            <w:r w:rsidRPr="006F5848">
              <w:rPr>
                <w:rFonts w:cstheme="minorHAnsi"/>
                <w:color w:val="000000"/>
                <w:sz w:val="20"/>
                <w:szCs w:val="20"/>
              </w:rPr>
              <w:t> study referred to in point (c) of column 1 of this row is available, or</w:t>
            </w:r>
          </w:p>
          <w:p w14:paraId="5A37213A" w14:textId="77777777" w:rsidR="0052213D" w:rsidRPr="006F5848" w:rsidRDefault="0052213D" w:rsidP="006F5848">
            <w:pPr>
              <w:rPr>
                <w:rFonts w:cstheme="minorHAnsi"/>
                <w:color w:val="000000"/>
                <w:sz w:val="20"/>
                <w:szCs w:val="20"/>
              </w:rPr>
            </w:pPr>
            <w:r w:rsidRPr="006F5848">
              <w:rPr>
                <w:rFonts w:cstheme="minorHAnsi"/>
                <w:color w:val="000000"/>
                <w:sz w:val="20"/>
                <w:szCs w:val="20"/>
              </w:rPr>
              <w:t>- the available </w:t>
            </w:r>
            <w:r w:rsidRPr="006F5848">
              <w:rPr>
                <w:rFonts w:cstheme="minorHAnsi"/>
                <w:i/>
                <w:iCs/>
                <w:color w:val="000000"/>
                <w:sz w:val="20"/>
                <w:szCs w:val="20"/>
              </w:rPr>
              <w:t>in vitro</w:t>
            </w:r>
            <w:r w:rsidRPr="006F5848">
              <w:rPr>
                <w:rFonts w:cstheme="minorHAnsi"/>
                <w:color w:val="000000"/>
                <w:sz w:val="20"/>
                <w:szCs w:val="20"/>
              </w:rPr>
              <w:t xml:space="preserve"> or </w:t>
            </w:r>
            <w:r w:rsidRPr="006F5848">
              <w:rPr>
                <w:rFonts w:cstheme="minorHAnsi"/>
                <w:i/>
                <w:iCs/>
                <w:color w:val="000000"/>
                <w:sz w:val="20"/>
                <w:szCs w:val="20"/>
              </w:rPr>
              <w:t xml:space="preserve">in </w:t>
            </w:r>
            <w:proofErr w:type="spellStart"/>
            <w:r w:rsidRPr="006F5848">
              <w:rPr>
                <w:rFonts w:cstheme="minorHAnsi"/>
                <w:i/>
                <w:iCs/>
                <w:color w:val="000000"/>
                <w:sz w:val="20"/>
                <w:szCs w:val="20"/>
              </w:rPr>
              <w:t>chemico</w:t>
            </w:r>
            <w:proofErr w:type="spellEnd"/>
            <w:r w:rsidRPr="006F5848">
              <w:rPr>
                <w:rFonts w:cstheme="minorHAnsi"/>
                <w:color w:val="000000"/>
                <w:sz w:val="20"/>
                <w:szCs w:val="20"/>
              </w:rPr>
              <w:t> test methods are not applicable for the substance or the results obtained from those studies are not adequate for classification and risk assessment.</w:t>
            </w:r>
          </w:p>
          <w:p w14:paraId="142A3B98" w14:textId="28AEB458" w:rsidR="0052213D" w:rsidRPr="006F5848" w:rsidRDefault="0052213D" w:rsidP="006F5848">
            <w:pPr>
              <w:rPr>
                <w:rFonts w:cstheme="minorHAnsi"/>
                <w:color w:val="000000"/>
                <w:sz w:val="20"/>
                <w:szCs w:val="20"/>
              </w:rPr>
            </w:pPr>
            <w:r w:rsidRPr="006F5848">
              <w:rPr>
                <w:rFonts w:cstheme="minorHAnsi"/>
                <w:color w:val="000000"/>
                <w:sz w:val="20"/>
                <w:szCs w:val="20"/>
              </w:rPr>
              <w:t>If information from test method(s) addressing one or two of the key events described under point (b) in column 1 of this row allows for classification of the substance and risk assessment, studies addressing the other key event(s) do not need to be conducted</w:t>
            </w:r>
            <w:r w:rsidR="00E90986" w:rsidRPr="006F5848">
              <w:rPr>
                <w:rFonts w:cstheme="minorHAnsi"/>
                <w:color w:val="000000"/>
                <w:sz w:val="20"/>
                <w:szCs w:val="20"/>
              </w:rPr>
              <w:t>.</w:t>
            </w:r>
          </w:p>
          <w:p w14:paraId="4D4DDBAE" w14:textId="77777777" w:rsidR="0052213D" w:rsidRPr="006F5848" w:rsidRDefault="0052213D" w:rsidP="006F5848">
            <w:pPr>
              <w:rPr>
                <w:rFonts w:cstheme="minorHAnsi"/>
                <w:color w:val="000000"/>
                <w:sz w:val="20"/>
                <w:szCs w:val="20"/>
              </w:rPr>
            </w:pPr>
            <w:r w:rsidRPr="006F5848">
              <w:rPr>
                <w:rFonts w:cstheme="minorHAnsi"/>
                <w:color w:val="000000"/>
                <w:sz w:val="20"/>
                <w:szCs w:val="20"/>
              </w:rPr>
              <w:t>An </w:t>
            </w:r>
            <w:r w:rsidRPr="006F5848">
              <w:rPr>
                <w:rFonts w:cstheme="minorHAnsi"/>
                <w:i/>
                <w:iCs/>
                <w:color w:val="000000"/>
                <w:sz w:val="20"/>
                <w:szCs w:val="20"/>
              </w:rPr>
              <w:t>in vivo</w:t>
            </w:r>
            <w:r w:rsidRPr="006F5848">
              <w:rPr>
                <w:rFonts w:cstheme="minorHAnsi"/>
                <w:color w:val="000000"/>
                <w:sz w:val="20"/>
                <w:szCs w:val="20"/>
              </w:rPr>
              <w:t> study for skin sensitisation shall be conducted only if </w:t>
            </w:r>
            <w:r w:rsidRPr="006F5848">
              <w:rPr>
                <w:rFonts w:cstheme="minorHAnsi"/>
                <w:i/>
                <w:iCs/>
                <w:color w:val="000000"/>
                <w:sz w:val="20"/>
                <w:szCs w:val="20"/>
              </w:rPr>
              <w:t>in vitro</w:t>
            </w:r>
            <w:r w:rsidRPr="006F5848">
              <w:rPr>
                <w:rFonts w:cstheme="minorHAnsi"/>
                <w:color w:val="000000"/>
                <w:sz w:val="20"/>
                <w:szCs w:val="20"/>
              </w:rPr>
              <w:t> or </w:t>
            </w:r>
            <w:r w:rsidRPr="006F5848">
              <w:rPr>
                <w:rFonts w:cstheme="minorHAnsi"/>
                <w:i/>
                <w:iCs/>
                <w:color w:val="000000"/>
                <w:sz w:val="20"/>
                <w:szCs w:val="20"/>
              </w:rPr>
              <w:t xml:space="preserve">in </w:t>
            </w:r>
            <w:proofErr w:type="spellStart"/>
            <w:r w:rsidRPr="006F5848">
              <w:rPr>
                <w:rFonts w:cstheme="minorHAnsi"/>
                <w:i/>
                <w:iCs/>
                <w:color w:val="000000"/>
                <w:sz w:val="20"/>
                <w:szCs w:val="20"/>
              </w:rPr>
              <w:t>chemico</w:t>
            </w:r>
            <w:proofErr w:type="spellEnd"/>
            <w:r w:rsidRPr="006F5848">
              <w:rPr>
                <w:rFonts w:cstheme="minorHAnsi"/>
                <w:color w:val="000000"/>
                <w:sz w:val="20"/>
                <w:szCs w:val="20"/>
              </w:rPr>
              <w:t> test methods described under point (b) in column 1 of this row are not applicable, or the results obtained from those studies are not adequate for classification and risk assessment</w:t>
            </w:r>
          </w:p>
          <w:p w14:paraId="690B1CAB" w14:textId="499D71ED" w:rsidR="0052213D" w:rsidRPr="006F5848" w:rsidRDefault="0052213D" w:rsidP="006F5848">
            <w:pPr>
              <w:rPr>
                <w:rFonts w:cstheme="minorHAnsi"/>
                <w:color w:val="000000"/>
                <w:sz w:val="20"/>
                <w:szCs w:val="20"/>
              </w:rPr>
            </w:pPr>
            <w:r w:rsidRPr="006F5848">
              <w:rPr>
                <w:rFonts w:cstheme="minorHAnsi"/>
                <w:i/>
                <w:iCs/>
                <w:color w:val="000000"/>
                <w:sz w:val="20"/>
                <w:szCs w:val="20"/>
              </w:rPr>
              <w:t>In vivo</w:t>
            </w:r>
            <w:r w:rsidRPr="006F5848">
              <w:rPr>
                <w:rFonts w:cstheme="minorHAnsi"/>
                <w:color w:val="000000"/>
                <w:sz w:val="20"/>
                <w:szCs w:val="20"/>
              </w:rPr>
              <w:t xml:space="preserve"> skin sensitisation studies that were carried out or initiated before </w:t>
            </w:r>
            <w:r w:rsidR="00552076">
              <w:rPr>
                <w:rFonts w:cstheme="minorHAnsi"/>
                <w:color w:val="000000"/>
                <w:sz w:val="20"/>
                <w:szCs w:val="20"/>
              </w:rPr>
              <w:t>[</w:t>
            </w:r>
            <w:r w:rsidR="00552076" w:rsidRPr="00C86342">
              <w:rPr>
                <w:rFonts w:cstheme="minorHAnsi"/>
                <w:color w:val="FF0000"/>
                <w:sz w:val="20"/>
                <w:szCs w:val="20"/>
              </w:rPr>
              <w:t>IMPLEMENTATION DATE</w:t>
            </w:r>
            <w:r w:rsidR="00552076">
              <w:rPr>
                <w:rFonts w:cstheme="minorHAnsi"/>
                <w:color w:val="000000"/>
                <w:sz w:val="20"/>
                <w:szCs w:val="20"/>
              </w:rPr>
              <w:t xml:space="preserve">] </w:t>
            </w:r>
            <w:r w:rsidRPr="006F5848">
              <w:rPr>
                <w:rFonts w:cstheme="minorHAnsi"/>
                <w:color w:val="000000"/>
                <w:sz w:val="20"/>
                <w:szCs w:val="20"/>
              </w:rPr>
              <w:t>shall be considered appropriate to address this information requirement</w:t>
            </w:r>
          </w:p>
          <w:p w14:paraId="7A5437B6" w14:textId="13DCF9A6" w:rsidR="0052213D" w:rsidRPr="006F5848" w:rsidRDefault="0052213D" w:rsidP="006F5848">
            <w:pPr>
              <w:rPr>
                <w:rFonts w:cstheme="minorHAnsi"/>
                <w:color w:val="000000"/>
                <w:sz w:val="20"/>
                <w:szCs w:val="20"/>
              </w:rPr>
            </w:pPr>
          </w:p>
        </w:tc>
      </w:tr>
      <w:tr w:rsidR="00E326C1" w:rsidRPr="006F5848" w14:paraId="0607F9E4" w14:textId="77777777" w:rsidTr="00C82831">
        <w:trPr>
          <w:trHeight w:val="357"/>
        </w:trPr>
        <w:tc>
          <w:tcPr>
            <w:tcW w:w="704" w:type="dxa"/>
          </w:tcPr>
          <w:p w14:paraId="36822566" w14:textId="2B991CCA" w:rsidR="00E326C1" w:rsidRPr="006F5848" w:rsidRDefault="00E326C1" w:rsidP="006F5848">
            <w:pPr>
              <w:rPr>
                <w:rFonts w:cstheme="minorHAnsi"/>
                <w:color w:val="000000"/>
                <w:sz w:val="20"/>
                <w:szCs w:val="20"/>
              </w:rPr>
            </w:pPr>
            <w:r w:rsidRPr="006F5848">
              <w:rPr>
                <w:rFonts w:cstheme="minorHAnsi"/>
                <w:sz w:val="20"/>
                <w:szCs w:val="20"/>
              </w:rPr>
              <w:lastRenderedPageBreak/>
              <w:t xml:space="preserve">8.6. </w:t>
            </w:r>
          </w:p>
        </w:tc>
        <w:tc>
          <w:tcPr>
            <w:tcW w:w="3344" w:type="dxa"/>
          </w:tcPr>
          <w:p w14:paraId="2BF22F6D" w14:textId="77777777" w:rsidR="00E326C1" w:rsidRPr="006F5848" w:rsidRDefault="00E326C1" w:rsidP="006F5848">
            <w:pPr>
              <w:spacing w:after="215" w:line="259" w:lineRule="auto"/>
              <w:ind w:left="3"/>
              <w:rPr>
                <w:rFonts w:cstheme="minorHAnsi"/>
                <w:sz w:val="20"/>
                <w:szCs w:val="20"/>
              </w:rPr>
            </w:pPr>
            <w:r w:rsidRPr="006F5848">
              <w:rPr>
                <w:rFonts w:cstheme="minorHAnsi"/>
                <w:sz w:val="20"/>
                <w:szCs w:val="20"/>
              </w:rPr>
              <w:t xml:space="preserve">In vivo genotoxicity study </w:t>
            </w:r>
          </w:p>
          <w:p w14:paraId="05122B5D" w14:textId="77777777" w:rsidR="00E326C1" w:rsidRPr="006F5848" w:rsidRDefault="00E326C1" w:rsidP="006F5848">
            <w:pPr>
              <w:spacing w:after="235" w:line="235" w:lineRule="auto"/>
              <w:ind w:left="3" w:right="89"/>
              <w:rPr>
                <w:rFonts w:cstheme="minorHAnsi"/>
                <w:sz w:val="20"/>
                <w:szCs w:val="20"/>
              </w:rPr>
            </w:pPr>
            <w:r w:rsidRPr="006F5848">
              <w:rPr>
                <w:rFonts w:cstheme="minorHAnsi"/>
                <w:sz w:val="20"/>
                <w:szCs w:val="20"/>
              </w:rPr>
              <w:t xml:space="preserve">The assessment of this endpoint shall comprise the following consecutive steps: </w:t>
            </w:r>
          </w:p>
          <w:p w14:paraId="25163C32" w14:textId="77777777" w:rsidR="00E326C1" w:rsidRPr="006F5848" w:rsidRDefault="00E326C1" w:rsidP="006F5848">
            <w:pPr>
              <w:spacing w:after="234" w:line="235" w:lineRule="auto"/>
              <w:ind w:left="286" w:right="87" w:hanging="283"/>
              <w:rPr>
                <w:rFonts w:cstheme="minorHAnsi"/>
                <w:sz w:val="20"/>
                <w:szCs w:val="20"/>
              </w:rPr>
            </w:pPr>
            <w:r w:rsidRPr="006F5848">
              <w:rPr>
                <w:rFonts w:cstheme="minorHAnsi"/>
                <w:sz w:val="20"/>
                <w:szCs w:val="20"/>
              </w:rPr>
              <w:t xml:space="preserve">— If there is a positive result in any of the in vitro genotoxicity studies and there are no results available from an in vivo study already, an appropriate in vivo somatic cell genotoxicity study shall be proposed/conducted by the applicant </w:t>
            </w:r>
          </w:p>
          <w:p w14:paraId="6110007C" w14:textId="77777777" w:rsidR="00E326C1" w:rsidRPr="006F5848" w:rsidRDefault="00E326C1" w:rsidP="006F5848">
            <w:pPr>
              <w:spacing w:after="234" w:line="235" w:lineRule="auto"/>
              <w:ind w:left="286" w:right="88" w:hanging="283"/>
              <w:rPr>
                <w:rFonts w:cstheme="minorHAnsi"/>
                <w:sz w:val="20"/>
                <w:szCs w:val="20"/>
              </w:rPr>
            </w:pPr>
            <w:r w:rsidRPr="006F5848">
              <w:rPr>
                <w:rFonts w:cstheme="minorHAnsi"/>
                <w:sz w:val="20"/>
                <w:szCs w:val="20"/>
              </w:rPr>
              <w:t xml:space="preserve">— If either of the in vitro gene mutation tests is positive, an in vivo test to investigate unscheduled DNA synthesis shall be conducted </w:t>
            </w:r>
          </w:p>
          <w:p w14:paraId="3DEF8956" w14:textId="77777777" w:rsidR="00E326C1" w:rsidRPr="006F5848" w:rsidRDefault="00E326C1" w:rsidP="006F5848">
            <w:pPr>
              <w:spacing w:after="234" w:line="235" w:lineRule="auto"/>
              <w:ind w:left="286" w:right="88" w:hanging="283"/>
              <w:rPr>
                <w:rFonts w:cstheme="minorHAnsi"/>
                <w:sz w:val="20"/>
                <w:szCs w:val="20"/>
              </w:rPr>
            </w:pPr>
            <w:r w:rsidRPr="006F5848">
              <w:rPr>
                <w:rFonts w:cstheme="minorHAnsi"/>
                <w:sz w:val="20"/>
                <w:szCs w:val="20"/>
              </w:rPr>
              <w:t xml:space="preserve">— A second in vivo somatic cell test may be necessary, depending on the results, quality and relevance of all the available data </w:t>
            </w:r>
          </w:p>
          <w:p w14:paraId="39E177F2" w14:textId="5E2D1ED9" w:rsidR="00E326C1" w:rsidRPr="006F5848" w:rsidRDefault="00E326C1" w:rsidP="006F5848">
            <w:pPr>
              <w:spacing w:after="1" w:line="235" w:lineRule="auto"/>
              <w:ind w:left="286" w:right="61" w:hanging="283"/>
              <w:rPr>
                <w:rFonts w:cstheme="minorHAnsi"/>
                <w:sz w:val="20"/>
                <w:szCs w:val="20"/>
              </w:rPr>
            </w:pPr>
            <w:r w:rsidRPr="006F5848">
              <w:rPr>
                <w:rFonts w:cstheme="minorHAnsi"/>
                <w:sz w:val="20"/>
                <w:szCs w:val="20"/>
              </w:rPr>
              <w:t xml:space="preserve">— If there is a positive result from an in vivo somatic cell study available, the potential for germ cell mutagenicity should be considered on the basis of all available data, including toxicokinetic evidence to demonstrate that the substance reached the tested organ. If no clear conclusions about germ cell mutagenicity can be made, additional investigations shall be considered </w:t>
            </w:r>
          </w:p>
        </w:tc>
        <w:tc>
          <w:tcPr>
            <w:tcW w:w="970" w:type="dxa"/>
          </w:tcPr>
          <w:p w14:paraId="19C35A1B" w14:textId="2FCF559D" w:rsidR="00E326C1" w:rsidRPr="006F5848" w:rsidRDefault="00E326C1" w:rsidP="006F5848">
            <w:pPr>
              <w:rPr>
                <w:rFonts w:cstheme="minorHAnsi"/>
                <w:sz w:val="20"/>
                <w:szCs w:val="20"/>
              </w:rPr>
            </w:pPr>
            <w:r w:rsidRPr="006F5848">
              <w:rPr>
                <w:rFonts w:cstheme="minorHAnsi"/>
                <w:sz w:val="20"/>
                <w:szCs w:val="20"/>
              </w:rPr>
              <w:t xml:space="preserve">ADS </w:t>
            </w:r>
          </w:p>
        </w:tc>
        <w:tc>
          <w:tcPr>
            <w:tcW w:w="3482" w:type="dxa"/>
            <w:tcBorders>
              <w:right w:val="single" w:sz="18" w:space="0" w:color="auto"/>
            </w:tcBorders>
          </w:tcPr>
          <w:p w14:paraId="4014245A" w14:textId="77777777" w:rsidR="00E326C1" w:rsidRPr="006F5848" w:rsidRDefault="00E326C1" w:rsidP="006F5848">
            <w:pPr>
              <w:spacing w:after="235" w:line="235" w:lineRule="auto"/>
              <w:ind w:left="90"/>
              <w:rPr>
                <w:rFonts w:cstheme="minorHAnsi"/>
                <w:sz w:val="20"/>
                <w:szCs w:val="20"/>
              </w:rPr>
            </w:pPr>
            <w:r w:rsidRPr="006F5848">
              <w:rPr>
                <w:rFonts w:cstheme="minorHAnsi"/>
                <w:sz w:val="20"/>
                <w:szCs w:val="20"/>
              </w:rPr>
              <w:t>The study/</w:t>
            </w:r>
            <w:proofErr w:type="spellStart"/>
            <w:r w:rsidRPr="006F5848">
              <w:rPr>
                <w:rFonts w:cstheme="minorHAnsi"/>
                <w:sz w:val="20"/>
                <w:szCs w:val="20"/>
              </w:rPr>
              <w:t>ies</w:t>
            </w:r>
            <w:proofErr w:type="spellEnd"/>
            <w:r w:rsidRPr="006F5848">
              <w:rPr>
                <w:rFonts w:cstheme="minorHAnsi"/>
                <w:sz w:val="20"/>
                <w:szCs w:val="20"/>
              </w:rPr>
              <w:t xml:space="preserve"> do(es) not generally need to be conducted if: </w:t>
            </w:r>
          </w:p>
          <w:p w14:paraId="5FC37300" w14:textId="77777777" w:rsidR="00E326C1" w:rsidRPr="006F5848" w:rsidRDefault="00E326C1" w:rsidP="006F5848">
            <w:pPr>
              <w:spacing w:after="234" w:line="236" w:lineRule="auto"/>
              <w:ind w:left="430" w:hanging="340"/>
              <w:rPr>
                <w:rFonts w:cstheme="minorHAnsi"/>
                <w:sz w:val="20"/>
                <w:szCs w:val="20"/>
              </w:rPr>
            </w:pPr>
            <w:r w:rsidRPr="006F5848">
              <w:rPr>
                <w:rFonts w:cstheme="minorHAnsi"/>
                <w:sz w:val="20"/>
                <w:szCs w:val="20"/>
              </w:rPr>
              <w:t xml:space="preserve">— the results are negative for the three in vitro tests and if no metabolites of concern are formed in mammals or </w:t>
            </w:r>
          </w:p>
          <w:p w14:paraId="681FACD3" w14:textId="77777777" w:rsidR="00E326C1" w:rsidRPr="006F5848" w:rsidRDefault="00E326C1" w:rsidP="006F5848">
            <w:pPr>
              <w:spacing w:line="235" w:lineRule="auto"/>
              <w:ind w:left="430" w:hanging="340"/>
              <w:rPr>
                <w:rFonts w:cstheme="minorHAnsi"/>
                <w:sz w:val="20"/>
                <w:szCs w:val="20"/>
              </w:rPr>
            </w:pPr>
            <w:r w:rsidRPr="006F5848">
              <w:rPr>
                <w:rFonts w:cstheme="minorHAnsi"/>
                <w:sz w:val="20"/>
                <w:szCs w:val="20"/>
              </w:rPr>
              <w:t xml:space="preserve">— valid in vivo micronucleus data is generated within a repeat dose study and the in vivo micronucleus test is the appropriate test to be conducted to address this </w:t>
            </w:r>
          </w:p>
          <w:p w14:paraId="22361516" w14:textId="77777777" w:rsidR="00E326C1" w:rsidRPr="006F5848" w:rsidRDefault="00E326C1" w:rsidP="006F5848">
            <w:pPr>
              <w:spacing w:after="215" w:line="259" w:lineRule="auto"/>
              <w:ind w:left="430"/>
              <w:rPr>
                <w:rFonts w:cstheme="minorHAnsi"/>
                <w:sz w:val="20"/>
                <w:szCs w:val="20"/>
              </w:rPr>
            </w:pPr>
            <w:r w:rsidRPr="006F5848">
              <w:rPr>
                <w:rFonts w:cstheme="minorHAnsi"/>
                <w:sz w:val="20"/>
                <w:szCs w:val="20"/>
              </w:rPr>
              <w:t xml:space="preserve">information requirement </w:t>
            </w:r>
          </w:p>
          <w:p w14:paraId="76647374" w14:textId="3200B4B6" w:rsidR="00E326C1" w:rsidRPr="006F5848" w:rsidRDefault="00E326C1" w:rsidP="006F5848">
            <w:pPr>
              <w:rPr>
                <w:rFonts w:cstheme="minorHAnsi"/>
                <w:sz w:val="20"/>
                <w:szCs w:val="20"/>
              </w:rPr>
            </w:pPr>
            <w:r w:rsidRPr="006F5848">
              <w:rPr>
                <w:rFonts w:cstheme="minorHAnsi"/>
                <w:sz w:val="20"/>
                <w:szCs w:val="20"/>
              </w:rPr>
              <w:t>— the substance is known to be carcinogenic category 1A or 1B or mutagenic category 1A, 1B or 2.</w:t>
            </w:r>
            <w:r w:rsidRPr="006F5848">
              <w:rPr>
                <w:rFonts w:cstheme="minorHAnsi"/>
                <w:b/>
                <w:sz w:val="20"/>
                <w:szCs w:val="20"/>
              </w:rPr>
              <w:t xml:space="preserve"> </w:t>
            </w:r>
          </w:p>
        </w:tc>
        <w:tc>
          <w:tcPr>
            <w:tcW w:w="2847" w:type="dxa"/>
            <w:tcBorders>
              <w:left w:val="single" w:sz="18" w:space="0" w:color="auto"/>
            </w:tcBorders>
          </w:tcPr>
          <w:p w14:paraId="1328B310" w14:textId="77777777" w:rsidR="00E326C1" w:rsidRPr="006F5848" w:rsidRDefault="00E326C1"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i/>
                <w:iCs/>
                <w:color w:val="000000"/>
                <w:sz w:val="20"/>
                <w:szCs w:val="20"/>
              </w:rPr>
              <w:br/>
            </w:r>
            <w:r w:rsidRPr="006F5848">
              <w:rPr>
                <w:rStyle w:val="oj-italic"/>
                <w:rFonts w:asciiTheme="minorHAnsi" w:hAnsiTheme="minorHAnsi" w:cstheme="minorHAnsi"/>
                <w:i/>
                <w:iCs/>
                <w:color w:val="000000"/>
                <w:sz w:val="20"/>
                <w:szCs w:val="20"/>
              </w:rPr>
              <w:t>In vivo</w:t>
            </w:r>
            <w:r w:rsidRPr="006F5848">
              <w:rPr>
                <w:rFonts w:asciiTheme="minorHAnsi" w:hAnsiTheme="minorHAnsi" w:cstheme="minorHAnsi"/>
                <w:color w:val="000000"/>
                <w:sz w:val="20"/>
                <w:szCs w:val="20"/>
              </w:rPr>
              <w:t> genotoxicity study</w:t>
            </w:r>
          </w:p>
          <w:p w14:paraId="1B6A1607" w14:textId="77777777" w:rsidR="00E326C1" w:rsidRPr="006F5848" w:rsidRDefault="00E326C1"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The assessment shall comprise the following tiers:</w:t>
            </w:r>
          </w:p>
          <w:tbl>
            <w:tblPr>
              <w:tblW w:w="5000" w:type="pct"/>
              <w:tblCellMar>
                <w:left w:w="0" w:type="dxa"/>
                <w:right w:w="0" w:type="dxa"/>
              </w:tblCellMar>
              <w:tblLook w:val="04A0" w:firstRow="1" w:lastRow="0" w:firstColumn="1" w:lastColumn="0" w:noHBand="0" w:noVBand="1"/>
            </w:tblPr>
            <w:tblGrid>
              <w:gridCol w:w="218"/>
              <w:gridCol w:w="2376"/>
            </w:tblGrid>
            <w:tr w:rsidR="00E326C1" w:rsidRPr="006F5848" w14:paraId="19A0C145" w14:textId="77777777">
              <w:tc>
                <w:tcPr>
                  <w:tcW w:w="0" w:type="auto"/>
                  <w:shd w:val="clear" w:color="auto" w:fill="auto"/>
                  <w:hideMark/>
                </w:tcPr>
                <w:p w14:paraId="4FDBBA46" w14:textId="77777777" w:rsidR="00E326C1" w:rsidRPr="006F5848" w:rsidRDefault="00E326C1"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w:t>
                  </w:r>
                </w:p>
              </w:tc>
              <w:tc>
                <w:tcPr>
                  <w:tcW w:w="0" w:type="auto"/>
                  <w:shd w:val="clear" w:color="auto" w:fill="auto"/>
                  <w:hideMark/>
                </w:tcPr>
                <w:p w14:paraId="3B85DDF5" w14:textId="77777777" w:rsidR="00E326C1" w:rsidRPr="006F5848" w:rsidRDefault="00E326C1"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If there is a positive result in any of the </w:t>
                  </w:r>
                  <w:r w:rsidRPr="006F5848">
                    <w:rPr>
                      <w:rStyle w:val="oj-italic"/>
                      <w:rFonts w:asciiTheme="minorHAnsi" w:hAnsiTheme="minorHAnsi" w:cstheme="minorHAnsi"/>
                      <w:i/>
                      <w:iCs/>
                      <w:sz w:val="20"/>
                      <w:szCs w:val="20"/>
                    </w:rPr>
                    <w:t>in vitro</w:t>
                  </w:r>
                  <w:r w:rsidRPr="006F5848">
                    <w:rPr>
                      <w:rFonts w:asciiTheme="minorHAnsi" w:hAnsiTheme="minorHAnsi" w:cstheme="minorHAnsi"/>
                      <w:sz w:val="20"/>
                      <w:szCs w:val="20"/>
                    </w:rPr>
                    <w:t> genotoxicity studies as listed in 8.5 and there are no reliable results available from an appropriate </w:t>
                  </w:r>
                  <w:r w:rsidRPr="006F5848">
                    <w:rPr>
                      <w:rStyle w:val="oj-italic"/>
                      <w:rFonts w:asciiTheme="minorHAnsi" w:hAnsiTheme="minorHAnsi" w:cstheme="minorHAnsi"/>
                      <w:i/>
                      <w:iCs/>
                      <w:sz w:val="20"/>
                      <w:szCs w:val="20"/>
                    </w:rPr>
                    <w:t>in vivo</w:t>
                  </w:r>
                  <w:r w:rsidRPr="006F5848">
                    <w:rPr>
                      <w:rFonts w:asciiTheme="minorHAnsi" w:hAnsiTheme="minorHAnsi" w:cstheme="minorHAnsi"/>
                      <w:sz w:val="20"/>
                      <w:szCs w:val="20"/>
                    </w:rPr>
                    <w:t> somatic cell genotoxicity study, an appropriate </w:t>
                  </w:r>
                  <w:r w:rsidRPr="006F5848">
                    <w:rPr>
                      <w:rStyle w:val="oj-italic"/>
                      <w:rFonts w:asciiTheme="minorHAnsi" w:hAnsiTheme="minorHAnsi" w:cstheme="minorHAnsi"/>
                      <w:i/>
                      <w:iCs/>
                      <w:sz w:val="20"/>
                      <w:szCs w:val="20"/>
                    </w:rPr>
                    <w:t>in vivo</w:t>
                  </w:r>
                  <w:r w:rsidRPr="006F5848">
                    <w:rPr>
                      <w:rFonts w:asciiTheme="minorHAnsi" w:hAnsiTheme="minorHAnsi" w:cstheme="minorHAnsi"/>
                      <w:sz w:val="20"/>
                      <w:szCs w:val="20"/>
                    </w:rPr>
                    <w:t> somatic cell genotoxicity study shall be conducted;</w:t>
                  </w:r>
                </w:p>
              </w:tc>
            </w:tr>
          </w:tbl>
          <w:p w14:paraId="47232F8F" w14:textId="77777777" w:rsidR="00E326C1" w:rsidRPr="006F5848" w:rsidRDefault="00E326C1"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27"/>
              <w:gridCol w:w="2367"/>
            </w:tblGrid>
            <w:tr w:rsidR="00E326C1" w:rsidRPr="006F5848" w14:paraId="2D381F03" w14:textId="77777777">
              <w:tc>
                <w:tcPr>
                  <w:tcW w:w="0" w:type="auto"/>
                  <w:shd w:val="clear" w:color="auto" w:fill="auto"/>
                  <w:hideMark/>
                </w:tcPr>
                <w:p w14:paraId="2BE46355" w14:textId="77777777" w:rsidR="00E326C1" w:rsidRPr="006F5848" w:rsidRDefault="00E326C1"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(b)</w:t>
                  </w:r>
                </w:p>
              </w:tc>
              <w:tc>
                <w:tcPr>
                  <w:tcW w:w="0" w:type="auto"/>
                  <w:shd w:val="clear" w:color="auto" w:fill="auto"/>
                  <w:hideMark/>
                </w:tcPr>
                <w:p w14:paraId="73C37A4F" w14:textId="77777777" w:rsidR="00E326C1" w:rsidRPr="006F5848" w:rsidRDefault="00E326C1"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 second </w:t>
                  </w:r>
                  <w:r w:rsidRPr="006F5848">
                    <w:rPr>
                      <w:rStyle w:val="oj-italic"/>
                      <w:rFonts w:asciiTheme="minorHAnsi" w:hAnsiTheme="minorHAnsi" w:cstheme="minorHAnsi"/>
                      <w:i/>
                      <w:iCs/>
                      <w:sz w:val="20"/>
                      <w:szCs w:val="20"/>
                    </w:rPr>
                    <w:t>in vivo</w:t>
                  </w:r>
                  <w:r w:rsidRPr="006F5848">
                    <w:rPr>
                      <w:rFonts w:asciiTheme="minorHAnsi" w:hAnsiTheme="minorHAnsi" w:cstheme="minorHAnsi"/>
                      <w:sz w:val="20"/>
                      <w:szCs w:val="20"/>
                    </w:rPr>
                    <w:t> somatic cell genotoxicity study may be necessary depending on the </w:t>
                  </w:r>
                  <w:r w:rsidRPr="006F5848">
                    <w:rPr>
                      <w:rStyle w:val="oj-italic"/>
                      <w:rFonts w:asciiTheme="minorHAnsi" w:hAnsiTheme="minorHAnsi" w:cstheme="minorHAnsi"/>
                      <w:i/>
                      <w:iCs/>
                      <w:sz w:val="20"/>
                      <w:szCs w:val="20"/>
                    </w:rPr>
                    <w:t>in vitro</w:t>
                  </w:r>
                  <w:r w:rsidRPr="006F5848">
                    <w:rPr>
                      <w:rFonts w:asciiTheme="minorHAnsi" w:hAnsiTheme="minorHAnsi" w:cstheme="minorHAnsi"/>
                      <w:sz w:val="20"/>
                      <w:szCs w:val="20"/>
                    </w:rPr>
                    <w:t> and </w:t>
                  </w:r>
                  <w:r w:rsidRPr="006F5848">
                    <w:rPr>
                      <w:rStyle w:val="oj-italic"/>
                      <w:rFonts w:asciiTheme="minorHAnsi" w:hAnsiTheme="minorHAnsi" w:cstheme="minorHAnsi"/>
                      <w:i/>
                      <w:iCs/>
                      <w:sz w:val="20"/>
                      <w:szCs w:val="20"/>
                    </w:rPr>
                    <w:t>in vivo</w:t>
                  </w:r>
                  <w:r w:rsidRPr="006F5848">
                    <w:rPr>
                      <w:rFonts w:asciiTheme="minorHAnsi" w:hAnsiTheme="minorHAnsi" w:cstheme="minorHAnsi"/>
                      <w:sz w:val="20"/>
                      <w:szCs w:val="20"/>
                    </w:rPr>
                    <w:t> results, type of effects, quality and relevance of all available data;</w:t>
                  </w:r>
                </w:p>
              </w:tc>
            </w:tr>
          </w:tbl>
          <w:p w14:paraId="5D0A88BC" w14:textId="77777777" w:rsidR="00E326C1" w:rsidRPr="006F5848" w:rsidRDefault="00E326C1"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06"/>
              <w:gridCol w:w="2388"/>
            </w:tblGrid>
            <w:tr w:rsidR="00E326C1" w:rsidRPr="006F5848" w14:paraId="745FE7DB" w14:textId="77777777">
              <w:tc>
                <w:tcPr>
                  <w:tcW w:w="0" w:type="auto"/>
                  <w:shd w:val="clear" w:color="auto" w:fill="auto"/>
                  <w:hideMark/>
                </w:tcPr>
                <w:p w14:paraId="782C7B8C" w14:textId="77777777" w:rsidR="00E326C1" w:rsidRPr="006F5848" w:rsidRDefault="00E326C1"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(c)</w:t>
                  </w:r>
                </w:p>
              </w:tc>
              <w:tc>
                <w:tcPr>
                  <w:tcW w:w="0" w:type="auto"/>
                  <w:shd w:val="clear" w:color="auto" w:fill="auto"/>
                  <w:hideMark/>
                </w:tcPr>
                <w:p w14:paraId="5D8C8F3C" w14:textId="77777777" w:rsidR="00E326C1" w:rsidRPr="006F5848" w:rsidRDefault="00E326C1"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If there is a positive result from an </w:t>
                  </w:r>
                  <w:r w:rsidRPr="006F5848">
                    <w:rPr>
                      <w:rStyle w:val="oj-italic"/>
                      <w:rFonts w:asciiTheme="minorHAnsi" w:hAnsiTheme="minorHAnsi" w:cstheme="minorHAnsi"/>
                      <w:i/>
                      <w:iCs/>
                      <w:sz w:val="20"/>
                      <w:szCs w:val="20"/>
                    </w:rPr>
                    <w:t>in vivo</w:t>
                  </w:r>
                  <w:r w:rsidRPr="006F5848">
                    <w:rPr>
                      <w:rFonts w:asciiTheme="minorHAnsi" w:hAnsiTheme="minorHAnsi" w:cstheme="minorHAnsi"/>
                      <w:sz w:val="20"/>
                      <w:szCs w:val="20"/>
                    </w:rPr>
                    <w:t> somatic cell genotoxicity study available, the potential for germ cell mutagenicity should be considered based on all available data, including toxicokinetic evidence to demonstrate whether the substance has the capacity to reach germ cells. If no clear conclusions about germ cell mutagenicity can be made, additional investigations shall be considered</w:t>
                  </w:r>
                </w:p>
              </w:tc>
            </w:tr>
          </w:tbl>
          <w:p w14:paraId="06AE2B72" w14:textId="77777777" w:rsidR="00E326C1" w:rsidRPr="006F5848" w:rsidRDefault="00E326C1" w:rsidP="006F5848">
            <w:pPr>
              <w:rPr>
                <w:rFonts w:cstheme="minorHAnsi"/>
                <w:color w:val="000000"/>
                <w:sz w:val="20"/>
                <w:szCs w:val="20"/>
              </w:rPr>
            </w:pPr>
          </w:p>
        </w:tc>
        <w:tc>
          <w:tcPr>
            <w:tcW w:w="970" w:type="dxa"/>
          </w:tcPr>
          <w:p w14:paraId="62C56318" w14:textId="1E4EAE74" w:rsidR="00E326C1" w:rsidRPr="006F5848" w:rsidRDefault="00E326C1" w:rsidP="006F5848">
            <w:pPr>
              <w:rPr>
                <w:rFonts w:cstheme="minorHAnsi"/>
                <w:sz w:val="20"/>
                <w:szCs w:val="20"/>
              </w:rPr>
            </w:pPr>
            <w:r w:rsidRPr="006F5848">
              <w:rPr>
                <w:rFonts w:cstheme="minorHAnsi"/>
                <w:color w:val="000000"/>
                <w:sz w:val="20"/>
                <w:szCs w:val="20"/>
              </w:rPr>
              <w:t>ADS</w:t>
            </w:r>
          </w:p>
        </w:tc>
        <w:tc>
          <w:tcPr>
            <w:tcW w:w="3383" w:type="dxa"/>
          </w:tcPr>
          <w:p w14:paraId="4B874F36" w14:textId="77777777" w:rsidR="00E326C1" w:rsidRPr="006F5848" w:rsidRDefault="00E326C1"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The study/</w:t>
            </w:r>
            <w:proofErr w:type="spellStart"/>
            <w:r w:rsidRPr="006F5848">
              <w:rPr>
                <w:rFonts w:asciiTheme="minorHAnsi" w:hAnsiTheme="minorHAnsi" w:cstheme="minorHAnsi"/>
                <w:color w:val="000000"/>
                <w:sz w:val="20"/>
                <w:szCs w:val="20"/>
              </w:rPr>
              <w:t>ies</w:t>
            </w:r>
            <w:proofErr w:type="spellEnd"/>
            <w:r w:rsidRPr="006F5848">
              <w:rPr>
                <w:rFonts w:asciiTheme="minorHAnsi" w:hAnsiTheme="minorHAnsi" w:cstheme="minorHAnsi"/>
                <w:color w:val="000000"/>
                <w:sz w:val="20"/>
                <w:szCs w:val="20"/>
              </w:rPr>
              <w:t xml:space="preserve"> in column 1 do(es) not need to be conducted if:</w:t>
            </w:r>
          </w:p>
          <w:tbl>
            <w:tblPr>
              <w:tblW w:w="5000" w:type="pct"/>
              <w:tblCellMar>
                <w:left w:w="0" w:type="dxa"/>
                <w:right w:w="0" w:type="dxa"/>
              </w:tblCellMar>
              <w:tblLook w:val="04A0" w:firstRow="1" w:lastRow="0" w:firstColumn="1" w:lastColumn="0" w:noHBand="0" w:noVBand="1"/>
            </w:tblPr>
            <w:tblGrid>
              <w:gridCol w:w="182"/>
              <w:gridCol w:w="2917"/>
            </w:tblGrid>
            <w:tr w:rsidR="00E326C1" w:rsidRPr="006F5848" w14:paraId="5C6E2F6B" w14:textId="77777777">
              <w:tc>
                <w:tcPr>
                  <w:tcW w:w="0" w:type="auto"/>
                  <w:shd w:val="clear" w:color="auto" w:fill="auto"/>
                  <w:hideMark/>
                </w:tcPr>
                <w:p w14:paraId="20F6B7DD" w14:textId="77777777" w:rsidR="00E326C1" w:rsidRPr="006F5848" w:rsidRDefault="00E326C1"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33F86CAE" w14:textId="77777777" w:rsidR="00E326C1" w:rsidRPr="006F5848" w:rsidRDefault="00E326C1"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results are negative for the three </w:t>
                  </w:r>
                  <w:r w:rsidRPr="006F5848">
                    <w:rPr>
                      <w:rStyle w:val="oj-italic"/>
                      <w:rFonts w:asciiTheme="minorHAnsi" w:hAnsiTheme="minorHAnsi" w:cstheme="minorHAnsi"/>
                      <w:i/>
                      <w:iCs/>
                      <w:sz w:val="20"/>
                      <w:szCs w:val="20"/>
                    </w:rPr>
                    <w:t>in vitro</w:t>
                  </w:r>
                  <w:r w:rsidRPr="006F5848">
                    <w:rPr>
                      <w:rFonts w:asciiTheme="minorHAnsi" w:hAnsiTheme="minorHAnsi" w:cstheme="minorHAnsi"/>
                      <w:sz w:val="20"/>
                      <w:szCs w:val="20"/>
                    </w:rPr>
                    <w:t> tests listed in 8.5 and no other concern has been identified (e.g. metabolites of concern formed in mammals), or</w:t>
                  </w:r>
                </w:p>
              </w:tc>
            </w:tr>
          </w:tbl>
          <w:p w14:paraId="0A1DFE68" w14:textId="77777777" w:rsidR="00E326C1" w:rsidRPr="006F5848" w:rsidRDefault="00E326C1"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917"/>
            </w:tblGrid>
            <w:tr w:rsidR="00E326C1" w:rsidRPr="006F5848" w14:paraId="7C4F8FAC" w14:textId="77777777">
              <w:tc>
                <w:tcPr>
                  <w:tcW w:w="0" w:type="auto"/>
                  <w:shd w:val="clear" w:color="auto" w:fill="auto"/>
                  <w:hideMark/>
                </w:tcPr>
                <w:p w14:paraId="3BB589CA" w14:textId="77777777" w:rsidR="00E326C1" w:rsidRPr="006F5848" w:rsidRDefault="00E326C1"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3E73D217" w14:textId="77777777" w:rsidR="00E326C1" w:rsidRPr="006F5848" w:rsidRDefault="00E326C1"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substance meets the criteria to be classified as a germ cell mutagen category 1A or 1B.</w:t>
                  </w:r>
                </w:p>
              </w:tc>
            </w:tr>
          </w:tbl>
          <w:p w14:paraId="49776FC7" w14:textId="2E563BBA" w:rsidR="00E326C1" w:rsidRPr="006F5848" w:rsidRDefault="00E326C1" w:rsidP="006F5848">
            <w:pPr>
              <w:rPr>
                <w:rFonts w:cstheme="minorHAnsi"/>
                <w:color w:val="000000"/>
                <w:sz w:val="20"/>
                <w:szCs w:val="20"/>
              </w:rPr>
            </w:pPr>
            <w:r w:rsidRPr="006F5848">
              <w:rPr>
                <w:rFonts w:cstheme="minorHAnsi"/>
                <w:color w:val="000000"/>
                <w:sz w:val="20"/>
                <w:szCs w:val="20"/>
              </w:rPr>
              <w:t>The germ cell genotoxicity test does not need to be conducted if the substance meets the criteria to be classified as a carcinogen, category 1A or 1B and a germ cell mutagen category 2</w:t>
            </w:r>
          </w:p>
        </w:tc>
      </w:tr>
      <w:tr w:rsidR="00AF3210" w:rsidRPr="006F5848" w14:paraId="36531092" w14:textId="77777777" w:rsidTr="00C82831">
        <w:trPr>
          <w:trHeight w:val="357"/>
        </w:trPr>
        <w:tc>
          <w:tcPr>
            <w:tcW w:w="704" w:type="dxa"/>
          </w:tcPr>
          <w:p w14:paraId="2810E03B" w14:textId="6B4A7360" w:rsidR="00AF3210" w:rsidRPr="006F5848" w:rsidRDefault="000F1F35" w:rsidP="006F5848">
            <w:pPr>
              <w:rPr>
                <w:rFonts w:cstheme="minorHAnsi"/>
                <w:color w:val="000000"/>
                <w:sz w:val="20"/>
                <w:szCs w:val="20"/>
              </w:rPr>
            </w:pPr>
            <w:r w:rsidRPr="006F5848">
              <w:rPr>
                <w:rFonts w:cstheme="minorHAnsi"/>
                <w:color w:val="000000"/>
                <w:sz w:val="20"/>
                <w:szCs w:val="20"/>
              </w:rPr>
              <w:t>8.</w:t>
            </w:r>
            <w:r w:rsidR="007B6CBD" w:rsidRPr="006F5848">
              <w:rPr>
                <w:rFonts w:cstheme="minorHAnsi"/>
                <w:color w:val="000000"/>
                <w:sz w:val="20"/>
                <w:szCs w:val="20"/>
              </w:rPr>
              <w:t>10.</w:t>
            </w:r>
          </w:p>
        </w:tc>
        <w:tc>
          <w:tcPr>
            <w:tcW w:w="3344" w:type="dxa"/>
          </w:tcPr>
          <w:p w14:paraId="43596CEE" w14:textId="77777777" w:rsidR="00AF3210" w:rsidRPr="006F5848" w:rsidRDefault="00AF3210" w:rsidP="006F5848">
            <w:pPr>
              <w:spacing w:after="450" w:line="259" w:lineRule="auto"/>
              <w:ind w:left="3"/>
              <w:rPr>
                <w:rFonts w:cstheme="minorHAnsi"/>
                <w:sz w:val="20"/>
                <w:szCs w:val="20"/>
              </w:rPr>
            </w:pPr>
            <w:r w:rsidRPr="006F5848">
              <w:rPr>
                <w:rFonts w:cstheme="minorHAnsi"/>
                <w:sz w:val="20"/>
                <w:szCs w:val="20"/>
              </w:rPr>
              <w:t xml:space="preserve">Reproductive toxicity </w:t>
            </w:r>
          </w:p>
          <w:p w14:paraId="2A76EE95" w14:textId="58B4C7CB" w:rsidR="00AF3210" w:rsidRPr="006F5848" w:rsidRDefault="00AF3210" w:rsidP="006F5848">
            <w:pPr>
              <w:rPr>
                <w:rFonts w:cstheme="minorHAnsi"/>
                <w:color w:val="000000"/>
                <w:sz w:val="20"/>
                <w:szCs w:val="20"/>
              </w:rPr>
            </w:pPr>
            <w:r w:rsidRPr="006F5848">
              <w:rPr>
                <w:rFonts w:cstheme="minorHAnsi"/>
                <w:sz w:val="20"/>
                <w:szCs w:val="20"/>
              </w:rPr>
              <w:lastRenderedPageBreak/>
              <w:t xml:space="preserve">For evaluation of consumer safety of active substances that may end up in food or feed, it is necessary to conduct toxicity studies by the oral route </w:t>
            </w:r>
          </w:p>
        </w:tc>
        <w:tc>
          <w:tcPr>
            <w:tcW w:w="970" w:type="dxa"/>
          </w:tcPr>
          <w:p w14:paraId="2FAB97FB" w14:textId="77777777" w:rsidR="00AF3210" w:rsidRPr="006F5848" w:rsidRDefault="00AF3210" w:rsidP="006F5848">
            <w:pPr>
              <w:rPr>
                <w:rFonts w:cstheme="minorHAnsi"/>
                <w:sz w:val="20"/>
                <w:szCs w:val="20"/>
              </w:rPr>
            </w:pPr>
          </w:p>
        </w:tc>
        <w:tc>
          <w:tcPr>
            <w:tcW w:w="3482" w:type="dxa"/>
            <w:tcBorders>
              <w:right w:val="single" w:sz="18" w:space="0" w:color="auto"/>
            </w:tcBorders>
          </w:tcPr>
          <w:p w14:paraId="2A618EB7" w14:textId="77777777" w:rsidR="00AF3210" w:rsidRPr="006F5848" w:rsidRDefault="00AF3210" w:rsidP="006F5848">
            <w:pPr>
              <w:spacing w:after="450" w:line="259" w:lineRule="auto"/>
              <w:ind w:left="88"/>
              <w:rPr>
                <w:rFonts w:cstheme="minorHAnsi"/>
                <w:sz w:val="20"/>
                <w:szCs w:val="20"/>
              </w:rPr>
            </w:pPr>
            <w:r w:rsidRPr="006F5848">
              <w:rPr>
                <w:rFonts w:cstheme="minorHAnsi"/>
                <w:sz w:val="20"/>
                <w:szCs w:val="20"/>
              </w:rPr>
              <w:t xml:space="preserve">The studies need not be conducted if: </w:t>
            </w:r>
          </w:p>
          <w:p w14:paraId="44386976" w14:textId="44A41491" w:rsidR="00AF3210" w:rsidRDefault="00AF3210" w:rsidP="006F5848">
            <w:pPr>
              <w:spacing w:line="235" w:lineRule="auto"/>
              <w:ind w:left="428" w:hanging="340"/>
              <w:rPr>
                <w:rFonts w:cstheme="minorHAnsi"/>
                <w:sz w:val="20"/>
                <w:szCs w:val="20"/>
              </w:rPr>
            </w:pPr>
            <w:r w:rsidRPr="006F5848">
              <w:rPr>
                <w:rFonts w:cstheme="minorHAnsi"/>
                <w:sz w:val="20"/>
                <w:szCs w:val="20"/>
              </w:rPr>
              <w:lastRenderedPageBreak/>
              <w:t xml:space="preserve">— the substance is known to be a genotoxic carcinogen and appropriate risk management measures are implemented including measures related to reproductive toxicity, or </w:t>
            </w:r>
          </w:p>
          <w:p w14:paraId="65B5CC4D" w14:textId="77777777" w:rsidR="0056186A" w:rsidRPr="006F5848" w:rsidRDefault="0056186A" w:rsidP="006F5848">
            <w:pPr>
              <w:spacing w:line="235" w:lineRule="auto"/>
              <w:ind w:left="428" w:hanging="340"/>
              <w:rPr>
                <w:rFonts w:cstheme="minorHAnsi"/>
                <w:sz w:val="20"/>
                <w:szCs w:val="20"/>
              </w:rPr>
            </w:pPr>
          </w:p>
          <w:p w14:paraId="4726E6C9" w14:textId="0A6B86B5" w:rsidR="00AF3210" w:rsidRDefault="00AF3210" w:rsidP="006F5848">
            <w:pPr>
              <w:spacing w:line="235" w:lineRule="auto"/>
              <w:ind w:left="428" w:right="-2" w:hanging="340"/>
              <w:rPr>
                <w:rFonts w:cstheme="minorHAnsi"/>
                <w:sz w:val="20"/>
                <w:szCs w:val="20"/>
              </w:rPr>
            </w:pPr>
            <w:r w:rsidRPr="006F5848">
              <w:rPr>
                <w:rFonts w:cstheme="minorHAnsi"/>
                <w:sz w:val="20"/>
                <w:szCs w:val="20"/>
              </w:rPr>
              <w:t xml:space="preserve">— the substance is known to be a germ cell mutagen and appropriate risk management measures are implemented including measures related to reproductive toxicity, or </w:t>
            </w:r>
          </w:p>
          <w:p w14:paraId="5A1B9456" w14:textId="77777777" w:rsidR="0056186A" w:rsidRPr="006F5848" w:rsidRDefault="0056186A" w:rsidP="006F5848">
            <w:pPr>
              <w:spacing w:line="235" w:lineRule="auto"/>
              <w:ind w:left="428" w:right="-2" w:hanging="340"/>
              <w:rPr>
                <w:rFonts w:cstheme="minorHAnsi"/>
                <w:sz w:val="20"/>
                <w:szCs w:val="20"/>
              </w:rPr>
            </w:pPr>
          </w:p>
          <w:p w14:paraId="64F24775" w14:textId="69C8D985" w:rsidR="00AF3210" w:rsidRPr="006F5848" w:rsidRDefault="00AF3210" w:rsidP="006F5848">
            <w:pPr>
              <w:pStyle w:val="ListParagraph"/>
              <w:numPr>
                <w:ilvl w:val="0"/>
                <w:numId w:val="1"/>
              </w:numPr>
              <w:spacing w:line="235" w:lineRule="auto"/>
              <w:ind w:right="-2"/>
              <w:rPr>
                <w:rFonts w:cstheme="minorHAnsi"/>
                <w:sz w:val="20"/>
                <w:szCs w:val="20"/>
              </w:rPr>
            </w:pPr>
            <w:r w:rsidRPr="006F5848">
              <w:rPr>
                <w:rFonts w:cstheme="minorHAnsi"/>
                <w:sz w:val="20"/>
                <w:szCs w:val="20"/>
              </w:rPr>
              <w:t>the substance is of low toxicological activity (no evidence of toxicity seen in any of the tests available provided that the dataset is sufficiently comprehensive and informative), it can be proven from toxicokinetic data that no systemic absorption occurs via relevant routes of exposure (e.g. plasma/blood concentrations below detection limit using a sensitive method and absence of the substance and of metabolites of the substance in urine, bile or exhaled air) and the pattern of use indicates there is no or no significant human exposure</w:t>
            </w:r>
            <w:r w:rsidRPr="006F5848">
              <w:rPr>
                <w:rFonts w:cstheme="minorHAnsi"/>
                <w:b/>
                <w:sz w:val="20"/>
                <w:szCs w:val="20"/>
              </w:rPr>
              <w:t xml:space="preserve"> </w:t>
            </w:r>
          </w:p>
        </w:tc>
        <w:tc>
          <w:tcPr>
            <w:tcW w:w="2847" w:type="dxa"/>
            <w:tcBorders>
              <w:left w:val="single" w:sz="18" w:space="0" w:color="auto"/>
            </w:tcBorders>
          </w:tcPr>
          <w:p w14:paraId="1D9EB8CA" w14:textId="35BB4309" w:rsidR="00AF3210" w:rsidRPr="006F5848" w:rsidRDefault="00AF3210"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lastRenderedPageBreak/>
              <w:t>Reproductive toxicity</w:t>
            </w:r>
          </w:p>
          <w:p w14:paraId="7478D1D0" w14:textId="77777777" w:rsidR="00AF3210" w:rsidRPr="006F5848" w:rsidRDefault="00AF3210" w:rsidP="006F5848">
            <w:pPr>
              <w:rPr>
                <w:rFonts w:cstheme="minorHAnsi"/>
                <w:color w:val="000000"/>
                <w:sz w:val="20"/>
                <w:szCs w:val="20"/>
              </w:rPr>
            </w:pPr>
          </w:p>
          <w:p w14:paraId="3DAC3416" w14:textId="6C0770A1" w:rsidR="00AF3210" w:rsidRPr="006F5848" w:rsidRDefault="00AF3210" w:rsidP="006F5848">
            <w:pPr>
              <w:rPr>
                <w:rFonts w:cstheme="minorHAnsi"/>
                <w:color w:val="000000"/>
                <w:sz w:val="20"/>
                <w:szCs w:val="20"/>
              </w:rPr>
            </w:pPr>
            <w:r w:rsidRPr="006F5848">
              <w:rPr>
                <w:rFonts w:cstheme="minorHAnsi"/>
                <w:color w:val="000000"/>
                <w:sz w:val="20"/>
                <w:szCs w:val="20"/>
              </w:rPr>
              <w:lastRenderedPageBreak/>
              <w:t>For evaluation of consumer safety of active substances that may end up in food or feed, it is necessary to conduct toxicity studies by the oral route</w:t>
            </w:r>
          </w:p>
        </w:tc>
        <w:tc>
          <w:tcPr>
            <w:tcW w:w="970" w:type="dxa"/>
          </w:tcPr>
          <w:p w14:paraId="12570F01" w14:textId="158891A3" w:rsidR="00AF3210" w:rsidRPr="006F5848" w:rsidRDefault="00AF3210" w:rsidP="006F5848">
            <w:pPr>
              <w:rPr>
                <w:rFonts w:cstheme="minorHAnsi"/>
                <w:sz w:val="20"/>
                <w:szCs w:val="20"/>
              </w:rPr>
            </w:pPr>
            <w:r w:rsidRPr="006F5848">
              <w:rPr>
                <w:rFonts w:cstheme="minorHAnsi"/>
                <w:color w:val="000000"/>
                <w:sz w:val="20"/>
                <w:szCs w:val="20"/>
              </w:rPr>
              <w:lastRenderedPageBreak/>
              <w:t> </w:t>
            </w:r>
          </w:p>
        </w:tc>
        <w:tc>
          <w:tcPr>
            <w:tcW w:w="3383" w:type="dxa"/>
          </w:tcPr>
          <w:p w14:paraId="3347C5E6" w14:textId="77777777" w:rsidR="00AF3210" w:rsidRPr="006F5848" w:rsidRDefault="00AF3210"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The studies do not need to be conducted if:</w:t>
            </w:r>
          </w:p>
          <w:tbl>
            <w:tblPr>
              <w:tblW w:w="5000" w:type="pct"/>
              <w:tblCellMar>
                <w:left w:w="0" w:type="dxa"/>
                <w:right w:w="0" w:type="dxa"/>
              </w:tblCellMar>
              <w:tblLook w:val="04A0" w:firstRow="1" w:lastRow="0" w:firstColumn="1" w:lastColumn="0" w:noHBand="0" w:noVBand="1"/>
            </w:tblPr>
            <w:tblGrid>
              <w:gridCol w:w="182"/>
              <w:gridCol w:w="2917"/>
            </w:tblGrid>
            <w:tr w:rsidR="00AF3210" w:rsidRPr="006F5848" w14:paraId="6D28F2F8" w14:textId="77777777">
              <w:tc>
                <w:tcPr>
                  <w:tcW w:w="0" w:type="auto"/>
                  <w:shd w:val="clear" w:color="auto" w:fill="auto"/>
                  <w:hideMark/>
                </w:tcPr>
                <w:p w14:paraId="637FDE6C" w14:textId="77777777" w:rsidR="00AF3210" w:rsidRPr="006F5848" w:rsidRDefault="00AF3210"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lastRenderedPageBreak/>
                    <w:t>—</w:t>
                  </w:r>
                </w:p>
              </w:tc>
              <w:tc>
                <w:tcPr>
                  <w:tcW w:w="0" w:type="auto"/>
                  <w:shd w:val="clear" w:color="auto" w:fill="auto"/>
                  <w:hideMark/>
                </w:tcPr>
                <w:p w14:paraId="3B84B538" w14:textId="77777777" w:rsidR="00AF3210" w:rsidRPr="006F5848" w:rsidRDefault="00AF3210"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substance meets the criteria to be classified as a genotoxic carcinogen (classified both as germ cell mutagen category 2, 1A or 1B and carcinogenic category 1A or 1B), and appropriate risk management measures are implemented including measures related to reproductive toxicity,</w:t>
                  </w:r>
                </w:p>
              </w:tc>
            </w:tr>
          </w:tbl>
          <w:p w14:paraId="56FDF4D3" w14:textId="77777777" w:rsidR="00AF3210" w:rsidRPr="006F5848" w:rsidRDefault="00AF3210"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917"/>
            </w:tblGrid>
            <w:tr w:rsidR="00AF3210" w:rsidRPr="006F5848" w14:paraId="58B5D5D0" w14:textId="77777777">
              <w:tc>
                <w:tcPr>
                  <w:tcW w:w="0" w:type="auto"/>
                  <w:shd w:val="clear" w:color="auto" w:fill="auto"/>
                  <w:hideMark/>
                </w:tcPr>
                <w:p w14:paraId="67A62FAC" w14:textId="77777777" w:rsidR="00AF3210" w:rsidRPr="006F5848" w:rsidRDefault="00AF3210"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6D7FBE56" w14:textId="77777777" w:rsidR="00AF3210" w:rsidRPr="006F5848" w:rsidRDefault="00AF3210"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substance meets the criteria to be classified as a germ cell mutagen category 1A or 1B and appropriate risk management measures are implemented including measures related to reproductive toxicity,</w:t>
                  </w:r>
                </w:p>
              </w:tc>
            </w:tr>
          </w:tbl>
          <w:p w14:paraId="52D86E0B" w14:textId="77777777" w:rsidR="00AF3210" w:rsidRPr="006F5848" w:rsidRDefault="00AF3210"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917"/>
            </w:tblGrid>
            <w:tr w:rsidR="00AF3210" w:rsidRPr="006F5848" w14:paraId="0FB4A84C" w14:textId="77777777">
              <w:tc>
                <w:tcPr>
                  <w:tcW w:w="0" w:type="auto"/>
                  <w:shd w:val="clear" w:color="auto" w:fill="auto"/>
                  <w:hideMark/>
                </w:tcPr>
                <w:p w14:paraId="540281E6" w14:textId="77777777" w:rsidR="00AF3210" w:rsidRPr="006F5848" w:rsidRDefault="00AF3210"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7F3E2F97" w14:textId="77777777" w:rsidR="00AF3210" w:rsidRPr="006F5848" w:rsidRDefault="00AF3210"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substance is of low toxicological activity (no evidence of toxicity seen in any of the tests available provided that the dataset is sufficiently comprehensive and informative), it can be proven from toxicokinetic data that no systemic absorption occurs via relevant routes of exposure (e.g. plasma or blood concentrations below detection limit using a sensitive method and absence of the substance and of metabolites of the substance in urine, bile or exhaled air) and the pattern of use indicates that there is no or negligible human or animal exposure,</w:t>
                  </w:r>
                </w:p>
              </w:tc>
            </w:tr>
          </w:tbl>
          <w:p w14:paraId="20A92994" w14:textId="77777777" w:rsidR="00AF3210" w:rsidRPr="006F5848" w:rsidRDefault="00AF3210"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917"/>
            </w:tblGrid>
            <w:tr w:rsidR="00AF3210" w:rsidRPr="006F5848" w14:paraId="0EA1E36C" w14:textId="77777777">
              <w:tc>
                <w:tcPr>
                  <w:tcW w:w="0" w:type="auto"/>
                  <w:shd w:val="clear" w:color="auto" w:fill="auto"/>
                  <w:hideMark/>
                </w:tcPr>
                <w:p w14:paraId="14ACCE90" w14:textId="77777777" w:rsidR="00AF3210" w:rsidRPr="006F5848" w:rsidRDefault="00AF3210"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447D1BD7" w14:textId="77777777" w:rsidR="00AF3210" w:rsidRPr="006F5848" w:rsidRDefault="00AF3210"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 xml:space="preserve">the substance meets the criteria to be classified as reproductive toxicity category 1A or 1B: May damage fertility (H360F), and the available data are adequate to support a robust risk assessment, then no further testing for sexual </w:t>
                  </w:r>
                  <w:r w:rsidRPr="006F5848">
                    <w:rPr>
                      <w:rFonts w:asciiTheme="minorHAnsi" w:hAnsiTheme="minorHAnsi" w:cstheme="minorHAnsi"/>
                      <w:sz w:val="20"/>
                      <w:szCs w:val="20"/>
                    </w:rPr>
                    <w:lastRenderedPageBreak/>
                    <w:t>function and fertility will be necessary. A full justification must be provided and documented if investigations for developmental toxicity are not conducted, or</w:t>
                  </w:r>
                </w:p>
              </w:tc>
            </w:tr>
          </w:tbl>
          <w:p w14:paraId="739E5151" w14:textId="77777777" w:rsidR="00AF3210" w:rsidRPr="006F5848" w:rsidRDefault="00AF3210"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917"/>
            </w:tblGrid>
            <w:tr w:rsidR="00AF3210" w:rsidRPr="006F5848" w14:paraId="55FFD52F" w14:textId="77777777">
              <w:tc>
                <w:tcPr>
                  <w:tcW w:w="0" w:type="auto"/>
                  <w:shd w:val="clear" w:color="auto" w:fill="auto"/>
                  <w:hideMark/>
                </w:tcPr>
                <w:p w14:paraId="1BA27B47" w14:textId="77777777" w:rsidR="00AF3210" w:rsidRPr="006F5848" w:rsidRDefault="00AF3210"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4360072B" w14:textId="77777777" w:rsidR="00AF3210" w:rsidRPr="006F5848" w:rsidRDefault="00AF3210"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substance is known to cause developmental toxicity, meeting the criteria for classification as reproductive toxicity category 1A or 1B: May damage the unborn child (H360D), and the available data are adequate to support a robust risk assessment, then no further testing for developmental toxicity will be necessary. A full justification must be provided and documented if investigations for sexual function and fertility is not conducted.</w:t>
                  </w:r>
                </w:p>
              </w:tc>
            </w:tr>
          </w:tbl>
          <w:p w14:paraId="30E75921" w14:textId="52A260BD" w:rsidR="00AF3210" w:rsidRPr="006F5848" w:rsidRDefault="00AF3210" w:rsidP="006F5848">
            <w:pPr>
              <w:rPr>
                <w:rFonts w:cstheme="minorHAnsi"/>
                <w:color w:val="000000"/>
                <w:sz w:val="20"/>
                <w:szCs w:val="20"/>
              </w:rPr>
            </w:pPr>
            <w:r w:rsidRPr="006F5848">
              <w:rPr>
                <w:rFonts w:cstheme="minorHAnsi"/>
                <w:color w:val="000000"/>
                <w:sz w:val="20"/>
                <w:szCs w:val="20"/>
              </w:rPr>
              <w:t>Notwithstanding the provisions of this column of this row, studies on reproductive toxicity may need to be conducted to obtain information on endocrine disrupting properties as laid down in 8.13.3.1.</w:t>
            </w:r>
          </w:p>
        </w:tc>
      </w:tr>
      <w:tr w:rsidR="00987625" w:rsidRPr="006F5848" w14:paraId="2AFA7FA0" w14:textId="77777777" w:rsidTr="00C82831">
        <w:trPr>
          <w:trHeight w:val="357"/>
        </w:trPr>
        <w:tc>
          <w:tcPr>
            <w:tcW w:w="704" w:type="dxa"/>
          </w:tcPr>
          <w:p w14:paraId="2BAF72C1" w14:textId="2CBB6F02" w:rsidR="00987625" w:rsidRPr="006F5848" w:rsidRDefault="00987625" w:rsidP="006F5848">
            <w:pPr>
              <w:rPr>
                <w:rFonts w:cstheme="minorHAnsi"/>
                <w:color w:val="000000"/>
                <w:sz w:val="20"/>
                <w:szCs w:val="20"/>
              </w:rPr>
            </w:pPr>
            <w:r w:rsidRPr="006F5848">
              <w:rPr>
                <w:rFonts w:cstheme="minorHAnsi"/>
                <w:color w:val="000000"/>
                <w:sz w:val="20"/>
                <w:szCs w:val="20"/>
              </w:rPr>
              <w:lastRenderedPageBreak/>
              <w:t>8.10</w:t>
            </w:r>
          </w:p>
        </w:tc>
        <w:tc>
          <w:tcPr>
            <w:tcW w:w="3344" w:type="dxa"/>
          </w:tcPr>
          <w:p w14:paraId="53169855" w14:textId="77777777" w:rsidR="00987625" w:rsidRPr="006F5848" w:rsidRDefault="00987625" w:rsidP="006F5848">
            <w:pPr>
              <w:spacing w:after="450" w:line="259" w:lineRule="auto"/>
              <w:ind w:left="3"/>
              <w:rPr>
                <w:rFonts w:cstheme="minorHAnsi"/>
                <w:sz w:val="20"/>
                <w:szCs w:val="20"/>
              </w:rPr>
            </w:pPr>
            <w:r w:rsidRPr="006F5848">
              <w:rPr>
                <w:rFonts w:cstheme="minorHAnsi"/>
                <w:sz w:val="20"/>
                <w:szCs w:val="20"/>
              </w:rPr>
              <w:t xml:space="preserve">Reproductive toxicity </w:t>
            </w:r>
          </w:p>
          <w:p w14:paraId="04D2150F" w14:textId="24DEC3C8" w:rsidR="00987625" w:rsidRPr="006F5848" w:rsidRDefault="00987625" w:rsidP="006F5848">
            <w:pPr>
              <w:rPr>
                <w:rFonts w:cstheme="minorHAnsi"/>
                <w:color w:val="000000"/>
                <w:sz w:val="20"/>
                <w:szCs w:val="20"/>
              </w:rPr>
            </w:pPr>
            <w:r w:rsidRPr="006F5848">
              <w:rPr>
                <w:rFonts w:cstheme="minorHAnsi"/>
                <w:sz w:val="20"/>
                <w:szCs w:val="20"/>
              </w:rPr>
              <w:t xml:space="preserve">For evaluation of consumer safety of active substances that may end up in food or feed, it is necessary to conduct toxicity studies by the oral route </w:t>
            </w:r>
          </w:p>
        </w:tc>
        <w:tc>
          <w:tcPr>
            <w:tcW w:w="970" w:type="dxa"/>
          </w:tcPr>
          <w:p w14:paraId="0A7E83BE" w14:textId="77777777" w:rsidR="00987625" w:rsidRPr="006F5848" w:rsidRDefault="00987625" w:rsidP="006F5848">
            <w:pPr>
              <w:rPr>
                <w:rFonts w:cstheme="minorHAnsi"/>
                <w:sz w:val="20"/>
                <w:szCs w:val="20"/>
              </w:rPr>
            </w:pPr>
          </w:p>
        </w:tc>
        <w:tc>
          <w:tcPr>
            <w:tcW w:w="3482" w:type="dxa"/>
            <w:tcBorders>
              <w:right w:val="single" w:sz="18" w:space="0" w:color="auto"/>
            </w:tcBorders>
          </w:tcPr>
          <w:p w14:paraId="11098D66" w14:textId="77777777" w:rsidR="00987625" w:rsidRPr="006F5848" w:rsidRDefault="00987625" w:rsidP="0056186A">
            <w:pPr>
              <w:spacing w:line="259" w:lineRule="auto"/>
              <w:ind w:left="88"/>
              <w:rPr>
                <w:rFonts w:cstheme="minorHAnsi"/>
                <w:sz w:val="20"/>
                <w:szCs w:val="20"/>
              </w:rPr>
            </w:pPr>
            <w:r w:rsidRPr="006F5848">
              <w:rPr>
                <w:rFonts w:cstheme="minorHAnsi"/>
                <w:sz w:val="20"/>
                <w:szCs w:val="20"/>
              </w:rPr>
              <w:t xml:space="preserve">The studies need not be conducted if: </w:t>
            </w:r>
          </w:p>
          <w:p w14:paraId="40294797" w14:textId="65499515" w:rsidR="00987625" w:rsidRPr="006F5848" w:rsidRDefault="00987625" w:rsidP="006E0E4F">
            <w:pPr>
              <w:spacing w:line="235" w:lineRule="auto"/>
              <w:ind w:left="428" w:hanging="340"/>
              <w:rPr>
                <w:rFonts w:cstheme="minorHAnsi"/>
                <w:sz w:val="20"/>
                <w:szCs w:val="20"/>
              </w:rPr>
            </w:pPr>
            <w:r w:rsidRPr="006F5848">
              <w:rPr>
                <w:rFonts w:cstheme="minorHAnsi"/>
                <w:sz w:val="20"/>
                <w:szCs w:val="20"/>
              </w:rPr>
              <w:t xml:space="preserve">— the substance is known to be a genotoxic carcinogen and appropriate risk management measures are implemented including measures related to reproductive </w:t>
            </w:r>
          </w:p>
          <w:p w14:paraId="0AAC470C" w14:textId="6D31601C" w:rsidR="00987625" w:rsidRDefault="00987625" w:rsidP="0056186A">
            <w:pPr>
              <w:spacing w:line="259" w:lineRule="auto"/>
              <w:ind w:left="428"/>
              <w:rPr>
                <w:rFonts w:cstheme="minorHAnsi"/>
                <w:sz w:val="20"/>
                <w:szCs w:val="20"/>
              </w:rPr>
            </w:pPr>
            <w:r w:rsidRPr="006F5848">
              <w:rPr>
                <w:rFonts w:cstheme="minorHAnsi"/>
                <w:sz w:val="20"/>
                <w:szCs w:val="20"/>
              </w:rPr>
              <w:t xml:space="preserve">toxicity, or </w:t>
            </w:r>
          </w:p>
          <w:p w14:paraId="1A410FE7" w14:textId="77777777" w:rsidR="0056186A" w:rsidRPr="006F5848" w:rsidRDefault="0056186A" w:rsidP="0056186A">
            <w:pPr>
              <w:spacing w:line="259" w:lineRule="auto"/>
              <w:ind w:left="428"/>
              <w:rPr>
                <w:rFonts w:cstheme="minorHAnsi"/>
                <w:sz w:val="20"/>
                <w:szCs w:val="20"/>
              </w:rPr>
            </w:pPr>
          </w:p>
          <w:p w14:paraId="4AD875F0" w14:textId="285754D5" w:rsidR="0056186A" w:rsidRDefault="00987625" w:rsidP="0056186A">
            <w:pPr>
              <w:spacing w:line="235" w:lineRule="auto"/>
              <w:ind w:left="428" w:right="-2" w:hanging="340"/>
              <w:rPr>
                <w:rFonts w:cstheme="minorHAnsi"/>
                <w:sz w:val="20"/>
                <w:szCs w:val="20"/>
              </w:rPr>
            </w:pPr>
            <w:r w:rsidRPr="006F5848">
              <w:rPr>
                <w:rFonts w:cstheme="minorHAnsi"/>
                <w:sz w:val="20"/>
                <w:szCs w:val="20"/>
              </w:rPr>
              <w:t xml:space="preserve">— the substance is known to be a germ cell mutagen and appropriate risk management measures are implemented including measures related to reproductive toxicity, or </w:t>
            </w:r>
          </w:p>
          <w:p w14:paraId="5C0EF399" w14:textId="77777777" w:rsidR="0056186A" w:rsidRDefault="0056186A" w:rsidP="0056186A">
            <w:pPr>
              <w:spacing w:line="235" w:lineRule="auto"/>
              <w:ind w:left="428" w:right="-2" w:hanging="340"/>
              <w:rPr>
                <w:rFonts w:cstheme="minorHAnsi"/>
                <w:sz w:val="20"/>
                <w:szCs w:val="20"/>
              </w:rPr>
            </w:pPr>
          </w:p>
          <w:p w14:paraId="2104C614" w14:textId="7D650AAC" w:rsidR="00987625" w:rsidRDefault="00987625" w:rsidP="0056186A">
            <w:pPr>
              <w:spacing w:line="235" w:lineRule="auto"/>
              <w:ind w:left="428" w:right="-2" w:hanging="340"/>
              <w:rPr>
                <w:rFonts w:cstheme="minorHAnsi"/>
                <w:sz w:val="20"/>
                <w:szCs w:val="20"/>
              </w:rPr>
            </w:pPr>
            <w:r w:rsidRPr="006F5848">
              <w:rPr>
                <w:rFonts w:cstheme="minorHAnsi"/>
                <w:sz w:val="20"/>
                <w:szCs w:val="20"/>
              </w:rPr>
              <w:lastRenderedPageBreak/>
              <w:t>— the substance is of low toxicological activity (no evidence of toxicity seen in any of the tests available provided that the dataset is sufficiently comprehensive and informative), it can be proven from toxicokinetic data that no systemic absorption occurs via relevant routes of exposure (e.g. plasma/blood concentrations below detection limit using a sensitive method and absence of the substance and of metabolites of the substance in urine, bile or exhaled air) and the pattern of use indicates there is no or no significant human exposure</w:t>
            </w:r>
            <w:r w:rsidR="0056186A">
              <w:rPr>
                <w:rFonts w:cstheme="minorHAnsi"/>
                <w:sz w:val="20"/>
                <w:szCs w:val="20"/>
              </w:rPr>
              <w:t>.</w:t>
            </w:r>
          </w:p>
          <w:p w14:paraId="2422A6C8" w14:textId="77777777" w:rsidR="0056186A" w:rsidRPr="006F5848" w:rsidRDefault="0056186A" w:rsidP="006F5848">
            <w:pPr>
              <w:rPr>
                <w:rFonts w:cstheme="minorHAnsi"/>
                <w:b/>
                <w:sz w:val="20"/>
                <w:szCs w:val="20"/>
              </w:rPr>
            </w:pPr>
          </w:p>
          <w:p w14:paraId="5F33B5F6" w14:textId="77777777" w:rsidR="00086D57" w:rsidRPr="006F5848" w:rsidRDefault="00086D57" w:rsidP="0056186A">
            <w:pPr>
              <w:spacing w:after="321" w:line="235" w:lineRule="auto"/>
              <w:ind w:left="90" w:right="-4"/>
              <w:rPr>
                <w:rFonts w:cstheme="minorHAnsi"/>
                <w:sz w:val="20"/>
                <w:szCs w:val="20"/>
              </w:rPr>
            </w:pPr>
            <w:r w:rsidRPr="006F5848">
              <w:rPr>
                <w:rFonts w:cstheme="minorHAnsi"/>
                <w:sz w:val="20"/>
                <w:szCs w:val="20"/>
              </w:rPr>
              <w:t xml:space="preserve">If a substance is known to have an adverse effect on fertility, meeting the criteria for classification as Reproductive toxicity Cat 1A or 1B: May damage fertility (H360F), and the available data are adequate to support a robust risk assessment, then no further testing for fertility will be necessary. However, testing for developmental toxicity must be considered </w:t>
            </w:r>
          </w:p>
          <w:p w14:paraId="5DD89188" w14:textId="2116A92E" w:rsidR="00086D57" w:rsidRPr="006F5848" w:rsidRDefault="00086D57" w:rsidP="006F5848">
            <w:pPr>
              <w:spacing w:after="20" w:line="235" w:lineRule="auto"/>
              <w:ind w:left="430" w:hanging="340"/>
              <w:rPr>
                <w:rFonts w:cstheme="minorHAnsi"/>
                <w:sz w:val="20"/>
                <w:szCs w:val="20"/>
              </w:rPr>
            </w:pPr>
            <w:r w:rsidRPr="006F5848">
              <w:rPr>
                <w:rFonts w:cstheme="minorHAnsi"/>
                <w:sz w:val="20"/>
                <w:szCs w:val="20"/>
              </w:rPr>
              <w:t xml:space="preserve">— If a substance is known to cause developmental toxicity, meeting the criteria for classification as </w:t>
            </w:r>
            <w:proofErr w:type="spellStart"/>
            <w:r w:rsidRPr="006F5848">
              <w:rPr>
                <w:rFonts w:cstheme="minorHAnsi"/>
                <w:sz w:val="20"/>
                <w:szCs w:val="20"/>
              </w:rPr>
              <w:t>ductive</w:t>
            </w:r>
            <w:proofErr w:type="spellEnd"/>
            <w:r w:rsidRPr="006F5848">
              <w:rPr>
                <w:rFonts w:cstheme="minorHAnsi"/>
                <w:sz w:val="20"/>
                <w:szCs w:val="20"/>
              </w:rPr>
              <w:t xml:space="preserve"> toxicity Cat 1A or 1B: </w:t>
            </w:r>
          </w:p>
          <w:p w14:paraId="5853EF36" w14:textId="77777777" w:rsidR="00086D57" w:rsidRPr="006F5848" w:rsidRDefault="00086D57" w:rsidP="006F5848">
            <w:pPr>
              <w:tabs>
                <w:tab w:val="center" w:pos="585"/>
                <w:tab w:val="center" w:pos="1175"/>
                <w:tab w:val="center" w:pos="1715"/>
                <w:tab w:val="center" w:pos="2229"/>
                <w:tab w:val="right" w:pos="2983"/>
              </w:tabs>
              <w:spacing w:line="259" w:lineRule="auto"/>
              <w:rPr>
                <w:rFonts w:cstheme="minorHAnsi"/>
                <w:sz w:val="20"/>
                <w:szCs w:val="20"/>
              </w:rPr>
            </w:pPr>
            <w:r w:rsidRPr="006F5848">
              <w:rPr>
                <w:rFonts w:eastAsia="Calibri" w:cstheme="minorHAnsi"/>
                <w:sz w:val="20"/>
                <w:szCs w:val="20"/>
              </w:rPr>
              <w:tab/>
            </w:r>
            <w:r w:rsidRPr="006F5848">
              <w:rPr>
                <w:rFonts w:cstheme="minorHAnsi"/>
                <w:sz w:val="20"/>
                <w:szCs w:val="20"/>
              </w:rPr>
              <w:t xml:space="preserve">May </w:t>
            </w:r>
            <w:r w:rsidRPr="006F5848">
              <w:rPr>
                <w:rFonts w:cstheme="minorHAnsi"/>
                <w:sz w:val="20"/>
                <w:szCs w:val="20"/>
              </w:rPr>
              <w:tab/>
              <w:t xml:space="preserve">damage </w:t>
            </w:r>
            <w:r w:rsidRPr="006F5848">
              <w:rPr>
                <w:rFonts w:cstheme="minorHAnsi"/>
                <w:sz w:val="20"/>
                <w:szCs w:val="20"/>
              </w:rPr>
              <w:tab/>
              <w:t xml:space="preserve">the </w:t>
            </w:r>
            <w:r w:rsidRPr="006F5848">
              <w:rPr>
                <w:rFonts w:cstheme="minorHAnsi"/>
                <w:sz w:val="20"/>
                <w:szCs w:val="20"/>
              </w:rPr>
              <w:tab/>
              <w:t xml:space="preserve">unborn </w:t>
            </w:r>
            <w:r w:rsidRPr="006F5848">
              <w:rPr>
                <w:rFonts w:cstheme="minorHAnsi"/>
                <w:sz w:val="20"/>
                <w:szCs w:val="20"/>
              </w:rPr>
              <w:tab/>
              <w:t xml:space="preserve">child </w:t>
            </w:r>
          </w:p>
          <w:p w14:paraId="2FB21DF3" w14:textId="270CDE88" w:rsidR="00086D57" w:rsidRPr="006F5848" w:rsidRDefault="00086D57" w:rsidP="006F5848">
            <w:pPr>
              <w:rPr>
                <w:rFonts w:cstheme="minorHAnsi"/>
                <w:b/>
                <w:sz w:val="20"/>
                <w:szCs w:val="20"/>
              </w:rPr>
            </w:pPr>
            <w:r w:rsidRPr="006F5848">
              <w:rPr>
                <w:rFonts w:cstheme="minorHAnsi"/>
                <w:sz w:val="20"/>
                <w:szCs w:val="20"/>
              </w:rPr>
              <w:t>(H360D), and the available data are adequate to support a robust risk assessment, then no further testing for developmental toxicity will be necessary. However, testing for effects on fertility must be considered</w:t>
            </w:r>
          </w:p>
          <w:p w14:paraId="42341001" w14:textId="77777777" w:rsidR="00E45EF8" w:rsidRPr="006F5848" w:rsidRDefault="00E45EF8" w:rsidP="006F5848">
            <w:pPr>
              <w:rPr>
                <w:rFonts w:cstheme="minorHAnsi"/>
                <w:b/>
                <w:sz w:val="20"/>
                <w:szCs w:val="20"/>
              </w:rPr>
            </w:pPr>
          </w:p>
          <w:p w14:paraId="3290D8B4" w14:textId="21930A74" w:rsidR="00E45EF8" w:rsidRPr="006F5848" w:rsidRDefault="00E45EF8" w:rsidP="006F5848">
            <w:pPr>
              <w:rPr>
                <w:rFonts w:cstheme="minorHAnsi"/>
                <w:sz w:val="20"/>
                <w:szCs w:val="20"/>
              </w:rPr>
            </w:pPr>
          </w:p>
        </w:tc>
        <w:tc>
          <w:tcPr>
            <w:tcW w:w="2847" w:type="dxa"/>
            <w:tcBorders>
              <w:left w:val="single" w:sz="18" w:space="0" w:color="auto"/>
            </w:tcBorders>
          </w:tcPr>
          <w:p w14:paraId="5F7821A0" w14:textId="77777777" w:rsidR="00987625" w:rsidRPr="006F5848" w:rsidRDefault="00987625"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lastRenderedPageBreak/>
              <w:br/>
              <w:t>Reproductive toxicity</w:t>
            </w:r>
          </w:p>
          <w:p w14:paraId="79D65292" w14:textId="1EAED516" w:rsidR="00987625" w:rsidRPr="006F5848" w:rsidRDefault="00987625" w:rsidP="006F5848">
            <w:pPr>
              <w:rPr>
                <w:rFonts w:cstheme="minorHAnsi"/>
                <w:color w:val="000000"/>
                <w:sz w:val="20"/>
                <w:szCs w:val="20"/>
              </w:rPr>
            </w:pPr>
            <w:r w:rsidRPr="006F5848">
              <w:rPr>
                <w:rFonts w:cstheme="minorHAnsi"/>
                <w:color w:val="000000"/>
                <w:sz w:val="20"/>
                <w:szCs w:val="20"/>
              </w:rPr>
              <w:t>For evaluation of consumer safety of active substances that may end up in food or feed, it is necessary to conduct toxicity studies by the oral route</w:t>
            </w:r>
          </w:p>
        </w:tc>
        <w:tc>
          <w:tcPr>
            <w:tcW w:w="970" w:type="dxa"/>
          </w:tcPr>
          <w:p w14:paraId="2E2A9B6F" w14:textId="34317E4A" w:rsidR="00987625" w:rsidRPr="006F5848" w:rsidRDefault="00987625" w:rsidP="006F5848">
            <w:pPr>
              <w:rPr>
                <w:rFonts w:cstheme="minorHAnsi"/>
                <w:sz w:val="20"/>
                <w:szCs w:val="20"/>
              </w:rPr>
            </w:pPr>
            <w:r w:rsidRPr="006F5848">
              <w:rPr>
                <w:rFonts w:cstheme="minorHAnsi"/>
                <w:color w:val="000000"/>
                <w:sz w:val="20"/>
                <w:szCs w:val="20"/>
              </w:rPr>
              <w:t> </w:t>
            </w:r>
          </w:p>
        </w:tc>
        <w:tc>
          <w:tcPr>
            <w:tcW w:w="3383" w:type="dxa"/>
          </w:tcPr>
          <w:p w14:paraId="69C6B9CB" w14:textId="77777777" w:rsidR="00987625" w:rsidRPr="006F5848" w:rsidRDefault="00987625"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The studies do not need to be conducted if:</w:t>
            </w:r>
          </w:p>
          <w:tbl>
            <w:tblPr>
              <w:tblW w:w="5000" w:type="pct"/>
              <w:tblCellMar>
                <w:left w:w="0" w:type="dxa"/>
                <w:right w:w="0" w:type="dxa"/>
              </w:tblCellMar>
              <w:tblLook w:val="04A0" w:firstRow="1" w:lastRow="0" w:firstColumn="1" w:lastColumn="0" w:noHBand="0" w:noVBand="1"/>
            </w:tblPr>
            <w:tblGrid>
              <w:gridCol w:w="182"/>
              <w:gridCol w:w="2917"/>
            </w:tblGrid>
            <w:tr w:rsidR="00987625" w:rsidRPr="006F5848" w14:paraId="73832D86" w14:textId="77777777">
              <w:tc>
                <w:tcPr>
                  <w:tcW w:w="0" w:type="auto"/>
                  <w:shd w:val="clear" w:color="auto" w:fill="auto"/>
                  <w:hideMark/>
                </w:tcPr>
                <w:p w14:paraId="07D28395" w14:textId="77777777" w:rsidR="00987625" w:rsidRPr="006F5848" w:rsidRDefault="00987625"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320E8EA5" w14:textId="77777777" w:rsidR="00987625" w:rsidRPr="006F5848" w:rsidRDefault="00987625"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substance meets the criteria to be classified as a genotoxic carcinogen (classified both as germ cell mutagen category 2, 1A or 1B and carcinogenic category 1A or 1B), and appropriate risk management measures are implemented including measures related to reproductive toxicity,</w:t>
                  </w:r>
                </w:p>
              </w:tc>
            </w:tr>
          </w:tbl>
          <w:p w14:paraId="0A7668DE" w14:textId="77777777" w:rsidR="00987625" w:rsidRPr="006F5848" w:rsidRDefault="00987625"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917"/>
            </w:tblGrid>
            <w:tr w:rsidR="00987625" w:rsidRPr="006F5848" w14:paraId="5CA2F394" w14:textId="77777777">
              <w:tc>
                <w:tcPr>
                  <w:tcW w:w="0" w:type="auto"/>
                  <w:shd w:val="clear" w:color="auto" w:fill="auto"/>
                  <w:hideMark/>
                </w:tcPr>
                <w:p w14:paraId="7BA1B16F" w14:textId="77777777" w:rsidR="00987625" w:rsidRPr="006F5848" w:rsidRDefault="00987625"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0520F6A6" w14:textId="77777777" w:rsidR="00987625" w:rsidRPr="006F5848" w:rsidRDefault="00987625"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 xml:space="preserve">the substance meets the criteria to be classified as a germ cell mutagen category 1A or 1B and appropriate risk management measures are </w:t>
                  </w:r>
                  <w:r w:rsidRPr="006F5848">
                    <w:rPr>
                      <w:rFonts w:asciiTheme="minorHAnsi" w:hAnsiTheme="minorHAnsi" w:cstheme="minorHAnsi"/>
                      <w:sz w:val="20"/>
                      <w:szCs w:val="20"/>
                    </w:rPr>
                    <w:lastRenderedPageBreak/>
                    <w:t>implemented including measures related to reproductive toxicity,</w:t>
                  </w:r>
                </w:p>
              </w:tc>
            </w:tr>
          </w:tbl>
          <w:p w14:paraId="72675439" w14:textId="77777777" w:rsidR="00987625" w:rsidRPr="006F5848" w:rsidRDefault="00987625"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917"/>
            </w:tblGrid>
            <w:tr w:rsidR="00987625" w:rsidRPr="006F5848" w14:paraId="4CBA3BB5" w14:textId="77777777">
              <w:tc>
                <w:tcPr>
                  <w:tcW w:w="0" w:type="auto"/>
                  <w:shd w:val="clear" w:color="auto" w:fill="auto"/>
                  <w:hideMark/>
                </w:tcPr>
                <w:p w14:paraId="0116F849" w14:textId="77777777" w:rsidR="00987625" w:rsidRPr="006F5848" w:rsidRDefault="00987625"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693FB972" w14:textId="77777777" w:rsidR="00987625" w:rsidRPr="006F5848" w:rsidRDefault="00987625"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substance is of low toxicological activity (no evidence of toxicity seen in any of the tests available provided that the dataset is sufficiently comprehensive and informative), it can be proven from toxicokinetic data that no systemic absorption occurs via relevant routes of exposure (e.g. plasma or blood concentrations below detection limit using a sensitive method and absence of the substance and of metabolites of the substance in urine, bile or exhaled air) and the pattern of use indicates that there is no or negligible human or animal exposure,</w:t>
                  </w:r>
                </w:p>
              </w:tc>
            </w:tr>
          </w:tbl>
          <w:p w14:paraId="1F916646" w14:textId="77777777" w:rsidR="00987625" w:rsidRPr="006F5848" w:rsidRDefault="00987625"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917"/>
            </w:tblGrid>
            <w:tr w:rsidR="00987625" w:rsidRPr="006F5848" w14:paraId="7CC55048" w14:textId="77777777">
              <w:tc>
                <w:tcPr>
                  <w:tcW w:w="0" w:type="auto"/>
                  <w:shd w:val="clear" w:color="auto" w:fill="auto"/>
                  <w:hideMark/>
                </w:tcPr>
                <w:p w14:paraId="280D44E7" w14:textId="77777777" w:rsidR="00987625" w:rsidRPr="006F5848" w:rsidRDefault="00987625"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2019119C" w14:textId="77777777" w:rsidR="00987625" w:rsidRPr="006F5848" w:rsidRDefault="00987625"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substance meets the criteria to be classified as reproductive toxicity category 1A or 1B: May damage fertility (H360F), and the available data are adequate to support a robust risk assessment, then no further testing for sexual function and fertility will be necessary. A full justification must be provided and documented if investigations for developmental toxicity are not conducted, or</w:t>
                  </w:r>
                </w:p>
              </w:tc>
            </w:tr>
          </w:tbl>
          <w:p w14:paraId="38A5C65A" w14:textId="77777777" w:rsidR="00987625" w:rsidRPr="006F5848" w:rsidRDefault="00987625"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917"/>
            </w:tblGrid>
            <w:tr w:rsidR="00987625" w:rsidRPr="006F5848" w14:paraId="5D3EB942" w14:textId="77777777">
              <w:tc>
                <w:tcPr>
                  <w:tcW w:w="0" w:type="auto"/>
                  <w:shd w:val="clear" w:color="auto" w:fill="auto"/>
                  <w:hideMark/>
                </w:tcPr>
                <w:p w14:paraId="4AB74FA0" w14:textId="77777777" w:rsidR="00987625" w:rsidRPr="006F5848" w:rsidRDefault="00987625"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75767A4C" w14:textId="77777777" w:rsidR="00987625" w:rsidRPr="006F5848" w:rsidRDefault="00987625"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 xml:space="preserve">the substance is known to cause developmental toxicity, meeting the criteria for classification as reproductive toxicity category 1A or 1B: May damage the unborn child (H360D), and the available data are adequate to support a robust risk assessment, then no further testing for developmental </w:t>
                  </w:r>
                  <w:r w:rsidRPr="006F5848">
                    <w:rPr>
                      <w:rFonts w:asciiTheme="minorHAnsi" w:hAnsiTheme="minorHAnsi" w:cstheme="minorHAnsi"/>
                      <w:sz w:val="20"/>
                      <w:szCs w:val="20"/>
                    </w:rPr>
                    <w:lastRenderedPageBreak/>
                    <w:t>toxicity will be necessary. A full justification must be provided and documented if investigations for sexual function and fertility is not conducted.</w:t>
                  </w:r>
                </w:p>
              </w:tc>
            </w:tr>
          </w:tbl>
          <w:p w14:paraId="3399B67C" w14:textId="4A55F85C" w:rsidR="00987625" w:rsidRPr="006F5848" w:rsidRDefault="00987625" w:rsidP="006F5848">
            <w:pPr>
              <w:rPr>
                <w:rFonts w:cstheme="minorHAnsi"/>
                <w:color w:val="000000"/>
                <w:sz w:val="20"/>
                <w:szCs w:val="20"/>
              </w:rPr>
            </w:pPr>
            <w:r w:rsidRPr="006F5848">
              <w:rPr>
                <w:rFonts w:cstheme="minorHAnsi"/>
                <w:color w:val="000000"/>
                <w:sz w:val="20"/>
                <w:szCs w:val="20"/>
              </w:rPr>
              <w:lastRenderedPageBreak/>
              <w:t>Notwithstanding the provisions of this column of this row, studies on reproductive toxicity may need to be conducted to obtain information on endocrine disrupting properties as laid down in 8.13.3.1.</w:t>
            </w:r>
          </w:p>
        </w:tc>
      </w:tr>
      <w:tr w:rsidR="00987625" w:rsidRPr="006F5848" w14:paraId="7C2D050B" w14:textId="77777777" w:rsidTr="00C82831">
        <w:trPr>
          <w:trHeight w:val="357"/>
        </w:trPr>
        <w:tc>
          <w:tcPr>
            <w:tcW w:w="704" w:type="dxa"/>
          </w:tcPr>
          <w:p w14:paraId="66FEE906" w14:textId="65C8E78D" w:rsidR="00987625" w:rsidRPr="006F5848" w:rsidRDefault="00987625" w:rsidP="006F5848">
            <w:pPr>
              <w:rPr>
                <w:rFonts w:cstheme="minorHAnsi"/>
                <w:color w:val="000000"/>
                <w:sz w:val="20"/>
                <w:szCs w:val="20"/>
              </w:rPr>
            </w:pPr>
            <w:r w:rsidRPr="006F5848">
              <w:rPr>
                <w:rFonts w:cstheme="minorHAnsi"/>
                <w:color w:val="000000"/>
                <w:sz w:val="20"/>
                <w:szCs w:val="20"/>
              </w:rPr>
              <w:lastRenderedPageBreak/>
              <w:t>8.10.1</w:t>
            </w:r>
          </w:p>
        </w:tc>
        <w:tc>
          <w:tcPr>
            <w:tcW w:w="3344" w:type="dxa"/>
          </w:tcPr>
          <w:p w14:paraId="7CEC38FF" w14:textId="77777777" w:rsidR="009D58E4" w:rsidRPr="006F5848" w:rsidRDefault="009D58E4" w:rsidP="006F5848">
            <w:pPr>
              <w:spacing w:after="319" w:line="235" w:lineRule="auto"/>
              <w:ind w:right="87"/>
              <w:rPr>
                <w:rFonts w:cstheme="minorHAnsi"/>
                <w:sz w:val="20"/>
                <w:szCs w:val="20"/>
              </w:rPr>
            </w:pPr>
            <w:r w:rsidRPr="006F5848">
              <w:rPr>
                <w:rFonts w:cstheme="minorHAnsi"/>
                <w:sz w:val="20"/>
                <w:szCs w:val="20"/>
              </w:rPr>
              <w:t xml:space="preserve">Pre-natal developmental toxicity study, preferred species is rabbit; oral route of administration is the preferred route. </w:t>
            </w:r>
          </w:p>
          <w:p w14:paraId="5C3E8B75" w14:textId="0D5383E7" w:rsidR="00987625" w:rsidRPr="006F5848" w:rsidRDefault="009D58E4" w:rsidP="006F5848">
            <w:pPr>
              <w:rPr>
                <w:rFonts w:cstheme="minorHAnsi"/>
                <w:color w:val="000000"/>
                <w:sz w:val="20"/>
                <w:szCs w:val="20"/>
              </w:rPr>
            </w:pPr>
            <w:r w:rsidRPr="006F5848">
              <w:rPr>
                <w:rFonts w:cstheme="minorHAnsi"/>
                <w:sz w:val="20"/>
                <w:szCs w:val="20"/>
              </w:rPr>
              <w:t>The study shall be initially performed on one species</w:t>
            </w:r>
          </w:p>
        </w:tc>
        <w:tc>
          <w:tcPr>
            <w:tcW w:w="970" w:type="dxa"/>
          </w:tcPr>
          <w:p w14:paraId="6678E024" w14:textId="77777777" w:rsidR="00987625" w:rsidRPr="006F5848" w:rsidRDefault="00987625" w:rsidP="006F5848">
            <w:pPr>
              <w:rPr>
                <w:rFonts w:cstheme="minorHAnsi"/>
                <w:sz w:val="20"/>
                <w:szCs w:val="20"/>
              </w:rPr>
            </w:pPr>
          </w:p>
        </w:tc>
        <w:tc>
          <w:tcPr>
            <w:tcW w:w="3482" w:type="dxa"/>
            <w:tcBorders>
              <w:right w:val="single" w:sz="18" w:space="0" w:color="auto"/>
            </w:tcBorders>
          </w:tcPr>
          <w:p w14:paraId="463BC0B6" w14:textId="77777777" w:rsidR="00987625" w:rsidRPr="006F5848" w:rsidRDefault="00987625" w:rsidP="006F5848">
            <w:pPr>
              <w:rPr>
                <w:rFonts w:cstheme="minorHAnsi"/>
                <w:sz w:val="20"/>
                <w:szCs w:val="20"/>
              </w:rPr>
            </w:pPr>
          </w:p>
        </w:tc>
        <w:tc>
          <w:tcPr>
            <w:tcW w:w="2847" w:type="dxa"/>
            <w:tcBorders>
              <w:left w:val="single" w:sz="18" w:space="0" w:color="auto"/>
            </w:tcBorders>
          </w:tcPr>
          <w:p w14:paraId="7D5CD4B7" w14:textId="34DD022B" w:rsidR="00987625" w:rsidRPr="006F5848" w:rsidRDefault="00987625" w:rsidP="006F5848">
            <w:pPr>
              <w:rPr>
                <w:rFonts w:cstheme="minorHAnsi"/>
                <w:color w:val="000000"/>
                <w:sz w:val="20"/>
                <w:szCs w:val="20"/>
              </w:rPr>
            </w:pPr>
            <w:r w:rsidRPr="006F5848">
              <w:rPr>
                <w:rFonts w:cstheme="minorHAnsi"/>
                <w:color w:val="000000"/>
                <w:sz w:val="20"/>
                <w:szCs w:val="20"/>
              </w:rPr>
              <w:br/>
              <w:t>Pre-natal development toxicity study (OECD TG 414) on two species, preferred first species is rabbit (non-rodent) and preferred second species is rat (rodent); oral route of administration is the preferred route</w:t>
            </w:r>
          </w:p>
        </w:tc>
        <w:tc>
          <w:tcPr>
            <w:tcW w:w="970" w:type="dxa"/>
          </w:tcPr>
          <w:p w14:paraId="6D595F12" w14:textId="1DA8EC70" w:rsidR="00987625" w:rsidRPr="006F5848" w:rsidRDefault="00987625" w:rsidP="006F5848">
            <w:pPr>
              <w:rPr>
                <w:rFonts w:cstheme="minorHAnsi"/>
                <w:sz w:val="20"/>
                <w:szCs w:val="20"/>
              </w:rPr>
            </w:pPr>
            <w:r w:rsidRPr="006F5848">
              <w:rPr>
                <w:rFonts w:cstheme="minorHAnsi"/>
                <w:color w:val="000000"/>
                <w:sz w:val="20"/>
                <w:szCs w:val="20"/>
              </w:rPr>
              <w:t> </w:t>
            </w:r>
          </w:p>
        </w:tc>
        <w:tc>
          <w:tcPr>
            <w:tcW w:w="3383" w:type="dxa"/>
          </w:tcPr>
          <w:p w14:paraId="18A139A4" w14:textId="74833CBB" w:rsidR="00987625" w:rsidRPr="006F5848" w:rsidRDefault="00987625" w:rsidP="006F5848">
            <w:pPr>
              <w:rPr>
                <w:rFonts w:cstheme="minorHAnsi"/>
                <w:color w:val="000000"/>
                <w:sz w:val="20"/>
                <w:szCs w:val="20"/>
              </w:rPr>
            </w:pPr>
            <w:r w:rsidRPr="006F5848">
              <w:rPr>
                <w:rFonts w:cstheme="minorHAnsi"/>
                <w:color w:val="000000"/>
                <w:sz w:val="20"/>
                <w:szCs w:val="20"/>
              </w:rPr>
              <w:t>The study on the second species shall not be conducted if the study performed on the first species or other available data indicate that the substance causes developmental toxicity meeting the criteria for classification as toxic for reproduction category 1A or 1B: May damage the unborn child (H360D), and the available data are adequate to support a robust risk assessment</w:t>
            </w:r>
          </w:p>
        </w:tc>
      </w:tr>
      <w:tr w:rsidR="00987625" w:rsidRPr="006F5848" w14:paraId="2F945147" w14:textId="77777777" w:rsidTr="00C82831">
        <w:trPr>
          <w:trHeight w:val="357"/>
        </w:trPr>
        <w:tc>
          <w:tcPr>
            <w:tcW w:w="704" w:type="dxa"/>
          </w:tcPr>
          <w:p w14:paraId="6627673D" w14:textId="1CB3BDCB" w:rsidR="00987625" w:rsidRPr="006F5848" w:rsidRDefault="00987625" w:rsidP="006F5848">
            <w:pPr>
              <w:rPr>
                <w:rFonts w:cstheme="minorHAnsi"/>
                <w:color w:val="000000"/>
                <w:sz w:val="20"/>
                <w:szCs w:val="20"/>
              </w:rPr>
            </w:pPr>
            <w:r w:rsidRPr="006F5848">
              <w:rPr>
                <w:rFonts w:cstheme="minorHAnsi"/>
                <w:color w:val="000000"/>
                <w:sz w:val="20"/>
                <w:szCs w:val="20"/>
              </w:rPr>
              <w:t>8.10.2</w:t>
            </w:r>
          </w:p>
        </w:tc>
        <w:tc>
          <w:tcPr>
            <w:tcW w:w="3344" w:type="dxa"/>
          </w:tcPr>
          <w:p w14:paraId="4BD86913" w14:textId="77777777" w:rsidR="000D4BF9" w:rsidRPr="006F5848" w:rsidRDefault="000D4BF9" w:rsidP="006F5848">
            <w:pPr>
              <w:spacing w:after="319" w:line="236" w:lineRule="auto"/>
              <w:ind w:right="88"/>
              <w:rPr>
                <w:rFonts w:cstheme="minorHAnsi"/>
                <w:sz w:val="20"/>
                <w:szCs w:val="20"/>
              </w:rPr>
            </w:pPr>
            <w:r w:rsidRPr="006F5848">
              <w:rPr>
                <w:rFonts w:cstheme="minorHAnsi"/>
                <w:sz w:val="20"/>
                <w:szCs w:val="20"/>
              </w:rPr>
              <w:t xml:space="preserve">Two-generation reproductive toxicity study, rat, oral route of administration is the preferred route. </w:t>
            </w:r>
          </w:p>
          <w:p w14:paraId="10B06CE6" w14:textId="4843E2AE" w:rsidR="00987625" w:rsidRPr="006F5848" w:rsidRDefault="000D4BF9" w:rsidP="006F5848">
            <w:pPr>
              <w:rPr>
                <w:rFonts w:cstheme="minorHAnsi"/>
                <w:color w:val="000000"/>
                <w:sz w:val="20"/>
                <w:szCs w:val="20"/>
              </w:rPr>
            </w:pPr>
            <w:r w:rsidRPr="006F5848">
              <w:rPr>
                <w:rFonts w:cstheme="minorHAnsi"/>
                <w:sz w:val="20"/>
                <w:szCs w:val="20"/>
              </w:rPr>
              <w:t>If another reproductive toxicity test is used justification shall be provided. The extended one-generation reproductive toxicity study adopted at OECD level shall be considered as an alternative approach to the multi-generation study</w:t>
            </w:r>
          </w:p>
        </w:tc>
        <w:tc>
          <w:tcPr>
            <w:tcW w:w="970" w:type="dxa"/>
          </w:tcPr>
          <w:p w14:paraId="5B4E6FF2" w14:textId="77777777" w:rsidR="00987625" w:rsidRPr="006F5848" w:rsidRDefault="00987625" w:rsidP="006F5848">
            <w:pPr>
              <w:rPr>
                <w:rFonts w:cstheme="minorHAnsi"/>
                <w:sz w:val="20"/>
                <w:szCs w:val="20"/>
              </w:rPr>
            </w:pPr>
          </w:p>
        </w:tc>
        <w:tc>
          <w:tcPr>
            <w:tcW w:w="3482" w:type="dxa"/>
            <w:tcBorders>
              <w:right w:val="single" w:sz="18" w:space="0" w:color="auto"/>
            </w:tcBorders>
          </w:tcPr>
          <w:p w14:paraId="6B298030" w14:textId="77777777" w:rsidR="00987625" w:rsidRPr="006F5848" w:rsidRDefault="00987625" w:rsidP="006F5848">
            <w:pPr>
              <w:rPr>
                <w:rFonts w:cstheme="minorHAnsi"/>
                <w:sz w:val="20"/>
                <w:szCs w:val="20"/>
              </w:rPr>
            </w:pPr>
          </w:p>
        </w:tc>
        <w:tc>
          <w:tcPr>
            <w:tcW w:w="2847" w:type="dxa"/>
            <w:tcBorders>
              <w:left w:val="single" w:sz="18" w:space="0" w:color="auto"/>
            </w:tcBorders>
          </w:tcPr>
          <w:p w14:paraId="2E551392" w14:textId="77777777" w:rsidR="00987625" w:rsidRPr="006F5848" w:rsidRDefault="00987625"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Extended One-Generation Reproductive Toxicity Study (OECD TG 443), with cohorts 1A and 1B and extension of cohort 1B to include the F2 generation with the aim to produce 20 litters per dose group, F2 pups must be followed to weaning and investigated similarly as F1 pups. Rat is the preferred species and oral route of administration is the preferred route.</w:t>
            </w:r>
          </w:p>
          <w:p w14:paraId="32279325" w14:textId="10DC845C" w:rsidR="00987625" w:rsidRPr="006F5848" w:rsidRDefault="00987625" w:rsidP="006F5848">
            <w:pPr>
              <w:rPr>
                <w:rFonts w:cstheme="minorHAnsi"/>
                <w:color w:val="000000"/>
                <w:sz w:val="20"/>
                <w:szCs w:val="20"/>
              </w:rPr>
            </w:pPr>
            <w:r w:rsidRPr="006F5848">
              <w:rPr>
                <w:rFonts w:cstheme="minorHAnsi"/>
                <w:color w:val="000000"/>
                <w:sz w:val="20"/>
                <w:szCs w:val="20"/>
              </w:rPr>
              <w:t>The highest dose level should be based on toxicity and selected with the aim to induce reproductive and/or other systemic toxicity</w:t>
            </w:r>
          </w:p>
        </w:tc>
        <w:tc>
          <w:tcPr>
            <w:tcW w:w="970" w:type="dxa"/>
          </w:tcPr>
          <w:p w14:paraId="3344C6E3" w14:textId="76CE795D" w:rsidR="00987625" w:rsidRPr="006F5848" w:rsidRDefault="00987625" w:rsidP="006F5848">
            <w:pPr>
              <w:rPr>
                <w:rFonts w:cstheme="minorHAnsi"/>
                <w:sz w:val="20"/>
                <w:szCs w:val="20"/>
              </w:rPr>
            </w:pPr>
            <w:r w:rsidRPr="006F5848">
              <w:rPr>
                <w:rFonts w:cstheme="minorHAnsi"/>
                <w:color w:val="000000"/>
                <w:sz w:val="20"/>
                <w:szCs w:val="20"/>
              </w:rPr>
              <w:t> </w:t>
            </w:r>
          </w:p>
        </w:tc>
        <w:tc>
          <w:tcPr>
            <w:tcW w:w="3383" w:type="dxa"/>
          </w:tcPr>
          <w:p w14:paraId="708EC123" w14:textId="4F797BE6" w:rsidR="00987625" w:rsidRPr="006F5848" w:rsidRDefault="00987625" w:rsidP="006F5848">
            <w:pPr>
              <w:rPr>
                <w:rFonts w:cstheme="minorHAnsi"/>
                <w:color w:val="000000"/>
                <w:sz w:val="20"/>
                <w:szCs w:val="20"/>
              </w:rPr>
            </w:pPr>
            <w:r w:rsidRPr="006F5848">
              <w:rPr>
                <w:rFonts w:cstheme="minorHAnsi"/>
                <w:color w:val="000000"/>
                <w:sz w:val="20"/>
                <w:szCs w:val="20"/>
              </w:rPr>
              <w:t xml:space="preserve">A two-generation reproductive toxicity study conducted in accordance with OECD TG 416 (adopted 2001 or later) or equivalent information shall be considered appropriate to address this information requirement, if the study is available and was initiated before </w:t>
            </w:r>
            <w:r w:rsidR="00AE1ABE">
              <w:rPr>
                <w:rFonts w:cstheme="minorHAnsi"/>
                <w:color w:val="000000"/>
                <w:sz w:val="20"/>
                <w:szCs w:val="20"/>
              </w:rPr>
              <w:t>[</w:t>
            </w:r>
            <w:r w:rsidR="00AE1ABE" w:rsidRPr="00C86342">
              <w:rPr>
                <w:rFonts w:cstheme="minorHAnsi"/>
                <w:color w:val="FF0000"/>
                <w:sz w:val="20"/>
                <w:szCs w:val="20"/>
              </w:rPr>
              <w:t>IMPLEMENTATION DATE</w:t>
            </w:r>
            <w:r w:rsidR="00AE1ABE">
              <w:rPr>
                <w:rFonts w:cstheme="minorHAnsi"/>
                <w:color w:val="000000"/>
                <w:sz w:val="20"/>
                <w:szCs w:val="20"/>
              </w:rPr>
              <w:t>]</w:t>
            </w:r>
            <w:r w:rsidRPr="006F5848">
              <w:rPr>
                <w:rFonts w:cstheme="minorHAnsi"/>
                <w:color w:val="000000"/>
                <w:sz w:val="20"/>
                <w:szCs w:val="20"/>
              </w:rPr>
              <w:t>.</w:t>
            </w:r>
          </w:p>
        </w:tc>
      </w:tr>
      <w:tr w:rsidR="00466795" w:rsidRPr="006F5848" w14:paraId="27687ABE" w14:textId="77777777" w:rsidTr="00C82831">
        <w:trPr>
          <w:trHeight w:val="357"/>
        </w:trPr>
        <w:tc>
          <w:tcPr>
            <w:tcW w:w="704" w:type="dxa"/>
          </w:tcPr>
          <w:p w14:paraId="67FEEA7B" w14:textId="7DF9D4D8" w:rsidR="00466795" w:rsidRPr="006F5848" w:rsidRDefault="00466795" w:rsidP="006F5848">
            <w:pPr>
              <w:rPr>
                <w:rFonts w:cstheme="minorHAnsi"/>
                <w:color w:val="000000"/>
                <w:sz w:val="20"/>
                <w:szCs w:val="20"/>
              </w:rPr>
            </w:pPr>
            <w:r w:rsidRPr="006F5848">
              <w:rPr>
                <w:rFonts w:cstheme="minorHAnsi"/>
                <w:color w:val="000000"/>
                <w:sz w:val="20"/>
                <w:szCs w:val="20"/>
              </w:rPr>
              <w:lastRenderedPageBreak/>
              <w:t>8.10.3</w:t>
            </w:r>
          </w:p>
        </w:tc>
        <w:tc>
          <w:tcPr>
            <w:tcW w:w="3344" w:type="dxa"/>
          </w:tcPr>
          <w:p w14:paraId="39765AC8" w14:textId="35BC154A" w:rsidR="00466795" w:rsidRPr="006F5848" w:rsidRDefault="00466795" w:rsidP="006F5848">
            <w:pPr>
              <w:rPr>
                <w:rFonts w:cstheme="minorHAnsi"/>
                <w:color w:val="000000"/>
                <w:sz w:val="20"/>
                <w:szCs w:val="20"/>
              </w:rPr>
            </w:pPr>
            <w:r w:rsidRPr="006F5848">
              <w:rPr>
                <w:rFonts w:cstheme="minorHAnsi"/>
                <w:sz w:val="20"/>
                <w:szCs w:val="20"/>
              </w:rPr>
              <w:t xml:space="preserve">Further pre-natal developmental toxicity study. A decision on the need to perform additional studies on a second species or mechanistic studies should be based on the outcome of the first test (8.10.1) and all other relevant available data (in particular rodent </w:t>
            </w:r>
            <w:proofErr w:type="spellStart"/>
            <w:r w:rsidRPr="006F5848">
              <w:rPr>
                <w:rFonts w:cstheme="minorHAnsi"/>
                <w:sz w:val="20"/>
                <w:szCs w:val="20"/>
              </w:rPr>
              <w:t>reprotox</w:t>
            </w:r>
            <w:proofErr w:type="spellEnd"/>
            <w:r w:rsidRPr="006F5848">
              <w:rPr>
                <w:rFonts w:cstheme="minorHAnsi"/>
                <w:sz w:val="20"/>
                <w:szCs w:val="20"/>
              </w:rPr>
              <w:t xml:space="preserve"> studies). Preferred species is rat, oral route of administration </w:t>
            </w:r>
          </w:p>
        </w:tc>
        <w:tc>
          <w:tcPr>
            <w:tcW w:w="970" w:type="dxa"/>
          </w:tcPr>
          <w:p w14:paraId="0C858C4B" w14:textId="77777777" w:rsidR="00466795" w:rsidRPr="006F5848" w:rsidRDefault="00466795" w:rsidP="006F5848">
            <w:pPr>
              <w:rPr>
                <w:rFonts w:cstheme="minorHAnsi"/>
                <w:sz w:val="20"/>
                <w:szCs w:val="20"/>
              </w:rPr>
            </w:pPr>
          </w:p>
        </w:tc>
        <w:tc>
          <w:tcPr>
            <w:tcW w:w="3482" w:type="dxa"/>
            <w:tcBorders>
              <w:right w:val="single" w:sz="18" w:space="0" w:color="auto"/>
            </w:tcBorders>
          </w:tcPr>
          <w:p w14:paraId="7A63C05B" w14:textId="77777777" w:rsidR="00466795" w:rsidRPr="006F5848" w:rsidRDefault="00466795" w:rsidP="006F5848">
            <w:pPr>
              <w:rPr>
                <w:rFonts w:cstheme="minorHAnsi"/>
                <w:sz w:val="20"/>
                <w:szCs w:val="20"/>
              </w:rPr>
            </w:pPr>
          </w:p>
        </w:tc>
        <w:tc>
          <w:tcPr>
            <w:tcW w:w="2847" w:type="dxa"/>
            <w:tcBorders>
              <w:left w:val="single" w:sz="18" w:space="0" w:color="auto"/>
            </w:tcBorders>
          </w:tcPr>
          <w:p w14:paraId="0669FB3A" w14:textId="77777777" w:rsidR="005B159A" w:rsidRPr="006F5848" w:rsidRDefault="005B159A" w:rsidP="005B159A">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Developmental neurotoxicity</w:t>
            </w:r>
          </w:p>
          <w:p w14:paraId="5FD75C37" w14:textId="6190167F" w:rsidR="00466795" w:rsidRPr="006F5848" w:rsidRDefault="005B159A" w:rsidP="005B159A">
            <w:pPr>
              <w:rPr>
                <w:rFonts w:cstheme="minorHAnsi"/>
                <w:color w:val="000000"/>
                <w:sz w:val="20"/>
                <w:szCs w:val="20"/>
              </w:rPr>
            </w:pPr>
            <w:r w:rsidRPr="006F5848">
              <w:rPr>
                <w:rFonts w:cstheme="minorHAnsi"/>
                <w:color w:val="000000"/>
                <w:sz w:val="20"/>
                <w:szCs w:val="20"/>
              </w:rPr>
              <w:t>Developmental Neurotoxicity Study in accordance with OECD TG 426, or any relevant study (set) providing equivalent information, or cohorts 2A and 2B of an Extended One-Generation Reproductive Toxicity study (OECD TG 443) with additional investigation for cognitive functions</w:t>
            </w:r>
            <w:r>
              <w:rPr>
                <w:rFonts w:cstheme="minorHAnsi"/>
                <w:color w:val="000000"/>
                <w:sz w:val="20"/>
                <w:szCs w:val="20"/>
              </w:rPr>
              <w:t>.</w:t>
            </w:r>
          </w:p>
        </w:tc>
        <w:tc>
          <w:tcPr>
            <w:tcW w:w="970" w:type="dxa"/>
          </w:tcPr>
          <w:p w14:paraId="63F99F3E" w14:textId="6B41068E" w:rsidR="00466795" w:rsidRPr="006F5848" w:rsidRDefault="00466795" w:rsidP="006F5848">
            <w:pPr>
              <w:rPr>
                <w:rFonts w:cstheme="minorHAnsi"/>
                <w:sz w:val="20"/>
                <w:szCs w:val="20"/>
              </w:rPr>
            </w:pPr>
            <w:r w:rsidRPr="006F5848">
              <w:rPr>
                <w:rFonts w:cstheme="minorHAnsi"/>
                <w:color w:val="000000"/>
                <w:sz w:val="20"/>
                <w:szCs w:val="20"/>
              </w:rPr>
              <w:t> </w:t>
            </w:r>
            <w:r w:rsidR="00E160ED">
              <w:rPr>
                <w:rFonts w:cstheme="minorHAnsi"/>
                <w:color w:val="000000"/>
                <w:sz w:val="20"/>
                <w:szCs w:val="20"/>
              </w:rPr>
              <w:t>ADS</w:t>
            </w:r>
          </w:p>
        </w:tc>
        <w:tc>
          <w:tcPr>
            <w:tcW w:w="3383" w:type="dxa"/>
          </w:tcPr>
          <w:p w14:paraId="193ADC02" w14:textId="77777777" w:rsidR="00090AFD" w:rsidRPr="006F5848" w:rsidRDefault="00090AFD" w:rsidP="00090AFD">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The study shall not be conducted if the available data:</w:t>
            </w:r>
          </w:p>
          <w:tbl>
            <w:tblPr>
              <w:tblW w:w="5000" w:type="pct"/>
              <w:tblCellMar>
                <w:left w:w="0" w:type="dxa"/>
                <w:right w:w="0" w:type="dxa"/>
              </w:tblCellMar>
              <w:tblLook w:val="04A0" w:firstRow="1" w:lastRow="0" w:firstColumn="1" w:lastColumn="0" w:noHBand="0" w:noVBand="1"/>
            </w:tblPr>
            <w:tblGrid>
              <w:gridCol w:w="182"/>
              <w:gridCol w:w="2917"/>
            </w:tblGrid>
            <w:tr w:rsidR="00090AFD" w:rsidRPr="006F5848" w14:paraId="4BA7C884" w14:textId="77777777" w:rsidTr="007905C0">
              <w:tc>
                <w:tcPr>
                  <w:tcW w:w="0" w:type="auto"/>
                  <w:shd w:val="clear" w:color="auto" w:fill="auto"/>
                  <w:hideMark/>
                </w:tcPr>
                <w:p w14:paraId="021709CE" w14:textId="77777777" w:rsidR="00090AFD" w:rsidRPr="006F5848" w:rsidRDefault="00090AFD" w:rsidP="00090AFD">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48DFC57B" w14:textId="77777777" w:rsidR="00090AFD" w:rsidRPr="006F5848" w:rsidRDefault="00090AFD" w:rsidP="00090AFD">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indicate that the substance causes developmental toxicity and meets the criteria to be classified as toxic for reproduction category 1A or 1B: May damage the unborn child (H360D), and</w:t>
                  </w:r>
                </w:p>
              </w:tc>
            </w:tr>
          </w:tbl>
          <w:p w14:paraId="7EC44FB5" w14:textId="77777777" w:rsidR="00090AFD" w:rsidRPr="006F5848" w:rsidRDefault="00090AFD" w:rsidP="00090AFD">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917"/>
            </w:tblGrid>
            <w:tr w:rsidR="00090AFD" w:rsidRPr="006F5848" w14:paraId="0489E475" w14:textId="77777777" w:rsidTr="007905C0">
              <w:tc>
                <w:tcPr>
                  <w:tcW w:w="0" w:type="auto"/>
                  <w:shd w:val="clear" w:color="auto" w:fill="auto"/>
                  <w:hideMark/>
                </w:tcPr>
                <w:p w14:paraId="4C32D833" w14:textId="77777777" w:rsidR="00090AFD" w:rsidRPr="006F5848" w:rsidRDefault="00090AFD" w:rsidP="00090AFD">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559D09B2" w14:textId="77777777" w:rsidR="00090AFD" w:rsidRPr="006F5848" w:rsidRDefault="00090AFD" w:rsidP="00090AFD">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are adequate to support a robust risk assessment</w:t>
                  </w:r>
                </w:p>
              </w:tc>
            </w:tr>
          </w:tbl>
          <w:p w14:paraId="390E1A78" w14:textId="77777777" w:rsidR="00090AFD" w:rsidRDefault="00090AFD" w:rsidP="00090AFD">
            <w:pPr>
              <w:pStyle w:val="oj-tbl-txt"/>
              <w:spacing w:before="60" w:beforeAutospacing="0" w:after="60" w:afterAutospacing="0"/>
              <w:rPr>
                <w:rFonts w:asciiTheme="minorHAnsi" w:hAnsiTheme="minorHAnsi" w:cstheme="minorHAnsi"/>
                <w:color w:val="000000"/>
                <w:sz w:val="20"/>
                <w:szCs w:val="20"/>
              </w:rPr>
            </w:pPr>
          </w:p>
          <w:p w14:paraId="6D1A4FBF" w14:textId="77777777" w:rsidR="00090AFD" w:rsidRDefault="00090AFD" w:rsidP="00090AFD">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 xml:space="preserve">The study shall be conducted </w:t>
            </w:r>
            <w:r>
              <w:rPr>
                <w:rFonts w:asciiTheme="minorHAnsi" w:hAnsiTheme="minorHAnsi" w:cstheme="minorHAnsi"/>
                <w:color w:val="000000"/>
                <w:sz w:val="20"/>
                <w:szCs w:val="20"/>
              </w:rPr>
              <w:t>only if triggered by one of the following:</w:t>
            </w:r>
          </w:p>
          <w:p w14:paraId="257250A5" w14:textId="0D2235C0" w:rsidR="00090AFD" w:rsidRDefault="00090AFD" w:rsidP="00090AFD">
            <w:pPr>
              <w:pStyle w:val="oj-tbl-txt"/>
              <w:spacing w:before="60" w:beforeAutospacing="0" w:after="60" w:afterAutospacing="0"/>
              <w:rPr>
                <w:rFonts w:asciiTheme="minorHAnsi" w:hAnsiTheme="minorHAnsi" w:cstheme="minorHAnsi"/>
                <w:color w:val="000000"/>
                <w:sz w:val="20"/>
                <w:szCs w:val="20"/>
              </w:rPr>
            </w:pPr>
            <w:r>
              <w:rPr>
                <w:rFonts w:asciiTheme="minorHAnsi" w:hAnsiTheme="minorHAnsi" w:cstheme="minorHAnsi"/>
                <w:color w:val="000000"/>
                <w:sz w:val="20"/>
                <w:szCs w:val="20"/>
              </w:rPr>
              <w:t>-</w:t>
            </w:r>
            <w:r w:rsidR="00BD76B8">
              <w:rPr>
                <w:rFonts w:asciiTheme="minorHAnsi" w:hAnsiTheme="minorHAnsi" w:cstheme="minorHAnsi"/>
                <w:color w:val="000000"/>
                <w:sz w:val="20"/>
                <w:szCs w:val="20"/>
              </w:rPr>
              <w:t xml:space="preserve"> </w:t>
            </w:r>
            <w:r>
              <w:rPr>
                <w:rFonts w:asciiTheme="minorHAnsi" w:hAnsiTheme="minorHAnsi" w:cstheme="minorHAnsi"/>
                <w:color w:val="000000"/>
                <w:sz w:val="20"/>
                <w:szCs w:val="20"/>
              </w:rPr>
              <w:t>neurotoxicity occurs in adult animals; or</w:t>
            </w:r>
          </w:p>
          <w:p w14:paraId="2D8C7FF7" w14:textId="7474B80D" w:rsidR="00090AFD" w:rsidRDefault="00090AFD" w:rsidP="00090AFD">
            <w:pPr>
              <w:pStyle w:val="oj-tbl-txt"/>
              <w:spacing w:before="60" w:beforeAutospacing="0" w:after="60" w:afterAutospacing="0"/>
              <w:rPr>
                <w:rFonts w:asciiTheme="minorHAnsi" w:hAnsiTheme="minorHAnsi" w:cstheme="minorHAnsi"/>
                <w:color w:val="000000"/>
                <w:sz w:val="20"/>
                <w:szCs w:val="20"/>
              </w:rPr>
            </w:pPr>
            <w:r>
              <w:rPr>
                <w:rFonts w:asciiTheme="minorHAnsi" w:hAnsiTheme="minorHAnsi" w:cstheme="minorHAnsi"/>
                <w:color w:val="000000"/>
                <w:sz w:val="20"/>
                <w:szCs w:val="20"/>
              </w:rPr>
              <w:t>-</w:t>
            </w:r>
            <w:r w:rsidR="00BD76B8">
              <w:rPr>
                <w:rFonts w:asciiTheme="minorHAnsi" w:hAnsiTheme="minorHAnsi" w:cstheme="minorHAnsi"/>
                <w:color w:val="000000"/>
                <w:sz w:val="20"/>
                <w:szCs w:val="20"/>
              </w:rPr>
              <w:t xml:space="preserve"> </w:t>
            </w:r>
            <w:r>
              <w:rPr>
                <w:rFonts w:asciiTheme="minorHAnsi" w:hAnsiTheme="minorHAnsi" w:cstheme="minorHAnsi"/>
                <w:color w:val="000000"/>
                <w:sz w:val="20"/>
                <w:szCs w:val="20"/>
              </w:rPr>
              <w:t>the active substance interacts with molecules in the nervous system of the target organism; or</w:t>
            </w:r>
          </w:p>
          <w:p w14:paraId="17FC103F" w14:textId="3CC5B87E" w:rsidR="00BD76B8" w:rsidRPr="006F5848" w:rsidRDefault="00BD76B8" w:rsidP="00BD76B8">
            <w:pPr>
              <w:pStyle w:val="oj-tbl-txt"/>
              <w:spacing w:before="60" w:beforeAutospacing="0" w:after="6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 thyroid toxicity (including changes in thyroid hormones) occurs in adult animals </w:t>
            </w:r>
          </w:p>
          <w:p w14:paraId="58F70808" w14:textId="77777777" w:rsidR="00BD76B8" w:rsidRDefault="00BD76B8" w:rsidP="00090AFD">
            <w:pPr>
              <w:pStyle w:val="oj-tbl-txt"/>
              <w:spacing w:before="60" w:beforeAutospacing="0" w:after="60" w:afterAutospacing="0"/>
              <w:rPr>
                <w:rFonts w:asciiTheme="minorHAnsi" w:hAnsiTheme="minorHAnsi" w:cstheme="minorHAnsi"/>
                <w:color w:val="000000"/>
                <w:sz w:val="20"/>
                <w:szCs w:val="20"/>
              </w:rPr>
            </w:pPr>
          </w:p>
          <w:p w14:paraId="7A5EF1A0" w14:textId="0E16BC1A" w:rsidR="00466795" w:rsidRPr="006F5848" w:rsidRDefault="00466795" w:rsidP="006F5848">
            <w:pPr>
              <w:rPr>
                <w:rFonts w:cstheme="minorHAnsi"/>
                <w:color w:val="000000"/>
                <w:sz w:val="20"/>
                <w:szCs w:val="20"/>
              </w:rPr>
            </w:pPr>
          </w:p>
        </w:tc>
      </w:tr>
      <w:tr w:rsidR="00604DCB" w:rsidRPr="006F5848" w14:paraId="6E568ED7" w14:textId="77777777" w:rsidTr="00C82831">
        <w:trPr>
          <w:trHeight w:val="357"/>
        </w:trPr>
        <w:tc>
          <w:tcPr>
            <w:tcW w:w="704" w:type="dxa"/>
          </w:tcPr>
          <w:p w14:paraId="6E3988FD" w14:textId="6307A892" w:rsidR="00604DCB" w:rsidRPr="006F5848" w:rsidRDefault="00604DCB" w:rsidP="006F5848">
            <w:pPr>
              <w:rPr>
                <w:rFonts w:cstheme="minorHAnsi"/>
                <w:color w:val="000000"/>
                <w:sz w:val="20"/>
                <w:szCs w:val="20"/>
              </w:rPr>
            </w:pPr>
            <w:r w:rsidRPr="006F5848">
              <w:rPr>
                <w:rFonts w:cstheme="minorHAnsi"/>
                <w:color w:val="000000"/>
                <w:sz w:val="20"/>
                <w:szCs w:val="20"/>
              </w:rPr>
              <w:t>8.10.4</w:t>
            </w:r>
          </w:p>
        </w:tc>
        <w:tc>
          <w:tcPr>
            <w:tcW w:w="3344" w:type="dxa"/>
          </w:tcPr>
          <w:p w14:paraId="30493411" w14:textId="67D4F8AE" w:rsidR="00604DCB" w:rsidRPr="006F5848" w:rsidRDefault="00604DCB" w:rsidP="006F5848">
            <w:pPr>
              <w:rPr>
                <w:rFonts w:cstheme="minorHAnsi"/>
                <w:color w:val="000000"/>
                <w:sz w:val="20"/>
                <w:szCs w:val="20"/>
              </w:rPr>
            </w:pPr>
            <w:r w:rsidRPr="006F5848">
              <w:rPr>
                <w:rFonts w:cstheme="minorHAnsi"/>
                <w:color w:val="000000"/>
                <w:sz w:val="20"/>
                <w:szCs w:val="20"/>
              </w:rPr>
              <w:t>N/A – new insertion</w:t>
            </w:r>
          </w:p>
        </w:tc>
        <w:tc>
          <w:tcPr>
            <w:tcW w:w="970" w:type="dxa"/>
          </w:tcPr>
          <w:p w14:paraId="035F4838" w14:textId="77777777" w:rsidR="00604DCB" w:rsidRPr="006F5848" w:rsidRDefault="00604DCB" w:rsidP="006F5848">
            <w:pPr>
              <w:rPr>
                <w:rFonts w:cstheme="minorHAnsi"/>
                <w:sz w:val="20"/>
                <w:szCs w:val="20"/>
              </w:rPr>
            </w:pPr>
          </w:p>
        </w:tc>
        <w:tc>
          <w:tcPr>
            <w:tcW w:w="3482" w:type="dxa"/>
            <w:tcBorders>
              <w:right w:val="single" w:sz="18" w:space="0" w:color="auto"/>
            </w:tcBorders>
          </w:tcPr>
          <w:p w14:paraId="7962503A" w14:textId="77777777" w:rsidR="00604DCB" w:rsidRPr="006F5848" w:rsidRDefault="00604DCB" w:rsidP="006F5848">
            <w:pPr>
              <w:rPr>
                <w:rFonts w:cstheme="minorHAnsi"/>
                <w:sz w:val="20"/>
                <w:szCs w:val="20"/>
              </w:rPr>
            </w:pPr>
          </w:p>
        </w:tc>
        <w:tc>
          <w:tcPr>
            <w:tcW w:w="2847" w:type="dxa"/>
            <w:tcBorders>
              <w:left w:val="single" w:sz="18" w:space="0" w:color="auto"/>
            </w:tcBorders>
          </w:tcPr>
          <w:p w14:paraId="2ED8DA03" w14:textId="77777777" w:rsidR="00604DCB" w:rsidRPr="006F5848" w:rsidRDefault="00604DCB"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Further studies</w:t>
            </w:r>
          </w:p>
          <w:p w14:paraId="4BACB0A3" w14:textId="503074EC" w:rsidR="00604DCB" w:rsidRPr="006F5848" w:rsidRDefault="00604DCB" w:rsidP="006F5848">
            <w:pPr>
              <w:rPr>
                <w:rFonts w:cstheme="minorHAnsi"/>
                <w:color w:val="000000"/>
                <w:sz w:val="20"/>
                <w:szCs w:val="20"/>
              </w:rPr>
            </w:pPr>
            <w:r w:rsidRPr="006F5848">
              <w:rPr>
                <w:rFonts w:cstheme="minorHAnsi"/>
                <w:color w:val="000000"/>
                <w:sz w:val="20"/>
                <w:szCs w:val="20"/>
              </w:rPr>
              <w:t>A decision on the need to perform additional studies including those informing on the mechanisms should be based on the outcomes of the studies listed in 8.10.1, 8.10.2 and 8.10.3 and all other relevant available data</w:t>
            </w:r>
          </w:p>
        </w:tc>
        <w:tc>
          <w:tcPr>
            <w:tcW w:w="970" w:type="dxa"/>
          </w:tcPr>
          <w:p w14:paraId="3B0148E3" w14:textId="124570FA" w:rsidR="00604DCB" w:rsidRPr="006F5848" w:rsidRDefault="00604DCB" w:rsidP="006F5848">
            <w:pPr>
              <w:rPr>
                <w:rFonts w:cstheme="minorHAnsi"/>
                <w:sz w:val="20"/>
                <w:szCs w:val="20"/>
              </w:rPr>
            </w:pPr>
            <w:r w:rsidRPr="006F5848">
              <w:rPr>
                <w:rFonts w:cstheme="minorHAnsi"/>
                <w:color w:val="000000"/>
                <w:sz w:val="20"/>
                <w:szCs w:val="20"/>
              </w:rPr>
              <w:t>ADS</w:t>
            </w:r>
          </w:p>
        </w:tc>
        <w:tc>
          <w:tcPr>
            <w:tcW w:w="3383" w:type="dxa"/>
          </w:tcPr>
          <w:p w14:paraId="3B5606FB" w14:textId="77777777" w:rsidR="00604DCB" w:rsidRPr="006F5848" w:rsidRDefault="00604DCB" w:rsidP="006F5848">
            <w:pPr>
              <w:rPr>
                <w:rFonts w:cstheme="minorHAnsi"/>
                <w:color w:val="000000"/>
                <w:sz w:val="20"/>
                <w:szCs w:val="20"/>
              </w:rPr>
            </w:pPr>
          </w:p>
        </w:tc>
      </w:tr>
      <w:tr w:rsidR="008B26E1" w:rsidRPr="006F5848" w14:paraId="519B6959" w14:textId="77777777" w:rsidTr="00C82831">
        <w:trPr>
          <w:trHeight w:val="357"/>
        </w:trPr>
        <w:tc>
          <w:tcPr>
            <w:tcW w:w="704" w:type="dxa"/>
          </w:tcPr>
          <w:p w14:paraId="09B2CF23" w14:textId="3A8A75A5" w:rsidR="008B26E1" w:rsidRPr="006F5848" w:rsidRDefault="008B26E1" w:rsidP="006F5848">
            <w:pPr>
              <w:rPr>
                <w:rFonts w:cstheme="minorHAnsi"/>
                <w:color w:val="000000"/>
                <w:sz w:val="20"/>
                <w:szCs w:val="20"/>
              </w:rPr>
            </w:pPr>
            <w:r w:rsidRPr="006F5848">
              <w:rPr>
                <w:rFonts w:cstheme="minorHAnsi"/>
                <w:color w:val="000000"/>
                <w:sz w:val="20"/>
                <w:szCs w:val="20"/>
              </w:rPr>
              <w:t>8.11.2</w:t>
            </w:r>
          </w:p>
        </w:tc>
        <w:tc>
          <w:tcPr>
            <w:tcW w:w="3344" w:type="dxa"/>
          </w:tcPr>
          <w:p w14:paraId="4EA1C5A3" w14:textId="77777777" w:rsidR="00381587" w:rsidRPr="006F5848" w:rsidRDefault="00381587" w:rsidP="006F5848">
            <w:pPr>
              <w:spacing w:after="320" w:line="235" w:lineRule="auto"/>
              <w:ind w:left="3"/>
              <w:rPr>
                <w:rFonts w:cstheme="minorHAnsi"/>
                <w:sz w:val="20"/>
                <w:szCs w:val="20"/>
              </w:rPr>
            </w:pPr>
            <w:r w:rsidRPr="006F5848">
              <w:rPr>
                <w:rFonts w:cstheme="minorHAnsi"/>
                <w:sz w:val="20"/>
                <w:szCs w:val="20"/>
              </w:rPr>
              <w:t xml:space="preserve">Carcinogenicity testing in a second species </w:t>
            </w:r>
          </w:p>
          <w:p w14:paraId="2F27D402" w14:textId="77777777" w:rsidR="00381587" w:rsidRPr="006F5848" w:rsidRDefault="00381587" w:rsidP="006F5848">
            <w:pPr>
              <w:spacing w:after="319" w:line="236" w:lineRule="auto"/>
              <w:ind w:left="343" w:right="89" w:hanging="340"/>
              <w:rPr>
                <w:rFonts w:cstheme="minorHAnsi"/>
                <w:sz w:val="20"/>
                <w:szCs w:val="20"/>
              </w:rPr>
            </w:pPr>
            <w:r w:rsidRPr="006F5848">
              <w:rPr>
                <w:rFonts w:cstheme="minorHAnsi"/>
                <w:sz w:val="20"/>
                <w:szCs w:val="20"/>
              </w:rPr>
              <w:lastRenderedPageBreak/>
              <w:t xml:space="preserve">— A second carcinogenicity study should normally be conducted using the mouse as test species </w:t>
            </w:r>
          </w:p>
          <w:p w14:paraId="2BC11D1A" w14:textId="25FD29BE" w:rsidR="008B26E1" w:rsidRPr="006F5848" w:rsidRDefault="00381587" w:rsidP="006F5848">
            <w:pPr>
              <w:rPr>
                <w:rFonts w:cstheme="minorHAnsi"/>
                <w:color w:val="000000"/>
                <w:sz w:val="20"/>
                <w:szCs w:val="20"/>
              </w:rPr>
            </w:pPr>
            <w:r w:rsidRPr="006F5848">
              <w:rPr>
                <w:rFonts w:cstheme="minorHAnsi"/>
                <w:sz w:val="20"/>
                <w:szCs w:val="20"/>
              </w:rPr>
              <w:t>— For evaluation of consumer safety of active substances that may end up in food or feed, it is necessary to conduct toxicity studies by the oral route</w:t>
            </w:r>
          </w:p>
        </w:tc>
        <w:tc>
          <w:tcPr>
            <w:tcW w:w="970" w:type="dxa"/>
          </w:tcPr>
          <w:p w14:paraId="2A862871" w14:textId="77777777" w:rsidR="008B26E1" w:rsidRPr="006F5848" w:rsidRDefault="008B26E1" w:rsidP="006F5848">
            <w:pPr>
              <w:rPr>
                <w:rFonts w:cstheme="minorHAnsi"/>
                <w:sz w:val="20"/>
                <w:szCs w:val="20"/>
              </w:rPr>
            </w:pPr>
          </w:p>
        </w:tc>
        <w:tc>
          <w:tcPr>
            <w:tcW w:w="3482" w:type="dxa"/>
            <w:tcBorders>
              <w:right w:val="single" w:sz="18" w:space="0" w:color="auto"/>
            </w:tcBorders>
          </w:tcPr>
          <w:p w14:paraId="77CA4127" w14:textId="77777777" w:rsidR="008B26E1" w:rsidRPr="006F5848" w:rsidRDefault="008B26E1" w:rsidP="006F5848">
            <w:pPr>
              <w:rPr>
                <w:rFonts w:cstheme="minorHAnsi"/>
                <w:sz w:val="20"/>
                <w:szCs w:val="20"/>
              </w:rPr>
            </w:pPr>
          </w:p>
        </w:tc>
        <w:tc>
          <w:tcPr>
            <w:tcW w:w="2847" w:type="dxa"/>
            <w:tcBorders>
              <w:left w:val="single" w:sz="18" w:space="0" w:color="auto"/>
            </w:tcBorders>
          </w:tcPr>
          <w:p w14:paraId="4B2BB707" w14:textId="77777777" w:rsidR="008B26E1" w:rsidRPr="006F5848" w:rsidRDefault="008B26E1"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Carcinogenicity testing in a second species</w:t>
            </w:r>
          </w:p>
          <w:tbl>
            <w:tblPr>
              <w:tblW w:w="5000" w:type="pct"/>
              <w:tblCellMar>
                <w:left w:w="0" w:type="dxa"/>
                <w:right w:w="0" w:type="dxa"/>
              </w:tblCellMar>
              <w:tblLook w:val="04A0" w:firstRow="1" w:lastRow="0" w:firstColumn="1" w:lastColumn="0" w:noHBand="0" w:noVBand="1"/>
            </w:tblPr>
            <w:tblGrid>
              <w:gridCol w:w="218"/>
              <w:gridCol w:w="2376"/>
            </w:tblGrid>
            <w:tr w:rsidR="008B26E1" w:rsidRPr="006F5848" w14:paraId="414A8C8D" w14:textId="77777777">
              <w:tc>
                <w:tcPr>
                  <w:tcW w:w="0" w:type="auto"/>
                  <w:shd w:val="clear" w:color="auto" w:fill="auto"/>
                  <w:hideMark/>
                </w:tcPr>
                <w:p w14:paraId="67195AB6" w14:textId="77777777" w:rsidR="008B26E1" w:rsidRPr="006F5848" w:rsidRDefault="008B26E1"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w:t>
                  </w:r>
                </w:p>
              </w:tc>
              <w:tc>
                <w:tcPr>
                  <w:tcW w:w="0" w:type="auto"/>
                  <w:shd w:val="clear" w:color="auto" w:fill="auto"/>
                  <w:hideMark/>
                </w:tcPr>
                <w:p w14:paraId="52B9E9C8" w14:textId="77777777" w:rsidR="008B26E1" w:rsidRPr="006F5848" w:rsidRDefault="008B26E1"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 second carcinogenicity study should be conducted using the mouse as test species;</w:t>
                  </w:r>
                </w:p>
              </w:tc>
            </w:tr>
          </w:tbl>
          <w:p w14:paraId="63FED077" w14:textId="77777777" w:rsidR="008B26E1" w:rsidRPr="006F5848" w:rsidRDefault="008B26E1"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27"/>
              <w:gridCol w:w="2367"/>
            </w:tblGrid>
            <w:tr w:rsidR="008B26E1" w:rsidRPr="006F5848" w14:paraId="42205D12" w14:textId="77777777">
              <w:tc>
                <w:tcPr>
                  <w:tcW w:w="0" w:type="auto"/>
                  <w:shd w:val="clear" w:color="auto" w:fill="auto"/>
                  <w:hideMark/>
                </w:tcPr>
                <w:p w14:paraId="41905DDE" w14:textId="77777777" w:rsidR="008B26E1" w:rsidRPr="006F5848" w:rsidRDefault="008B26E1"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lastRenderedPageBreak/>
                    <w:t>(b)</w:t>
                  </w:r>
                </w:p>
              </w:tc>
              <w:tc>
                <w:tcPr>
                  <w:tcW w:w="0" w:type="auto"/>
                  <w:shd w:val="clear" w:color="auto" w:fill="auto"/>
                  <w:hideMark/>
                </w:tcPr>
                <w:p w14:paraId="5A6DD20F" w14:textId="77777777" w:rsidR="008B26E1" w:rsidRPr="006F5848" w:rsidRDefault="008B26E1"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For evaluation of consumer safety of active substances that may end up in food or feed, it is necessary to conduct toxicity studies by the oral route</w:t>
                  </w:r>
                </w:p>
              </w:tc>
            </w:tr>
          </w:tbl>
          <w:p w14:paraId="253267A9" w14:textId="77777777" w:rsidR="008B26E1" w:rsidRPr="006F5848" w:rsidRDefault="008B26E1" w:rsidP="006F5848">
            <w:pPr>
              <w:rPr>
                <w:rFonts w:cstheme="minorHAnsi"/>
                <w:color w:val="000000"/>
                <w:sz w:val="20"/>
                <w:szCs w:val="20"/>
              </w:rPr>
            </w:pPr>
          </w:p>
        </w:tc>
        <w:tc>
          <w:tcPr>
            <w:tcW w:w="970" w:type="dxa"/>
          </w:tcPr>
          <w:p w14:paraId="19BF86DA" w14:textId="6E9F4A49" w:rsidR="008B26E1" w:rsidRPr="006F5848" w:rsidRDefault="008B26E1" w:rsidP="006F5848">
            <w:pPr>
              <w:rPr>
                <w:rFonts w:cstheme="minorHAnsi"/>
                <w:sz w:val="20"/>
                <w:szCs w:val="20"/>
              </w:rPr>
            </w:pPr>
            <w:r w:rsidRPr="006F5848">
              <w:rPr>
                <w:rFonts w:cstheme="minorHAnsi"/>
                <w:color w:val="000000"/>
                <w:sz w:val="20"/>
                <w:szCs w:val="20"/>
              </w:rPr>
              <w:lastRenderedPageBreak/>
              <w:t> </w:t>
            </w:r>
          </w:p>
        </w:tc>
        <w:tc>
          <w:tcPr>
            <w:tcW w:w="3383" w:type="dxa"/>
          </w:tcPr>
          <w:p w14:paraId="63A52578" w14:textId="6FF1CF0C" w:rsidR="008B26E1" w:rsidRPr="006F5848" w:rsidRDefault="008B26E1" w:rsidP="006F5848">
            <w:pPr>
              <w:rPr>
                <w:rFonts w:cstheme="minorHAnsi"/>
                <w:color w:val="000000"/>
                <w:sz w:val="20"/>
                <w:szCs w:val="20"/>
              </w:rPr>
            </w:pPr>
            <w:r w:rsidRPr="006F5848">
              <w:rPr>
                <w:rFonts w:cstheme="minorHAnsi"/>
                <w:color w:val="000000"/>
                <w:sz w:val="20"/>
                <w:szCs w:val="20"/>
              </w:rPr>
              <w:t>The second carcinogenicity study does not need to be conducted if the applicant can justify on the basis of scientific grounds that it is not necessary</w:t>
            </w:r>
          </w:p>
        </w:tc>
      </w:tr>
      <w:tr w:rsidR="007358D5" w:rsidRPr="006F5848" w14:paraId="1B5F04F7" w14:textId="77777777" w:rsidTr="00C82831">
        <w:trPr>
          <w:trHeight w:val="357"/>
        </w:trPr>
        <w:tc>
          <w:tcPr>
            <w:tcW w:w="704" w:type="dxa"/>
          </w:tcPr>
          <w:p w14:paraId="522565BB" w14:textId="32736003" w:rsidR="007358D5" w:rsidRPr="006F5848" w:rsidRDefault="007358D5" w:rsidP="006F5848">
            <w:pPr>
              <w:rPr>
                <w:rFonts w:cstheme="minorHAnsi"/>
                <w:color w:val="000000"/>
                <w:sz w:val="20"/>
                <w:szCs w:val="20"/>
              </w:rPr>
            </w:pPr>
            <w:r w:rsidRPr="006F5848">
              <w:rPr>
                <w:rFonts w:cstheme="minorHAnsi"/>
                <w:color w:val="000000"/>
                <w:sz w:val="20"/>
                <w:szCs w:val="20"/>
              </w:rPr>
              <w:t>8.12.1 – 8.12.8 are replaced by 8.12.1 – 8.12.3</w:t>
            </w:r>
          </w:p>
        </w:tc>
        <w:tc>
          <w:tcPr>
            <w:tcW w:w="3344" w:type="dxa"/>
          </w:tcPr>
          <w:p w14:paraId="7D82EFFE" w14:textId="77777777" w:rsidR="007358D5" w:rsidRPr="006F5848" w:rsidRDefault="007358D5" w:rsidP="006F5848">
            <w:pPr>
              <w:rPr>
                <w:rFonts w:cstheme="minorHAnsi"/>
                <w:sz w:val="20"/>
                <w:szCs w:val="20"/>
              </w:rPr>
            </w:pPr>
            <w:r w:rsidRPr="006F5848">
              <w:rPr>
                <w:rFonts w:cstheme="minorHAnsi"/>
                <w:sz w:val="20"/>
                <w:szCs w:val="20"/>
              </w:rPr>
              <w:t xml:space="preserve">8.12.1 Medical surveillance data on manufacturing plant personnel </w:t>
            </w:r>
          </w:p>
          <w:p w14:paraId="6859F2BB" w14:textId="2A0082EE" w:rsidR="007358D5" w:rsidRPr="006F5848" w:rsidRDefault="007358D5" w:rsidP="006F5848">
            <w:pPr>
              <w:rPr>
                <w:rFonts w:cstheme="minorHAnsi"/>
                <w:sz w:val="20"/>
                <w:szCs w:val="20"/>
              </w:rPr>
            </w:pPr>
            <w:r w:rsidRPr="006F5848">
              <w:rPr>
                <w:rFonts w:cstheme="minorHAnsi"/>
                <w:sz w:val="20"/>
                <w:szCs w:val="20"/>
              </w:rPr>
              <w:t>8.12.2. Direct observation, e.g. clinical cases, poisoning incidents</w:t>
            </w:r>
          </w:p>
          <w:p w14:paraId="2D415B3E" w14:textId="3E90BD93" w:rsidR="007358D5" w:rsidRPr="006F5848" w:rsidRDefault="007358D5" w:rsidP="006F5848">
            <w:pPr>
              <w:rPr>
                <w:rFonts w:cstheme="minorHAnsi"/>
                <w:sz w:val="20"/>
                <w:szCs w:val="20"/>
              </w:rPr>
            </w:pPr>
            <w:r w:rsidRPr="006F5848">
              <w:rPr>
                <w:rFonts w:cstheme="minorHAnsi"/>
                <w:sz w:val="20"/>
                <w:szCs w:val="20"/>
              </w:rPr>
              <w:t>8.12.3. Health records, both from industry and any other available sources</w:t>
            </w:r>
          </w:p>
          <w:p w14:paraId="485B6315" w14:textId="793B7D9D" w:rsidR="007358D5" w:rsidRPr="006F5848" w:rsidRDefault="007358D5" w:rsidP="006F5848">
            <w:pPr>
              <w:rPr>
                <w:rFonts w:cstheme="minorHAnsi"/>
                <w:sz w:val="20"/>
                <w:szCs w:val="20"/>
              </w:rPr>
            </w:pPr>
            <w:r w:rsidRPr="006F5848">
              <w:rPr>
                <w:rFonts w:cstheme="minorHAnsi"/>
                <w:sz w:val="20"/>
                <w:szCs w:val="20"/>
              </w:rPr>
              <w:t>8.12.4. Epidemiological studies on the general population</w:t>
            </w:r>
          </w:p>
          <w:p w14:paraId="11E07808" w14:textId="77777777" w:rsidR="00EB1DE3" w:rsidRPr="006F5848" w:rsidRDefault="007358D5" w:rsidP="006F5848">
            <w:pPr>
              <w:rPr>
                <w:rFonts w:cstheme="minorHAnsi"/>
                <w:sz w:val="20"/>
                <w:szCs w:val="20"/>
              </w:rPr>
            </w:pPr>
            <w:r w:rsidRPr="006F5848">
              <w:rPr>
                <w:rFonts w:cstheme="minorHAnsi"/>
                <w:sz w:val="20"/>
                <w:szCs w:val="20"/>
              </w:rPr>
              <w:t>8.12.5. Diagnosis of poisoning including specific signs of poisoning and clinical tests</w:t>
            </w:r>
          </w:p>
          <w:p w14:paraId="0E660362" w14:textId="23B25099" w:rsidR="00EB1DE3" w:rsidRPr="006F5848" w:rsidRDefault="00EB1DE3" w:rsidP="006F5848">
            <w:pPr>
              <w:rPr>
                <w:rFonts w:cstheme="minorHAnsi"/>
                <w:sz w:val="20"/>
                <w:szCs w:val="20"/>
              </w:rPr>
            </w:pPr>
            <w:r w:rsidRPr="006F5848">
              <w:rPr>
                <w:rFonts w:cstheme="minorHAnsi"/>
                <w:sz w:val="20"/>
                <w:szCs w:val="20"/>
              </w:rPr>
              <w:t xml:space="preserve">8.12.6. </w:t>
            </w:r>
            <w:r w:rsidR="003B3EE4" w:rsidRPr="006F5848">
              <w:rPr>
                <w:rFonts w:cstheme="minorHAnsi"/>
                <w:sz w:val="20"/>
                <w:szCs w:val="20"/>
              </w:rPr>
              <w:t xml:space="preserve">Sensitisation/allergenicity </w:t>
            </w:r>
            <w:r w:rsidR="003B3EE4" w:rsidRPr="006F5848">
              <w:rPr>
                <w:rFonts w:cstheme="minorHAnsi"/>
                <w:sz w:val="20"/>
                <w:szCs w:val="20"/>
              </w:rPr>
              <w:tab/>
              <w:t>observations</w:t>
            </w:r>
          </w:p>
          <w:p w14:paraId="13464A72" w14:textId="1EBEF047" w:rsidR="003B3EE4" w:rsidRPr="006F5848" w:rsidRDefault="00EB1DE3" w:rsidP="006F5848">
            <w:pPr>
              <w:spacing w:line="236" w:lineRule="auto"/>
              <w:ind w:right="43"/>
              <w:rPr>
                <w:rFonts w:cstheme="minorHAnsi"/>
                <w:sz w:val="20"/>
                <w:szCs w:val="20"/>
              </w:rPr>
            </w:pPr>
            <w:r w:rsidRPr="006F5848">
              <w:rPr>
                <w:rFonts w:cstheme="minorHAnsi"/>
                <w:sz w:val="20"/>
                <w:szCs w:val="20"/>
              </w:rPr>
              <w:t>8.12.7.</w:t>
            </w:r>
            <w:r w:rsidR="003B3EE4" w:rsidRPr="006F5848">
              <w:rPr>
                <w:rFonts w:cstheme="minorHAnsi"/>
                <w:sz w:val="20"/>
                <w:szCs w:val="20"/>
              </w:rPr>
              <w:t xml:space="preserve"> Specific treatment in case of an accident or poisoning: first aid measures, antidotes and medical </w:t>
            </w:r>
          </w:p>
          <w:p w14:paraId="7FCC72AD" w14:textId="0AA2B323" w:rsidR="007358D5" w:rsidRPr="006F5848" w:rsidRDefault="003B3EE4" w:rsidP="006F5848">
            <w:pPr>
              <w:rPr>
                <w:rFonts w:cstheme="minorHAnsi"/>
                <w:sz w:val="20"/>
                <w:szCs w:val="20"/>
              </w:rPr>
            </w:pPr>
            <w:r w:rsidRPr="006F5848">
              <w:rPr>
                <w:rFonts w:cstheme="minorHAnsi"/>
                <w:sz w:val="20"/>
                <w:szCs w:val="20"/>
              </w:rPr>
              <w:t>treatment, if known</w:t>
            </w:r>
          </w:p>
          <w:p w14:paraId="7FBC8E12" w14:textId="2ADDCDA4" w:rsidR="00EB1DE3" w:rsidRPr="006F5848" w:rsidRDefault="00EB1DE3" w:rsidP="006F5848">
            <w:pPr>
              <w:rPr>
                <w:rFonts w:cstheme="minorHAnsi"/>
                <w:color w:val="000000"/>
                <w:sz w:val="20"/>
                <w:szCs w:val="20"/>
              </w:rPr>
            </w:pPr>
            <w:r w:rsidRPr="006F5848">
              <w:rPr>
                <w:rFonts w:cstheme="minorHAnsi"/>
                <w:sz w:val="20"/>
                <w:szCs w:val="20"/>
              </w:rPr>
              <w:t>8.12.8.</w:t>
            </w:r>
            <w:r w:rsidR="003B3EE4" w:rsidRPr="006F5848">
              <w:rPr>
                <w:rFonts w:cstheme="minorHAnsi"/>
                <w:sz w:val="20"/>
                <w:szCs w:val="20"/>
              </w:rPr>
              <w:t xml:space="preserve"> Prognosis following poisoning</w:t>
            </w:r>
          </w:p>
        </w:tc>
        <w:tc>
          <w:tcPr>
            <w:tcW w:w="970" w:type="dxa"/>
          </w:tcPr>
          <w:p w14:paraId="7FA35241" w14:textId="7ED91B2E" w:rsidR="007358D5" w:rsidRPr="006F5848" w:rsidRDefault="007358D5" w:rsidP="006F5848">
            <w:pPr>
              <w:rPr>
                <w:rFonts w:cstheme="minorHAnsi"/>
                <w:sz w:val="20"/>
                <w:szCs w:val="20"/>
              </w:rPr>
            </w:pPr>
          </w:p>
        </w:tc>
        <w:tc>
          <w:tcPr>
            <w:tcW w:w="3482" w:type="dxa"/>
            <w:tcBorders>
              <w:right w:val="single" w:sz="18" w:space="0" w:color="auto"/>
            </w:tcBorders>
          </w:tcPr>
          <w:p w14:paraId="3797826C" w14:textId="77777777" w:rsidR="007358D5" w:rsidRPr="006F5848" w:rsidRDefault="007358D5" w:rsidP="006F5848">
            <w:pPr>
              <w:rPr>
                <w:rFonts w:cstheme="minorHAnsi"/>
                <w:sz w:val="20"/>
                <w:szCs w:val="20"/>
              </w:rPr>
            </w:pPr>
          </w:p>
        </w:tc>
        <w:tc>
          <w:tcPr>
            <w:tcW w:w="2847" w:type="dxa"/>
            <w:tcBorders>
              <w:left w:val="single" w:sz="18" w:space="0" w:color="auto"/>
            </w:tcBorders>
          </w:tcPr>
          <w:p w14:paraId="22BAA425" w14:textId="0D4B0572" w:rsidR="007358D5" w:rsidRPr="006F5848" w:rsidRDefault="00C70A7A" w:rsidP="006F5848">
            <w:pPr>
              <w:rPr>
                <w:rFonts w:cstheme="minorHAnsi"/>
                <w:color w:val="000000"/>
                <w:sz w:val="20"/>
                <w:szCs w:val="20"/>
              </w:rPr>
            </w:pPr>
            <w:r w:rsidRPr="006F5848">
              <w:rPr>
                <w:rFonts w:cstheme="minorHAnsi"/>
                <w:color w:val="000000"/>
                <w:sz w:val="20"/>
                <w:szCs w:val="20"/>
              </w:rPr>
              <w:t xml:space="preserve">8.12.1 </w:t>
            </w:r>
            <w:r w:rsidR="00C53A23" w:rsidRPr="006F5848">
              <w:rPr>
                <w:rFonts w:cstheme="minorHAnsi"/>
                <w:color w:val="000000"/>
                <w:sz w:val="20"/>
                <w:szCs w:val="20"/>
              </w:rPr>
              <w:t>Information on signs of poisoning, clinical tests, first aid measures, antidotes, medical treatment and prognosis following poisoning</w:t>
            </w:r>
          </w:p>
          <w:p w14:paraId="33D9DBDB" w14:textId="71797135" w:rsidR="00C53A23" w:rsidRPr="006F5848" w:rsidRDefault="009D6AE1" w:rsidP="006F5848">
            <w:pPr>
              <w:rPr>
                <w:rFonts w:cstheme="minorHAnsi"/>
                <w:color w:val="000000"/>
                <w:sz w:val="20"/>
                <w:szCs w:val="20"/>
                <w:shd w:val="clear" w:color="auto" w:fill="FFFFFF"/>
              </w:rPr>
            </w:pPr>
            <w:r w:rsidRPr="006F5848">
              <w:rPr>
                <w:rFonts w:cstheme="minorHAnsi"/>
                <w:color w:val="000000"/>
                <w:sz w:val="20"/>
                <w:szCs w:val="20"/>
                <w:shd w:val="clear" w:color="auto" w:fill="FFFFFF"/>
              </w:rPr>
              <w:t xml:space="preserve">8.12.2 </w:t>
            </w:r>
            <w:r w:rsidR="00C53A23" w:rsidRPr="006F5848">
              <w:rPr>
                <w:rFonts w:cstheme="minorHAnsi"/>
                <w:color w:val="000000"/>
                <w:sz w:val="20"/>
                <w:szCs w:val="20"/>
                <w:shd w:val="clear" w:color="auto" w:fill="FFFFFF"/>
              </w:rPr>
              <w:t>Epidemiological studies</w:t>
            </w:r>
          </w:p>
          <w:p w14:paraId="4A7337FC" w14:textId="2FF8F76A" w:rsidR="00C70A7A" w:rsidRPr="006F5848" w:rsidRDefault="009D6AE1" w:rsidP="006F5848">
            <w:pPr>
              <w:rPr>
                <w:rFonts w:cstheme="minorHAnsi"/>
                <w:color w:val="000000"/>
                <w:sz w:val="20"/>
                <w:szCs w:val="20"/>
              </w:rPr>
            </w:pPr>
            <w:r w:rsidRPr="006F5848">
              <w:rPr>
                <w:rFonts w:cstheme="minorHAnsi"/>
                <w:color w:val="000000"/>
                <w:sz w:val="20"/>
                <w:szCs w:val="20"/>
                <w:shd w:val="clear" w:color="auto" w:fill="FFFFFF"/>
              </w:rPr>
              <w:t xml:space="preserve">8.12.3 </w:t>
            </w:r>
            <w:r w:rsidR="00C70A7A" w:rsidRPr="006F5848">
              <w:rPr>
                <w:rFonts w:cstheme="minorHAnsi"/>
                <w:color w:val="000000"/>
                <w:sz w:val="20"/>
                <w:szCs w:val="20"/>
                <w:shd w:val="clear" w:color="auto" w:fill="FFFFFF"/>
              </w:rPr>
              <w:t>Medical surveillance data, health records and case reports</w:t>
            </w:r>
          </w:p>
        </w:tc>
        <w:tc>
          <w:tcPr>
            <w:tcW w:w="970" w:type="dxa"/>
          </w:tcPr>
          <w:p w14:paraId="413794B7" w14:textId="6E9F7431" w:rsidR="007358D5" w:rsidRPr="006F5848" w:rsidRDefault="007358D5" w:rsidP="006F5848">
            <w:pPr>
              <w:rPr>
                <w:rFonts w:cstheme="minorHAnsi"/>
                <w:sz w:val="20"/>
                <w:szCs w:val="20"/>
              </w:rPr>
            </w:pPr>
          </w:p>
        </w:tc>
        <w:tc>
          <w:tcPr>
            <w:tcW w:w="3383" w:type="dxa"/>
          </w:tcPr>
          <w:p w14:paraId="0C5105FA" w14:textId="7199F64F" w:rsidR="007358D5" w:rsidRPr="006F5848" w:rsidRDefault="007358D5" w:rsidP="006F5848">
            <w:pPr>
              <w:rPr>
                <w:rFonts w:cstheme="minorHAnsi"/>
                <w:color w:val="000000"/>
                <w:sz w:val="20"/>
                <w:szCs w:val="20"/>
              </w:rPr>
            </w:pPr>
            <w:r w:rsidRPr="006F5848">
              <w:rPr>
                <w:rFonts w:cstheme="minorHAnsi"/>
                <w:color w:val="000000"/>
                <w:sz w:val="20"/>
                <w:szCs w:val="20"/>
              </w:rPr>
              <w:t> </w:t>
            </w:r>
          </w:p>
        </w:tc>
      </w:tr>
      <w:tr w:rsidR="00DB3308" w:rsidRPr="006F5848" w14:paraId="2AF7E2B7" w14:textId="77777777" w:rsidTr="00C82831">
        <w:trPr>
          <w:trHeight w:val="1339"/>
        </w:trPr>
        <w:tc>
          <w:tcPr>
            <w:tcW w:w="704" w:type="dxa"/>
          </w:tcPr>
          <w:p w14:paraId="274E339A" w14:textId="06956186" w:rsidR="00DB3308" w:rsidRPr="006F5848" w:rsidRDefault="00DB3308" w:rsidP="006F5848">
            <w:pPr>
              <w:rPr>
                <w:rFonts w:cstheme="minorHAnsi"/>
                <w:color w:val="000000"/>
                <w:sz w:val="20"/>
                <w:szCs w:val="20"/>
              </w:rPr>
            </w:pPr>
            <w:r w:rsidRPr="006F5848">
              <w:rPr>
                <w:rFonts w:cstheme="minorHAnsi"/>
                <w:color w:val="000000"/>
                <w:sz w:val="20"/>
                <w:szCs w:val="20"/>
              </w:rPr>
              <w:t>8.13.</w:t>
            </w:r>
            <w:r w:rsidR="000061C3">
              <w:rPr>
                <w:rFonts w:cstheme="minorHAnsi"/>
                <w:color w:val="000000"/>
                <w:sz w:val="20"/>
                <w:szCs w:val="20"/>
              </w:rPr>
              <w:t>2</w:t>
            </w:r>
          </w:p>
        </w:tc>
        <w:tc>
          <w:tcPr>
            <w:tcW w:w="3344" w:type="dxa"/>
          </w:tcPr>
          <w:p w14:paraId="6C8BABB5" w14:textId="77777777" w:rsidR="00DB3308" w:rsidRPr="006F5848" w:rsidRDefault="00DB3308" w:rsidP="006F5848">
            <w:pPr>
              <w:spacing w:after="150" w:line="235" w:lineRule="auto"/>
              <w:rPr>
                <w:rFonts w:cstheme="minorHAnsi"/>
                <w:sz w:val="20"/>
                <w:szCs w:val="20"/>
              </w:rPr>
            </w:pPr>
            <w:r w:rsidRPr="006F5848">
              <w:rPr>
                <w:rFonts w:cstheme="minorHAnsi"/>
                <w:sz w:val="20"/>
                <w:szCs w:val="20"/>
              </w:rPr>
              <w:t xml:space="preserve">Neurotoxicity including developmental neurotoxicity </w:t>
            </w:r>
          </w:p>
          <w:p w14:paraId="4547355E" w14:textId="77777777" w:rsidR="00DB3308" w:rsidRPr="006F5848" w:rsidRDefault="00DB3308" w:rsidP="006F5848">
            <w:pPr>
              <w:spacing w:after="150" w:line="235" w:lineRule="auto"/>
              <w:ind w:left="340" w:right="43" w:hanging="340"/>
              <w:rPr>
                <w:rFonts w:cstheme="minorHAnsi"/>
                <w:sz w:val="20"/>
                <w:szCs w:val="20"/>
              </w:rPr>
            </w:pPr>
            <w:r w:rsidRPr="006F5848">
              <w:rPr>
                <w:rFonts w:cstheme="minorHAnsi"/>
                <w:sz w:val="20"/>
                <w:szCs w:val="20"/>
              </w:rPr>
              <w:t xml:space="preserve">— The preferred test species is the rat unless another test species is justified to be more appropriate </w:t>
            </w:r>
          </w:p>
          <w:p w14:paraId="57D71F4E" w14:textId="77777777" w:rsidR="00DB3308" w:rsidRPr="006F5848" w:rsidRDefault="00DB3308" w:rsidP="006F5848">
            <w:pPr>
              <w:spacing w:after="149" w:line="236" w:lineRule="auto"/>
              <w:ind w:left="340" w:right="44" w:hanging="340"/>
              <w:rPr>
                <w:rFonts w:cstheme="minorHAnsi"/>
                <w:sz w:val="20"/>
                <w:szCs w:val="20"/>
              </w:rPr>
            </w:pPr>
            <w:r w:rsidRPr="006F5848">
              <w:rPr>
                <w:rFonts w:cstheme="minorHAnsi"/>
                <w:sz w:val="20"/>
                <w:szCs w:val="20"/>
              </w:rPr>
              <w:t xml:space="preserve">— For delayed neurotoxicity tests the preferred species will be the adult hen </w:t>
            </w:r>
          </w:p>
          <w:p w14:paraId="72D8CA1A" w14:textId="77777777" w:rsidR="00DB3308" w:rsidRPr="006F5848" w:rsidRDefault="00DB3308" w:rsidP="006F5848">
            <w:pPr>
              <w:spacing w:after="150" w:line="235" w:lineRule="auto"/>
              <w:ind w:left="340" w:right="44" w:hanging="340"/>
              <w:rPr>
                <w:rFonts w:cstheme="minorHAnsi"/>
                <w:sz w:val="20"/>
                <w:szCs w:val="20"/>
              </w:rPr>
            </w:pPr>
            <w:r w:rsidRPr="006F5848">
              <w:rPr>
                <w:rFonts w:cstheme="minorHAnsi"/>
                <w:sz w:val="20"/>
                <w:szCs w:val="20"/>
              </w:rPr>
              <w:t xml:space="preserve">— If anticholinesterase activity is detected a test for response to reactivating agents should be considered </w:t>
            </w:r>
          </w:p>
          <w:p w14:paraId="01CE2E53" w14:textId="77777777" w:rsidR="00DB3308" w:rsidRPr="006F5848" w:rsidRDefault="00DB3308" w:rsidP="006F5848">
            <w:pPr>
              <w:spacing w:after="149" w:line="235" w:lineRule="auto"/>
              <w:ind w:right="17"/>
              <w:rPr>
                <w:rFonts w:cstheme="minorHAnsi"/>
                <w:sz w:val="20"/>
                <w:szCs w:val="20"/>
              </w:rPr>
            </w:pPr>
            <w:r w:rsidRPr="006F5848">
              <w:rPr>
                <w:rFonts w:cstheme="minorHAnsi"/>
                <w:sz w:val="20"/>
                <w:szCs w:val="20"/>
              </w:rPr>
              <w:lastRenderedPageBreak/>
              <w:t xml:space="preserve">If the active substance is an organophosphorus compound or if there is any evidence e.g. knowledge of the mechanism of action or from repeat dose studies that the active substance may have neurotoxic or developmental neurotoxic properties then additional information or specific studies will be required. </w:t>
            </w:r>
          </w:p>
          <w:p w14:paraId="7E1E5370" w14:textId="5DD3E8C3" w:rsidR="00DB3308" w:rsidRPr="006F5848" w:rsidRDefault="00DB3308" w:rsidP="006F5848">
            <w:pPr>
              <w:rPr>
                <w:rFonts w:cstheme="minorHAnsi"/>
                <w:color w:val="000000"/>
                <w:sz w:val="20"/>
                <w:szCs w:val="20"/>
              </w:rPr>
            </w:pPr>
            <w:r w:rsidRPr="006F5848">
              <w:rPr>
                <w:rFonts w:cstheme="minorHAnsi"/>
                <w:sz w:val="20"/>
                <w:szCs w:val="20"/>
              </w:rPr>
              <w:t xml:space="preserve">For evaluation of consumer safety of active substances that may end up in food or feed, it is necessary to conduct toxicity studies by the oral route </w:t>
            </w:r>
          </w:p>
        </w:tc>
        <w:tc>
          <w:tcPr>
            <w:tcW w:w="970" w:type="dxa"/>
          </w:tcPr>
          <w:p w14:paraId="6C73EE3D" w14:textId="25956D0A" w:rsidR="00DB3308" w:rsidRPr="006F5848" w:rsidRDefault="00DB3308" w:rsidP="006F5848">
            <w:pPr>
              <w:rPr>
                <w:rFonts w:cstheme="minorHAnsi"/>
                <w:sz w:val="20"/>
                <w:szCs w:val="20"/>
              </w:rPr>
            </w:pPr>
            <w:r w:rsidRPr="006F5848">
              <w:rPr>
                <w:rFonts w:cstheme="minorHAnsi"/>
                <w:sz w:val="20"/>
                <w:szCs w:val="20"/>
              </w:rPr>
              <w:lastRenderedPageBreak/>
              <w:t>ADS</w:t>
            </w:r>
            <w:r w:rsidRPr="006F5848">
              <w:rPr>
                <w:rFonts w:cstheme="minorHAnsi"/>
                <w:b/>
                <w:sz w:val="20"/>
                <w:szCs w:val="20"/>
              </w:rPr>
              <w:t xml:space="preserve"> </w:t>
            </w:r>
          </w:p>
        </w:tc>
        <w:tc>
          <w:tcPr>
            <w:tcW w:w="3482" w:type="dxa"/>
            <w:tcBorders>
              <w:right w:val="single" w:sz="18" w:space="0" w:color="auto"/>
            </w:tcBorders>
          </w:tcPr>
          <w:p w14:paraId="3687926C" w14:textId="77777777" w:rsidR="00DB3308" w:rsidRPr="006F5848" w:rsidRDefault="00DB3308" w:rsidP="006F5848">
            <w:pPr>
              <w:rPr>
                <w:rFonts w:cstheme="minorHAnsi"/>
                <w:sz w:val="20"/>
                <w:szCs w:val="20"/>
              </w:rPr>
            </w:pPr>
          </w:p>
        </w:tc>
        <w:tc>
          <w:tcPr>
            <w:tcW w:w="2847" w:type="dxa"/>
            <w:tcBorders>
              <w:left w:val="single" w:sz="18" w:space="0" w:color="auto"/>
            </w:tcBorders>
          </w:tcPr>
          <w:p w14:paraId="2EC5DCB4" w14:textId="77777777" w:rsidR="00DB3308" w:rsidRPr="006F5848" w:rsidRDefault="00DB3308"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Neurotoxicity</w:t>
            </w:r>
          </w:p>
          <w:p w14:paraId="77B0C31F" w14:textId="77777777" w:rsidR="00DB3308" w:rsidRPr="006F5848" w:rsidRDefault="00DB3308"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If the active substance is an organophosphorus compound or if there is an indication, knowledge of the mechanism of action or knowledge from acute or repeated dose studies that the active substance may have neurotoxic properties, additional information or specific studies (such as OECD TG 424 or OECD TG 418 or 419 or equivalent) will be required</w:t>
            </w:r>
          </w:p>
          <w:p w14:paraId="533A8561" w14:textId="77777777" w:rsidR="00DB3308" w:rsidRPr="006F5848" w:rsidRDefault="00DB3308"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lastRenderedPageBreak/>
              <w:t>If anticholinesterase activity is detected a test for response to reactivating agents should be considered</w:t>
            </w:r>
          </w:p>
          <w:p w14:paraId="0A09013E" w14:textId="071BC3AB" w:rsidR="00DB3308" w:rsidRPr="006F5848" w:rsidRDefault="00DB3308" w:rsidP="006F5848">
            <w:pPr>
              <w:rPr>
                <w:rFonts w:cstheme="minorHAnsi"/>
                <w:color w:val="000000"/>
                <w:sz w:val="20"/>
                <w:szCs w:val="20"/>
              </w:rPr>
            </w:pPr>
            <w:r w:rsidRPr="006F5848">
              <w:rPr>
                <w:rFonts w:cstheme="minorHAnsi"/>
                <w:color w:val="000000"/>
                <w:sz w:val="20"/>
                <w:szCs w:val="20"/>
              </w:rPr>
              <w:t>For evaluation of consumer safety of active substances that may end up in food or feed, it is necessary to conduct toxicity studies by the oral route</w:t>
            </w:r>
          </w:p>
        </w:tc>
        <w:tc>
          <w:tcPr>
            <w:tcW w:w="970" w:type="dxa"/>
          </w:tcPr>
          <w:p w14:paraId="1681705B" w14:textId="4F2E1A09" w:rsidR="00DB3308" w:rsidRPr="006F5848" w:rsidRDefault="00DB3308" w:rsidP="006F5848">
            <w:pPr>
              <w:rPr>
                <w:rFonts w:cstheme="minorHAnsi"/>
                <w:sz w:val="20"/>
                <w:szCs w:val="20"/>
              </w:rPr>
            </w:pPr>
            <w:r w:rsidRPr="006F5848">
              <w:rPr>
                <w:rFonts w:cstheme="minorHAnsi"/>
                <w:color w:val="000000"/>
                <w:sz w:val="20"/>
                <w:szCs w:val="20"/>
              </w:rPr>
              <w:lastRenderedPageBreak/>
              <w:t>ADS</w:t>
            </w:r>
          </w:p>
        </w:tc>
        <w:tc>
          <w:tcPr>
            <w:tcW w:w="3383" w:type="dxa"/>
          </w:tcPr>
          <w:p w14:paraId="7EC01BCF" w14:textId="77777777" w:rsidR="00DB3308" w:rsidRPr="006F5848" w:rsidRDefault="00DB3308" w:rsidP="006F5848">
            <w:pPr>
              <w:rPr>
                <w:rFonts w:cstheme="minorHAnsi"/>
                <w:color w:val="000000"/>
                <w:sz w:val="20"/>
                <w:szCs w:val="20"/>
              </w:rPr>
            </w:pPr>
          </w:p>
        </w:tc>
      </w:tr>
      <w:tr w:rsidR="00324867" w:rsidRPr="006F5848" w14:paraId="54AF5126" w14:textId="77777777" w:rsidTr="00C82831">
        <w:trPr>
          <w:trHeight w:val="1073"/>
        </w:trPr>
        <w:tc>
          <w:tcPr>
            <w:tcW w:w="704" w:type="dxa"/>
          </w:tcPr>
          <w:p w14:paraId="02C14C8B" w14:textId="4F3AEDFB" w:rsidR="00324867" w:rsidRPr="006F5848" w:rsidRDefault="00324867" w:rsidP="006F5848">
            <w:pPr>
              <w:rPr>
                <w:rFonts w:cstheme="minorHAnsi"/>
                <w:color w:val="000000"/>
                <w:sz w:val="20"/>
                <w:szCs w:val="20"/>
              </w:rPr>
            </w:pPr>
            <w:r w:rsidRPr="006F5848">
              <w:rPr>
                <w:rFonts w:cstheme="minorHAnsi"/>
                <w:color w:val="000000"/>
                <w:sz w:val="20"/>
                <w:szCs w:val="20"/>
              </w:rPr>
              <w:t>8.13.3</w:t>
            </w:r>
          </w:p>
        </w:tc>
        <w:tc>
          <w:tcPr>
            <w:tcW w:w="3344" w:type="dxa"/>
          </w:tcPr>
          <w:p w14:paraId="33B6DC10" w14:textId="77777777" w:rsidR="00324867" w:rsidRPr="006F5848" w:rsidRDefault="00324867" w:rsidP="006F5848">
            <w:pPr>
              <w:spacing w:after="130" w:line="259" w:lineRule="auto"/>
              <w:rPr>
                <w:rFonts w:cstheme="minorHAnsi"/>
                <w:sz w:val="20"/>
                <w:szCs w:val="20"/>
              </w:rPr>
            </w:pPr>
            <w:r w:rsidRPr="006F5848">
              <w:rPr>
                <w:rFonts w:cstheme="minorHAnsi"/>
                <w:sz w:val="20"/>
                <w:szCs w:val="20"/>
              </w:rPr>
              <w:t xml:space="preserve">Endocrine disruption </w:t>
            </w:r>
          </w:p>
          <w:p w14:paraId="092512A1" w14:textId="77777777" w:rsidR="00324867" w:rsidRPr="006F5848" w:rsidRDefault="00324867" w:rsidP="006F5848">
            <w:pPr>
              <w:spacing w:after="170" w:line="235" w:lineRule="auto"/>
              <w:ind w:right="42"/>
              <w:rPr>
                <w:rFonts w:cstheme="minorHAnsi"/>
                <w:sz w:val="20"/>
                <w:szCs w:val="20"/>
              </w:rPr>
            </w:pPr>
            <w:r w:rsidRPr="006F5848">
              <w:rPr>
                <w:rFonts w:cstheme="minorHAnsi"/>
                <w:sz w:val="20"/>
                <w:szCs w:val="20"/>
              </w:rPr>
              <w:t xml:space="preserve">If there is any evidence from in vitro, repeat dose or reproduction toxicity studies, that the active substance may have endocrine disrupting properties then additional information or specific studies shall be required to: </w:t>
            </w:r>
          </w:p>
          <w:p w14:paraId="6E486288" w14:textId="77777777" w:rsidR="00324867" w:rsidRPr="006F5848" w:rsidRDefault="00324867" w:rsidP="006F5848">
            <w:pPr>
              <w:tabs>
                <w:tab w:val="center" w:pos="84"/>
                <w:tab w:val="center" w:pos="1494"/>
              </w:tabs>
              <w:spacing w:line="259" w:lineRule="auto"/>
              <w:rPr>
                <w:rFonts w:cstheme="minorHAnsi"/>
                <w:sz w:val="20"/>
                <w:szCs w:val="20"/>
              </w:rPr>
            </w:pPr>
            <w:r w:rsidRPr="006F5848">
              <w:rPr>
                <w:rFonts w:eastAsia="Calibri" w:cstheme="minorHAnsi"/>
                <w:sz w:val="20"/>
                <w:szCs w:val="20"/>
              </w:rPr>
              <w:tab/>
            </w:r>
            <w:r w:rsidRPr="006F5848">
              <w:rPr>
                <w:rFonts w:cstheme="minorHAnsi"/>
                <w:sz w:val="20"/>
                <w:szCs w:val="20"/>
              </w:rPr>
              <w:t xml:space="preserve">— </w:t>
            </w:r>
            <w:r w:rsidRPr="006F5848">
              <w:rPr>
                <w:rFonts w:cstheme="minorHAnsi"/>
                <w:sz w:val="20"/>
                <w:szCs w:val="20"/>
              </w:rPr>
              <w:tab/>
              <w:t xml:space="preserve">elucidate the mode/mechanism of </w:t>
            </w:r>
          </w:p>
          <w:p w14:paraId="69F8F683" w14:textId="77777777" w:rsidR="00324867" w:rsidRPr="006F5848" w:rsidRDefault="00324867" w:rsidP="006F5848">
            <w:pPr>
              <w:spacing w:after="129" w:line="259" w:lineRule="auto"/>
              <w:ind w:left="340"/>
              <w:rPr>
                <w:rFonts w:cstheme="minorHAnsi"/>
                <w:sz w:val="20"/>
                <w:szCs w:val="20"/>
              </w:rPr>
            </w:pPr>
            <w:r w:rsidRPr="006F5848">
              <w:rPr>
                <w:rFonts w:cstheme="minorHAnsi"/>
                <w:sz w:val="20"/>
                <w:szCs w:val="20"/>
              </w:rPr>
              <w:t xml:space="preserve">action </w:t>
            </w:r>
          </w:p>
          <w:p w14:paraId="0F15EA37" w14:textId="77777777" w:rsidR="00324867" w:rsidRPr="006F5848" w:rsidRDefault="00324867" w:rsidP="006F5848">
            <w:pPr>
              <w:spacing w:after="149" w:line="236" w:lineRule="auto"/>
              <w:ind w:left="340" w:hanging="340"/>
              <w:rPr>
                <w:rFonts w:cstheme="minorHAnsi"/>
                <w:sz w:val="20"/>
                <w:szCs w:val="20"/>
              </w:rPr>
            </w:pPr>
            <w:r w:rsidRPr="006F5848">
              <w:rPr>
                <w:rFonts w:cstheme="minorHAnsi"/>
                <w:sz w:val="20"/>
                <w:szCs w:val="20"/>
              </w:rPr>
              <w:t xml:space="preserve">— provide sufficient evidence for relevant adverse effects </w:t>
            </w:r>
          </w:p>
          <w:p w14:paraId="4CA21D9A" w14:textId="56C705AA" w:rsidR="00324867" w:rsidRPr="006F5848" w:rsidRDefault="00324867" w:rsidP="006F5848">
            <w:pPr>
              <w:rPr>
                <w:rFonts w:cstheme="minorHAnsi"/>
                <w:color w:val="000000"/>
                <w:sz w:val="20"/>
                <w:szCs w:val="20"/>
              </w:rPr>
            </w:pPr>
            <w:r w:rsidRPr="006F5848">
              <w:rPr>
                <w:rFonts w:cstheme="minorHAnsi"/>
                <w:sz w:val="20"/>
                <w:szCs w:val="20"/>
              </w:rPr>
              <w:t xml:space="preserve">For evaluation of consumer safety of active substances that may end up in food or feed, it is necessary to conduct toxicity studies by the oral route </w:t>
            </w:r>
          </w:p>
        </w:tc>
        <w:tc>
          <w:tcPr>
            <w:tcW w:w="970" w:type="dxa"/>
          </w:tcPr>
          <w:p w14:paraId="02568421" w14:textId="73E8982A" w:rsidR="00324867" w:rsidRPr="006F5848" w:rsidRDefault="00324867" w:rsidP="006F5848">
            <w:pPr>
              <w:rPr>
                <w:rFonts w:cstheme="minorHAnsi"/>
                <w:sz w:val="20"/>
                <w:szCs w:val="20"/>
              </w:rPr>
            </w:pPr>
            <w:r w:rsidRPr="006F5848">
              <w:rPr>
                <w:rFonts w:cstheme="minorHAnsi"/>
                <w:sz w:val="20"/>
                <w:szCs w:val="20"/>
              </w:rPr>
              <w:t xml:space="preserve">ADS </w:t>
            </w:r>
          </w:p>
        </w:tc>
        <w:tc>
          <w:tcPr>
            <w:tcW w:w="3482" w:type="dxa"/>
            <w:tcBorders>
              <w:right w:val="single" w:sz="18" w:space="0" w:color="auto"/>
            </w:tcBorders>
          </w:tcPr>
          <w:p w14:paraId="4C178EAD" w14:textId="77777777" w:rsidR="00324867" w:rsidRPr="006F5848" w:rsidRDefault="00324867" w:rsidP="006F5848">
            <w:pPr>
              <w:rPr>
                <w:rFonts w:cstheme="minorHAnsi"/>
                <w:sz w:val="20"/>
                <w:szCs w:val="20"/>
              </w:rPr>
            </w:pPr>
          </w:p>
        </w:tc>
        <w:tc>
          <w:tcPr>
            <w:tcW w:w="2847" w:type="dxa"/>
            <w:tcBorders>
              <w:left w:val="single" w:sz="18" w:space="0" w:color="auto"/>
            </w:tcBorders>
          </w:tcPr>
          <w:p w14:paraId="4D90D5B3" w14:textId="77777777" w:rsidR="00324867" w:rsidRPr="006F5848" w:rsidRDefault="00324867"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Endocrine disruption</w:t>
            </w:r>
          </w:p>
          <w:p w14:paraId="48631150" w14:textId="77777777" w:rsidR="00324867" w:rsidRPr="006F5848" w:rsidRDefault="00324867"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The assessment of endocrine disruption shall comprise the following tiers:</w:t>
            </w:r>
          </w:p>
          <w:tbl>
            <w:tblPr>
              <w:tblW w:w="5000" w:type="pct"/>
              <w:tblCellMar>
                <w:left w:w="0" w:type="dxa"/>
                <w:right w:w="0" w:type="dxa"/>
              </w:tblCellMar>
              <w:tblLook w:val="04A0" w:firstRow="1" w:lastRow="0" w:firstColumn="1" w:lastColumn="0" w:noHBand="0" w:noVBand="1"/>
            </w:tblPr>
            <w:tblGrid>
              <w:gridCol w:w="218"/>
              <w:gridCol w:w="2376"/>
            </w:tblGrid>
            <w:tr w:rsidR="00324867" w:rsidRPr="006F5848" w14:paraId="06E1FCB8" w14:textId="77777777">
              <w:tc>
                <w:tcPr>
                  <w:tcW w:w="0" w:type="auto"/>
                  <w:shd w:val="clear" w:color="auto" w:fill="auto"/>
                  <w:hideMark/>
                </w:tcPr>
                <w:p w14:paraId="1B9C0960"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w:t>
                  </w:r>
                </w:p>
              </w:tc>
              <w:tc>
                <w:tcPr>
                  <w:tcW w:w="0" w:type="auto"/>
                  <w:shd w:val="clear" w:color="auto" w:fill="auto"/>
                  <w:hideMark/>
                </w:tcPr>
                <w:p w14:paraId="4C205D26"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An assessment of the available information from the following studies and any other relevant information, including </w:t>
                  </w:r>
                  <w:r w:rsidRPr="006F5848">
                    <w:rPr>
                      <w:rStyle w:val="oj-italic"/>
                      <w:rFonts w:asciiTheme="minorHAnsi" w:hAnsiTheme="minorHAnsi" w:cstheme="minorHAnsi"/>
                      <w:i/>
                      <w:iCs/>
                      <w:sz w:val="20"/>
                      <w:szCs w:val="20"/>
                    </w:rPr>
                    <w:t>in vitro</w:t>
                  </w:r>
                  <w:r w:rsidRPr="006F5848">
                    <w:rPr>
                      <w:rFonts w:asciiTheme="minorHAnsi" w:hAnsiTheme="minorHAnsi" w:cstheme="minorHAnsi"/>
                      <w:sz w:val="20"/>
                      <w:szCs w:val="20"/>
                    </w:rPr>
                    <w:t> and </w:t>
                  </w:r>
                  <w:r w:rsidRPr="006F5848">
                    <w:rPr>
                      <w:rStyle w:val="oj-italic"/>
                      <w:rFonts w:asciiTheme="minorHAnsi" w:hAnsiTheme="minorHAnsi" w:cstheme="minorHAnsi"/>
                      <w:i/>
                      <w:iCs/>
                      <w:sz w:val="20"/>
                      <w:szCs w:val="20"/>
                    </w:rPr>
                    <w:t>in silico</w:t>
                  </w:r>
                  <w:r w:rsidRPr="006F5848">
                    <w:rPr>
                      <w:rFonts w:asciiTheme="minorHAnsi" w:hAnsiTheme="minorHAnsi" w:cstheme="minorHAnsi"/>
                      <w:sz w:val="20"/>
                      <w:szCs w:val="20"/>
                    </w:rPr>
                    <w:t> methods:</w:t>
                  </w:r>
                </w:p>
                <w:tbl>
                  <w:tblPr>
                    <w:tblW w:w="5000" w:type="pct"/>
                    <w:tblCellMar>
                      <w:left w:w="0" w:type="dxa"/>
                      <w:right w:w="0" w:type="dxa"/>
                    </w:tblCellMar>
                    <w:tblLook w:val="04A0" w:firstRow="1" w:lastRow="0" w:firstColumn="1" w:lastColumn="0" w:noHBand="0" w:noVBand="1"/>
                  </w:tblPr>
                  <w:tblGrid>
                    <w:gridCol w:w="168"/>
                    <w:gridCol w:w="2208"/>
                  </w:tblGrid>
                  <w:tr w:rsidR="00324867" w:rsidRPr="006F5848" w14:paraId="6C82D939" w14:textId="77777777">
                    <w:tc>
                      <w:tcPr>
                        <w:tcW w:w="0" w:type="auto"/>
                        <w:shd w:val="clear" w:color="auto" w:fill="auto"/>
                        <w:hideMark/>
                      </w:tcPr>
                      <w:p w14:paraId="10A25A44"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roofErr w:type="spellStart"/>
                        <w:r w:rsidRPr="006F5848">
                          <w:rPr>
                            <w:rFonts w:asciiTheme="minorHAnsi" w:hAnsiTheme="minorHAnsi" w:cstheme="minorHAnsi"/>
                            <w:sz w:val="20"/>
                            <w:szCs w:val="20"/>
                          </w:rPr>
                          <w:t>i</w:t>
                        </w:r>
                        <w:proofErr w:type="spellEnd"/>
                        <w:r w:rsidRPr="006F5848">
                          <w:rPr>
                            <w:rFonts w:asciiTheme="minorHAnsi" w:hAnsiTheme="minorHAnsi" w:cstheme="minorHAnsi"/>
                            <w:sz w:val="20"/>
                            <w:szCs w:val="20"/>
                          </w:rPr>
                          <w:t>)</w:t>
                        </w:r>
                      </w:p>
                    </w:tc>
                    <w:tc>
                      <w:tcPr>
                        <w:tcW w:w="0" w:type="auto"/>
                        <w:shd w:val="clear" w:color="auto" w:fill="auto"/>
                        <w:hideMark/>
                      </w:tcPr>
                      <w:p w14:paraId="3F6DA5EA"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8.9.1 A 28-day oral toxicity study in rodents (OECD TG 407);</w:t>
                        </w:r>
                      </w:p>
                    </w:tc>
                  </w:tr>
                </w:tbl>
                <w:p w14:paraId="72D44A07" w14:textId="77777777" w:rsidR="00324867" w:rsidRPr="006F5848" w:rsidRDefault="00324867" w:rsidP="006F5848">
                  <w:pPr>
                    <w:rPr>
                      <w:rFonts w:cstheme="minorHAnsi"/>
                      <w:vanish/>
                      <w:sz w:val="20"/>
                      <w:szCs w:val="20"/>
                    </w:rPr>
                  </w:pPr>
                </w:p>
                <w:tbl>
                  <w:tblPr>
                    <w:tblW w:w="5000" w:type="pct"/>
                    <w:tblCellMar>
                      <w:left w:w="0" w:type="dxa"/>
                      <w:right w:w="0" w:type="dxa"/>
                    </w:tblCellMar>
                    <w:tblLook w:val="04A0" w:firstRow="1" w:lastRow="0" w:firstColumn="1" w:lastColumn="0" w:noHBand="0" w:noVBand="1"/>
                  </w:tblPr>
                  <w:tblGrid>
                    <w:gridCol w:w="214"/>
                    <w:gridCol w:w="2162"/>
                  </w:tblGrid>
                  <w:tr w:rsidR="00324867" w:rsidRPr="006F5848" w14:paraId="2389F1B5" w14:textId="77777777">
                    <w:tc>
                      <w:tcPr>
                        <w:tcW w:w="0" w:type="auto"/>
                        <w:shd w:val="clear" w:color="auto" w:fill="auto"/>
                        <w:hideMark/>
                      </w:tcPr>
                      <w:p w14:paraId="5528E527"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(ii)</w:t>
                        </w:r>
                      </w:p>
                    </w:tc>
                    <w:tc>
                      <w:tcPr>
                        <w:tcW w:w="0" w:type="auto"/>
                        <w:shd w:val="clear" w:color="auto" w:fill="auto"/>
                        <w:hideMark/>
                      </w:tcPr>
                      <w:p w14:paraId="1CEBF7B1"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8.9.2 A 90-day oral toxicity study in rodents (OECD TG 408);</w:t>
                        </w:r>
                      </w:p>
                    </w:tc>
                  </w:tr>
                </w:tbl>
                <w:p w14:paraId="7E0A6D44" w14:textId="77777777" w:rsidR="00324867" w:rsidRPr="006F5848" w:rsidRDefault="00324867" w:rsidP="006F5848">
                  <w:pPr>
                    <w:rPr>
                      <w:rFonts w:cstheme="minorHAnsi"/>
                      <w:vanish/>
                      <w:sz w:val="20"/>
                      <w:szCs w:val="20"/>
                    </w:rPr>
                  </w:pPr>
                </w:p>
                <w:tbl>
                  <w:tblPr>
                    <w:tblW w:w="5000" w:type="pct"/>
                    <w:tblCellMar>
                      <w:left w:w="0" w:type="dxa"/>
                      <w:right w:w="0" w:type="dxa"/>
                    </w:tblCellMar>
                    <w:tblLook w:val="04A0" w:firstRow="1" w:lastRow="0" w:firstColumn="1" w:lastColumn="0" w:noHBand="0" w:noVBand="1"/>
                  </w:tblPr>
                  <w:tblGrid>
                    <w:gridCol w:w="259"/>
                    <w:gridCol w:w="2117"/>
                  </w:tblGrid>
                  <w:tr w:rsidR="00324867" w:rsidRPr="006F5848" w14:paraId="3A0EB81C" w14:textId="77777777">
                    <w:tc>
                      <w:tcPr>
                        <w:tcW w:w="0" w:type="auto"/>
                        <w:shd w:val="clear" w:color="auto" w:fill="auto"/>
                        <w:hideMark/>
                      </w:tcPr>
                      <w:p w14:paraId="710EB29A"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(iii)</w:t>
                        </w:r>
                      </w:p>
                    </w:tc>
                    <w:tc>
                      <w:tcPr>
                        <w:tcW w:w="0" w:type="auto"/>
                        <w:shd w:val="clear" w:color="auto" w:fill="auto"/>
                        <w:hideMark/>
                      </w:tcPr>
                      <w:p w14:paraId="5BE6A32C"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8.9.4 A repeated dose oral toxicity study in non-rodents (OECD TG 409);</w:t>
                        </w:r>
                      </w:p>
                    </w:tc>
                  </w:tr>
                </w:tbl>
                <w:p w14:paraId="61B9DDF1" w14:textId="77777777" w:rsidR="00324867" w:rsidRPr="006F5848" w:rsidRDefault="00324867" w:rsidP="006F5848">
                  <w:pPr>
                    <w:rPr>
                      <w:rFonts w:cstheme="minorHAnsi"/>
                      <w:vanish/>
                      <w:sz w:val="20"/>
                      <w:szCs w:val="20"/>
                    </w:rPr>
                  </w:pPr>
                </w:p>
                <w:tbl>
                  <w:tblPr>
                    <w:tblW w:w="5000" w:type="pct"/>
                    <w:tblCellMar>
                      <w:left w:w="0" w:type="dxa"/>
                      <w:right w:w="0" w:type="dxa"/>
                    </w:tblCellMar>
                    <w:tblLook w:val="04A0" w:firstRow="1" w:lastRow="0" w:firstColumn="1" w:lastColumn="0" w:noHBand="0" w:noVBand="1"/>
                  </w:tblPr>
                  <w:tblGrid>
                    <w:gridCol w:w="258"/>
                    <w:gridCol w:w="2118"/>
                  </w:tblGrid>
                  <w:tr w:rsidR="00324867" w:rsidRPr="006F5848" w14:paraId="0044A73D" w14:textId="77777777">
                    <w:tc>
                      <w:tcPr>
                        <w:tcW w:w="0" w:type="auto"/>
                        <w:shd w:val="clear" w:color="auto" w:fill="auto"/>
                        <w:hideMark/>
                      </w:tcPr>
                      <w:p w14:paraId="3284433D"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(iv)</w:t>
                        </w:r>
                      </w:p>
                    </w:tc>
                    <w:tc>
                      <w:tcPr>
                        <w:tcW w:w="0" w:type="auto"/>
                        <w:shd w:val="clear" w:color="auto" w:fill="auto"/>
                        <w:hideMark/>
                      </w:tcPr>
                      <w:p w14:paraId="17144917"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8.10.1 A prenatal developmental toxicity study (OECD TG 414);</w:t>
                        </w:r>
                      </w:p>
                    </w:tc>
                  </w:tr>
                </w:tbl>
                <w:p w14:paraId="64D08542" w14:textId="77777777" w:rsidR="00324867" w:rsidRPr="006F5848" w:rsidRDefault="00324867" w:rsidP="006F5848">
                  <w:pPr>
                    <w:rPr>
                      <w:rFonts w:cstheme="minorHAnsi"/>
                      <w:vanish/>
                      <w:sz w:val="20"/>
                      <w:szCs w:val="20"/>
                    </w:rPr>
                  </w:pPr>
                </w:p>
                <w:tbl>
                  <w:tblPr>
                    <w:tblW w:w="5000" w:type="pct"/>
                    <w:tblCellMar>
                      <w:left w:w="0" w:type="dxa"/>
                      <w:right w:w="0" w:type="dxa"/>
                    </w:tblCellMar>
                    <w:tblLook w:val="04A0" w:firstRow="1" w:lastRow="0" w:firstColumn="1" w:lastColumn="0" w:noHBand="0" w:noVBand="1"/>
                  </w:tblPr>
                  <w:tblGrid>
                    <w:gridCol w:w="212"/>
                    <w:gridCol w:w="2164"/>
                  </w:tblGrid>
                  <w:tr w:rsidR="00324867" w:rsidRPr="006F5848" w14:paraId="7A3EFF0C" w14:textId="77777777">
                    <w:tc>
                      <w:tcPr>
                        <w:tcW w:w="0" w:type="auto"/>
                        <w:shd w:val="clear" w:color="auto" w:fill="auto"/>
                        <w:hideMark/>
                      </w:tcPr>
                      <w:p w14:paraId="2E95145D"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(v)</w:t>
                        </w:r>
                      </w:p>
                    </w:tc>
                    <w:tc>
                      <w:tcPr>
                        <w:tcW w:w="0" w:type="auto"/>
                        <w:shd w:val="clear" w:color="auto" w:fill="auto"/>
                        <w:hideMark/>
                      </w:tcPr>
                      <w:p w14:paraId="283AFE6A"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 xml:space="preserve">8.10.2 An extended one-generation reproductive </w:t>
                        </w:r>
                        <w:r w:rsidRPr="006F5848">
                          <w:rPr>
                            <w:rFonts w:asciiTheme="minorHAnsi" w:hAnsiTheme="minorHAnsi" w:cstheme="minorHAnsi"/>
                            <w:sz w:val="20"/>
                            <w:szCs w:val="20"/>
                          </w:rPr>
                          <w:lastRenderedPageBreak/>
                          <w:t>toxicity study (OECD TG 443) or two-generation reproductive toxicity study (OECD TG 416);</w:t>
                        </w:r>
                      </w:p>
                    </w:tc>
                  </w:tr>
                </w:tbl>
                <w:p w14:paraId="5DCB67B1" w14:textId="77777777" w:rsidR="00324867" w:rsidRPr="006F5848" w:rsidRDefault="00324867" w:rsidP="006F5848">
                  <w:pPr>
                    <w:rPr>
                      <w:rFonts w:cstheme="minorHAnsi"/>
                      <w:vanish/>
                      <w:sz w:val="20"/>
                      <w:szCs w:val="20"/>
                    </w:rPr>
                  </w:pPr>
                </w:p>
                <w:tbl>
                  <w:tblPr>
                    <w:tblW w:w="5000" w:type="pct"/>
                    <w:tblCellMar>
                      <w:left w:w="0" w:type="dxa"/>
                      <w:right w:w="0" w:type="dxa"/>
                    </w:tblCellMar>
                    <w:tblLook w:val="04A0" w:firstRow="1" w:lastRow="0" w:firstColumn="1" w:lastColumn="0" w:noHBand="0" w:noVBand="1"/>
                  </w:tblPr>
                  <w:tblGrid>
                    <w:gridCol w:w="258"/>
                    <w:gridCol w:w="2118"/>
                  </w:tblGrid>
                  <w:tr w:rsidR="00324867" w:rsidRPr="006F5848" w14:paraId="503ED7E7" w14:textId="77777777">
                    <w:tc>
                      <w:tcPr>
                        <w:tcW w:w="0" w:type="auto"/>
                        <w:shd w:val="clear" w:color="auto" w:fill="auto"/>
                        <w:hideMark/>
                      </w:tcPr>
                      <w:p w14:paraId="5F55E6B6"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(vi)</w:t>
                        </w:r>
                      </w:p>
                    </w:tc>
                    <w:tc>
                      <w:tcPr>
                        <w:tcW w:w="0" w:type="auto"/>
                        <w:shd w:val="clear" w:color="auto" w:fill="auto"/>
                        <w:hideMark/>
                      </w:tcPr>
                      <w:p w14:paraId="7D80C628"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8.10.3 A developmental neurotoxicity study (OECD TG 426);</w:t>
                        </w:r>
                      </w:p>
                    </w:tc>
                  </w:tr>
                </w:tbl>
                <w:p w14:paraId="15ED9E00" w14:textId="77777777" w:rsidR="00324867" w:rsidRPr="006F5848" w:rsidRDefault="00324867" w:rsidP="006F5848">
                  <w:pPr>
                    <w:rPr>
                      <w:rFonts w:cstheme="minorHAnsi"/>
                      <w:vanish/>
                      <w:sz w:val="20"/>
                      <w:szCs w:val="20"/>
                    </w:rPr>
                  </w:pPr>
                </w:p>
                <w:tbl>
                  <w:tblPr>
                    <w:tblW w:w="5000" w:type="pct"/>
                    <w:tblCellMar>
                      <w:left w:w="0" w:type="dxa"/>
                      <w:right w:w="0" w:type="dxa"/>
                    </w:tblCellMar>
                    <w:tblLook w:val="04A0" w:firstRow="1" w:lastRow="0" w:firstColumn="1" w:lastColumn="0" w:noHBand="0" w:noVBand="1"/>
                  </w:tblPr>
                  <w:tblGrid>
                    <w:gridCol w:w="304"/>
                    <w:gridCol w:w="2072"/>
                  </w:tblGrid>
                  <w:tr w:rsidR="00324867" w:rsidRPr="006F5848" w14:paraId="5B15A7CE" w14:textId="77777777">
                    <w:tc>
                      <w:tcPr>
                        <w:tcW w:w="0" w:type="auto"/>
                        <w:shd w:val="clear" w:color="auto" w:fill="auto"/>
                        <w:hideMark/>
                      </w:tcPr>
                      <w:p w14:paraId="57D31AC0"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(vii)</w:t>
                        </w:r>
                      </w:p>
                    </w:tc>
                    <w:tc>
                      <w:tcPr>
                        <w:tcW w:w="0" w:type="auto"/>
                        <w:shd w:val="clear" w:color="auto" w:fill="auto"/>
                        <w:hideMark/>
                      </w:tcPr>
                      <w:p w14:paraId="58B60CCB"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8.11.1 A combined carcinogenicity study and long-term repeated dose toxicity study (OECD TG 451-3);</w:t>
                        </w:r>
                      </w:p>
                    </w:tc>
                  </w:tr>
                </w:tbl>
                <w:p w14:paraId="68D35E6E" w14:textId="77777777" w:rsidR="00324867" w:rsidRPr="006F5848" w:rsidRDefault="00324867" w:rsidP="006F5848">
                  <w:pPr>
                    <w:rPr>
                      <w:rFonts w:cstheme="minorHAnsi"/>
                      <w:vanish/>
                      <w:sz w:val="20"/>
                      <w:szCs w:val="20"/>
                    </w:rPr>
                  </w:pPr>
                </w:p>
                <w:tbl>
                  <w:tblPr>
                    <w:tblW w:w="5000" w:type="pct"/>
                    <w:tblCellMar>
                      <w:left w:w="0" w:type="dxa"/>
                      <w:right w:w="0" w:type="dxa"/>
                    </w:tblCellMar>
                    <w:tblLook w:val="04A0" w:firstRow="1" w:lastRow="0" w:firstColumn="1" w:lastColumn="0" w:noHBand="0" w:noVBand="1"/>
                  </w:tblPr>
                  <w:tblGrid>
                    <w:gridCol w:w="350"/>
                    <w:gridCol w:w="2026"/>
                  </w:tblGrid>
                  <w:tr w:rsidR="00324867" w:rsidRPr="006F5848" w14:paraId="64E667C9" w14:textId="77777777">
                    <w:tc>
                      <w:tcPr>
                        <w:tcW w:w="0" w:type="auto"/>
                        <w:shd w:val="clear" w:color="auto" w:fill="auto"/>
                        <w:hideMark/>
                      </w:tcPr>
                      <w:p w14:paraId="0FDA7E93"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(viii)</w:t>
                        </w:r>
                      </w:p>
                    </w:tc>
                    <w:tc>
                      <w:tcPr>
                        <w:tcW w:w="0" w:type="auto"/>
                        <w:shd w:val="clear" w:color="auto" w:fill="auto"/>
                        <w:hideMark/>
                      </w:tcPr>
                      <w:p w14:paraId="4C36945C"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 systematic review of the literature including studies on mammals and non-mammalian organisms;</w:t>
                        </w:r>
                      </w:p>
                    </w:tc>
                  </w:tr>
                </w:tbl>
                <w:p w14:paraId="7628661A" w14:textId="77777777" w:rsidR="00324867" w:rsidRPr="006F5848" w:rsidRDefault="00324867" w:rsidP="006F5848">
                  <w:pPr>
                    <w:rPr>
                      <w:rFonts w:cstheme="minorHAnsi"/>
                      <w:sz w:val="20"/>
                      <w:szCs w:val="20"/>
                    </w:rPr>
                  </w:pPr>
                </w:p>
              </w:tc>
            </w:tr>
          </w:tbl>
          <w:p w14:paraId="26A8C954" w14:textId="77777777" w:rsidR="00324867" w:rsidRPr="006F5848" w:rsidRDefault="00324867"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27"/>
              <w:gridCol w:w="2367"/>
            </w:tblGrid>
            <w:tr w:rsidR="00324867" w:rsidRPr="006F5848" w14:paraId="7820E8A5" w14:textId="77777777">
              <w:tc>
                <w:tcPr>
                  <w:tcW w:w="0" w:type="auto"/>
                  <w:shd w:val="clear" w:color="auto" w:fill="auto"/>
                  <w:hideMark/>
                </w:tcPr>
                <w:p w14:paraId="344074FB"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(b)</w:t>
                  </w:r>
                </w:p>
              </w:tc>
              <w:tc>
                <w:tcPr>
                  <w:tcW w:w="0" w:type="auto"/>
                  <w:shd w:val="clear" w:color="auto" w:fill="auto"/>
                  <w:hideMark/>
                </w:tcPr>
                <w:p w14:paraId="27D49661"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If there is any information suggesting that the active substance may have endocrine disrupting properties, or if there is incomplete information on key parameters relevant for concluding on endocrine disruption, then additional information or specific studies shall be required to elucidate:</w:t>
                  </w:r>
                </w:p>
                <w:tbl>
                  <w:tblPr>
                    <w:tblW w:w="5000" w:type="pct"/>
                    <w:tblCellMar>
                      <w:left w:w="0" w:type="dxa"/>
                      <w:right w:w="0" w:type="dxa"/>
                    </w:tblCellMar>
                    <w:tblLook w:val="04A0" w:firstRow="1" w:lastRow="0" w:firstColumn="1" w:lastColumn="0" w:noHBand="0" w:noVBand="1"/>
                  </w:tblPr>
                  <w:tblGrid>
                    <w:gridCol w:w="223"/>
                    <w:gridCol w:w="2144"/>
                  </w:tblGrid>
                  <w:tr w:rsidR="00324867" w:rsidRPr="006F5848" w14:paraId="77E78625" w14:textId="77777777">
                    <w:tc>
                      <w:tcPr>
                        <w:tcW w:w="0" w:type="auto"/>
                        <w:shd w:val="clear" w:color="auto" w:fill="auto"/>
                        <w:hideMark/>
                      </w:tcPr>
                      <w:p w14:paraId="2199CEDF"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(1)</w:t>
                        </w:r>
                      </w:p>
                    </w:tc>
                    <w:tc>
                      <w:tcPr>
                        <w:tcW w:w="0" w:type="auto"/>
                        <w:shd w:val="clear" w:color="auto" w:fill="auto"/>
                        <w:hideMark/>
                      </w:tcPr>
                      <w:p w14:paraId="24A20D5E"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mode or the mechanism of action; and/or</w:t>
                        </w:r>
                      </w:p>
                    </w:tc>
                  </w:tr>
                </w:tbl>
                <w:p w14:paraId="08121FB9" w14:textId="77777777" w:rsidR="00324867" w:rsidRPr="006F5848" w:rsidRDefault="00324867" w:rsidP="006F5848">
                  <w:pPr>
                    <w:rPr>
                      <w:rFonts w:cstheme="minorHAnsi"/>
                      <w:vanish/>
                      <w:sz w:val="20"/>
                      <w:szCs w:val="20"/>
                    </w:rPr>
                  </w:pPr>
                </w:p>
                <w:tbl>
                  <w:tblPr>
                    <w:tblW w:w="5000" w:type="pct"/>
                    <w:tblCellMar>
                      <w:left w:w="0" w:type="dxa"/>
                      <w:right w:w="0" w:type="dxa"/>
                    </w:tblCellMar>
                    <w:tblLook w:val="04A0" w:firstRow="1" w:lastRow="0" w:firstColumn="1" w:lastColumn="0" w:noHBand="0" w:noVBand="1"/>
                  </w:tblPr>
                  <w:tblGrid>
                    <w:gridCol w:w="223"/>
                    <w:gridCol w:w="2144"/>
                  </w:tblGrid>
                  <w:tr w:rsidR="00324867" w:rsidRPr="006F5848" w14:paraId="73B2478E" w14:textId="77777777">
                    <w:tc>
                      <w:tcPr>
                        <w:tcW w:w="0" w:type="auto"/>
                        <w:shd w:val="clear" w:color="auto" w:fill="auto"/>
                        <w:hideMark/>
                      </w:tcPr>
                      <w:p w14:paraId="3A57AD70"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(2)</w:t>
                        </w:r>
                      </w:p>
                    </w:tc>
                    <w:tc>
                      <w:tcPr>
                        <w:tcW w:w="0" w:type="auto"/>
                        <w:shd w:val="clear" w:color="auto" w:fill="auto"/>
                        <w:hideMark/>
                      </w:tcPr>
                      <w:p w14:paraId="50A56220"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potentially relevant adverse effects in humans or animals</w:t>
                        </w:r>
                      </w:p>
                    </w:tc>
                  </w:tr>
                </w:tbl>
                <w:p w14:paraId="196FFBF0" w14:textId="77777777" w:rsidR="00324867" w:rsidRPr="006F5848" w:rsidRDefault="00324867" w:rsidP="006F5848">
                  <w:pPr>
                    <w:rPr>
                      <w:rFonts w:cstheme="minorHAnsi"/>
                      <w:sz w:val="20"/>
                      <w:szCs w:val="20"/>
                    </w:rPr>
                  </w:pPr>
                </w:p>
              </w:tc>
            </w:tr>
          </w:tbl>
          <w:p w14:paraId="3EC94E87" w14:textId="218A0691" w:rsidR="00324867" w:rsidRPr="006F5848" w:rsidRDefault="00324867" w:rsidP="006F5848">
            <w:pPr>
              <w:rPr>
                <w:rFonts w:cstheme="minorHAnsi"/>
                <w:color w:val="000000"/>
                <w:sz w:val="20"/>
                <w:szCs w:val="20"/>
              </w:rPr>
            </w:pPr>
            <w:r w:rsidRPr="006F5848">
              <w:rPr>
                <w:rFonts w:cstheme="minorHAnsi"/>
                <w:color w:val="000000"/>
                <w:sz w:val="20"/>
                <w:szCs w:val="20"/>
              </w:rPr>
              <w:t xml:space="preserve">For evaluation of consumer safety of active substances that may end up in food or feed, it is necessary to consider the oral </w:t>
            </w:r>
            <w:r w:rsidRPr="006F5848">
              <w:rPr>
                <w:rFonts w:cstheme="minorHAnsi"/>
                <w:color w:val="000000"/>
                <w:sz w:val="20"/>
                <w:szCs w:val="20"/>
              </w:rPr>
              <w:lastRenderedPageBreak/>
              <w:t>route and conduct animal studies by the oral route</w:t>
            </w:r>
          </w:p>
        </w:tc>
        <w:tc>
          <w:tcPr>
            <w:tcW w:w="970" w:type="dxa"/>
          </w:tcPr>
          <w:p w14:paraId="4BD66D0E" w14:textId="472AAFA2" w:rsidR="00324867" w:rsidRPr="006F5848" w:rsidRDefault="00324867" w:rsidP="006F5848">
            <w:pPr>
              <w:rPr>
                <w:rFonts w:cstheme="minorHAnsi"/>
                <w:sz w:val="20"/>
                <w:szCs w:val="20"/>
              </w:rPr>
            </w:pPr>
            <w:r w:rsidRPr="006F5848">
              <w:rPr>
                <w:rFonts w:cstheme="minorHAnsi"/>
                <w:color w:val="000000"/>
                <w:sz w:val="20"/>
                <w:szCs w:val="20"/>
              </w:rPr>
              <w:lastRenderedPageBreak/>
              <w:t> </w:t>
            </w:r>
          </w:p>
        </w:tc>
        <w:tc>
          <w:tcPr>
            <w:tcW w:w="3383" w:type="dxa"/>
          </w:tcPr>
          <w:p w14:paraId="4BA0B437" w14:textId="77777777" w:rsidR="00324867" w:rsidRPr="006F5848" w:rsidRDefault="00324867"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Where sufficient weight of evidence to conclude on the presence or absence of a particular endocrine disrupting mode of action is available:</w:t>
            </w:r>
          </w:p>
          <w:tbl>
            <w:tblPr>
              <w:tblW w:w="5000" w:type="pct"/>
              <w:tblCellMar>
                <w:left w:w="0" w:type="dxa"/>
                <w:right w:w="0" w:type="dxa"/>
              </w:tblCellMar>
              <w:tblLook w:val="04A0" w:firstRow="1" w:lastRow="0" w:firstColumn="1" w:lastColumn="0" w:noHBand="0" w:noVBand="1"/>
            </w:tblPr>
            <w:tblGrid>
              <w:gridCol w:w="182"/>
              <w:gridCol w:w="2917"/>
            </w:tblGrid>
            <w:tr w:rsidR="00324867" w:rsidRPr="006F5848" w14:paraId="5AAC377A" w14:textId="77777777">
              <w:tc>
                <w:tcPr>
                  <w:tcW w:w="0" w:type="auto"/>
                  <w:shd w:val="clear" w:color="auto" w:fill="auto"/>
                  <w:hideMark/>
                </w:tcPr>
                <w:p w14:paraId="6F2E7E11"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65A73514"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further testing on vertebrate animals for that effect shall be omitted for that mode of action,</w:t>
                  </w:r>
                </w:p>
              </w:tc>
            </w:tr>
          </w:tbl>
          <w:p w14:paraId="1BD91CCA" w14:textId="77777777" w:rsidR="00324867" w:rsidRPr="006F5848" w:rsidRDefault="00324867"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917"/>
            </w:tblGrid>
            <w:tr w:rsidR="00324867" w:rsidRPr="006F5848" w14:paraId="64804463" w14:textId="77777777">
              <w:tc>
                <w:tcPr>
                  <w:tcW w:w="0" w:type="auto"/>
                  <w:shd w:val="clear" w:color="auto" w:fill="auto"/>
                  <w:hideMark/>
                </w:tcPr>
                <w:p w14:paraId="73322036"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650AA59C" w14:textId="77777777" w:rsidR="00324867" w:rsidRPr="006F5848" w:rsidRDefault="0032486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further testing not involving vertebrate animals may be omitted for that mode of action.</w:t>
                  </w:r>
                </w:p>
              </w:tc>
            </w:tr>
          </w:tbl>
          <w:p w14:paraId="7C228E05" w14:textId="1DE74313" w:rsidR="00324867" w:rsidRPr="006F5848" w:rsidRDefault="00324867" w:rsidP="006F5848">
            <w:pPr>
              <w:rPr>
                <w:rFonts w:cstheme="minorHAnsi"/>
                <w:color w:val="000000"/>
                <w:sz w:val="20"/>
                <w:szCs w:val="20"/>
              </w:rPr>
            </w:pPr>
            <w:r w:rsidRPr="006F5848">
              <w:rPr>
                <w:rFonts w:cstheme="minorHAnsi"/>
                <w:color w:val="000000"/>
                <w:sz w:val="20"/>
                <w:szCs w:val="20"/>
              </w:rPr>
              <w:t>In all cases, adequate and reliable documentation shall be provided</w:t>
            </w:r>
          </w:p>
        </w:tc>
      </w:tr>
      <w:tr w:rsidR="00C83463" w:rsidRPr="006F5848" w14:paraId="0A2FD64D" w14:textId="77777777" w:rsidTr="00C82831">
        <w:trPr>
          <w:trHeight w:val="357"/>
        </w:trPr>
        <w:tc>
          <w:tcPr>
            <w:tcW w:w="704" w:type="dxa"/>
          </w:tcPr>
          <w:p w14:paraId="64C8F80B" w14:textId="18F24A2C" w:rsidR="00C83463" w:rsidRPr="006F5848" w:rsidRDefault="00C83463" w:rsidP="006F5848">
            <w:pPr>
              <w:rPr>
                <w:rFonts w:cstheme="minorHAnsi"/>
                <w:color w:val="000000"/>
                <w:sz w:val="20"/>
                <w:szCs w:val="20"/>
              </w:rPr>
            </w:pPr>
            <w:r w:rsidRPr="006F5848">
              <w:rPr>
                <w:rFonts w:cstheme="minorHAnsi"/>
                <w:color w:val="000000"/>
                <w:sz w:val="20"/>
                <w:szCs w:val="20"/>
              </w:rPr>
              <w:lastRenderedPageBreak/>
              <w:t>8.13.3.1</w:t>
            </w:r>
          </w:p>
        </w:tc>
        <w:tc>
          <w:tcPr>
            <w:tcW w:w="3344" w:type="dxa"/>
          </w:tcPr>
          <w:p w14:paraId="0CE0A4A7" w14:textId="10153CB6" w:rsidR="00C83463" w:rsidRPr="006F5848" w:rsidRDefault="00C83463" w:rsidP="006F5848">
            <w:pPr>
              <w:rPr>
                <w:rFonts w:cstheme="minorHAnsi"/>
                <w:color w:val="000000"/>
                <w:sz w:val="20"/>
                <w:szCs w:val="20"/>
              </w:rPr>
            </w:pPr>
            <w:r w:rsidRPr="006F5848">
              <w:rPr>
                <w:rFonts w:cstheme="minorHAnsi"/>
                <w:color w:val="000000"/>
                <w:sz w:val="20"/>
                <w:szCs w:val="20"/>
              </w:rPr>
              <w:t>N/A new insertion</w:t>
            </w:r>
          </w:p>
        </w:tc>
        <w:tc>
          <w:tcPr>
            <w:tcW w:w="970" w:type="dxa"/>
          </w:tcPr>
          <w:p w14:paraId="2119484D" w14:textId="4358792E" w:rsidR="00C83463" w:rsidRPr="006F5848" w:rsidRDefault="00C83463" w:rsidP="006F5848">
            <w:pPr>
              <w:rPr>
                <w:rFonts w:cstheme="minorHAnsi"/>
                <w:sz w:val="20"/>
                <w:szCs w:val="20"/>
              </w:rPr>
            </w:pPr>
          </w:p>
        </w:tc>
        <w:tc>
          <w:tcPr>
            <w:tcW w:w="3482" w:type="dxa"/>
            <w:tcBorders>
              <w:right w:val="single" w:sz="18" w:space="0" w:color="auto"/>
            </w:tcBorders>
          </w:tcPr>
          <w:p w14:paraId="61F77D33" w14:textId="77777777" w:rsidR="00C83463" w:rsidRPr="006F5848" w:rsidRDefault="00C83463" w:rsidP="006F5848">
            <w:pPr>
              <w:rPr>
                <w:rFonts w:cstheme="minorHAnsi"/>
                <w:sz w:val="20"/>
                <w:szCs w:val="20"/>
              </w:rPr>
            </w:pPr>
          </w:p>
        </w:tc>
        <w:tc>
          <w:tcPr>
            <w:tcW w:w="2847" w:type="dxa"/>
            <w:tcBorders>
              <w:left w:val="single" w:sz="18" w:space="0" w:color="auto"/>
            </w:tcBorders>
          </w:tcPr>
          <w:p w14:paraId="1CEABF79" w14:textId="77777777" w:rsidR="00C83463" w:rsidRPr="006F5848" w:rsidRDefault="00C83463"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Specific additional studies to investigate potential endocrine disrupting properties may include, but are not limited to the following:</w:t>
            </w:r>
          </w:p>
          <w:tbl>
            <w:tblPr>
              <w:tblW w:w="5000" w:type="pct"/>
              <w:tblCellMar>
                <w:left w:w="0" w:type="dxa"/>
                <w:right w:w="0" w:type="dxa"/>
              </w:tblCellMar>
              <w:tblLook w:val="04A0" w:firstRow="1" w:lastRow="0" w:firstColumn="1" w:lastColumn="0" w:noHBand="0" w:noVBand="1"/>
            </w:tblPr>
            <w:tblGrid>
              <w:gridCol w:w="218"/>
              <w:gridCol w:w="2376"/>
            </w:tblGrid>
            <w:tr w:rsidR="00C83463" w:rsidRPr="006F5848" w14:paraId="0FFAD97B" w14:textId="77777777" w:rsidTr="002F1CD8">
              <w:tc>
                <w:tcPr>
                  <w:tcW w:w="0" w:type="auto"/>
                  <w:shd w:val="clear" w:color="auto" w:fill="auto"/>
                  <w:hideMark/>
                </w:tcPr>
                <w:p w14:paraId="74C05654" w14:textId="77777777" w:rsidR="00C83463" w:rsidRPr="006F5848" w:rsidRDefault="00C83463"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w:t>
                  </w:r>
                </w:p>
              </w:tc>
              <w:tc>
                <w:tcPr>
                  <w:tcW w:w="0" w:type="auto"/>
                  <w:shd w:val="clear" w:color="auto" w:fill="auto"/>
                  <w:hideMark/>
                </w:tcPr>
                <w:p w14:paraId="11BCB866" w14:textId="0F7CEF08" w:rsidR="00C83463" w:rsidRPr="006F5848" w:rsidRDefault="001E7F7F"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 xml:space="preserve"> </w:t>
                  </w:r>
                  <w:r w:rsidR="00C83463" w:rsidRPr="006F5848">
                    <w:rPr>
                      <w:rFonts w:asciiTheme="minorHAnsi" w:hAnsiTheme="minorHAnsi" w:cstheme="minorHAnsi"/>
                      <w:sz w:val="20"/>
                      <w:szCs w:val="20"/>
                    </w:rPr>
                    <w:t>the mammalian toxicity studies listed in 8.13.3(a);</w:t>
                  </w:r>
                </w:p>
              </w:tc>
            </w:tr>
          </w:tbl>
          <w:p w14:paraId="2575EE8B" w14:textId="77777777" w:rsidR="00C83463" w:rsidRPr="006F5848" w:rsidRDefault="00C83463"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27"/>
              <w:gridCol w:w="2367"/>
            </w:tblGrid>
            <w:tr w:rsidR="00C83463" w:rsidRPr="006F5848" w14:paraId="17F17466" w14:textId="77777777" w:rsidTr="002F1CD8">
              <w:tc>
                <w:tcPr>
                  <w:tcW w:w="0" w:type="auto"/>
                  <w:shd w:val="clear" w:color="auto" w:fill="auto"/>
                  <w:hideMark/>
                </w:tcPr>
                <w:p w14:paraId="384D2071" w14:textId="77777777" w:rsidR="00C83463" w:rsidRPr="006F5848" w:rsidRDefault="00C83463"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(b)</w:t>
                  </w:r>
                </w:p>
              </w:tc>
              <w:tc>
                <w:tcPr>
                  <w:tcW w:w="0" w:type="auto"/>
                  <w:shd w:val="clear" w:color="auto" w:fill="auto"/>
                  <w:hideMark/>
                </w:tcPr>
                <w:p w14:paraId="01E24FA5" w14:textId="0F06B5E6" w:rsidR="00C83463" w:rsidRPr="006F5848" w:rsidRDefault="001E7F7F"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 xml:space="preserve"> </w:t>
                  </w:r>
                  <w:r w:rsidR="00C83463" w:rsidRPr="006F5848">
                    <w:rPr>
                      <w:rFonts w:asciiTheme="minorHAnsi" w:hAnsiTheme="minorHAnsi" w:cstheme="minorHAnsi"/>
                      <w:sz w:val="20"/>
                      <w:szCs w:val="20"/>
                    </w:rPr>
                    <w:t>the </w:t>
                  </w:r>
                  <w:r w:rsidR="00C83463" w:rsidRPr="006F5848">
                    <w:rPr>
                      <w:rStyle w:val="oj-italic"/>
                      <w:rFonts w:asciiTheme="minorHAnsi" w:hAnsiTheme="minorHAnsi" w:cstheme="minorHAnsi"/>
                      <w:i/>
                      <w:iCs/>
                      <w:sz w:val="20"/>
                      <w:szCs w:val="20"/>
                    </w:rPr>
                    <w:t>in vitro</w:t>
                  </w:r>
                  <w:r w:rsidR="00C83463" w:rsidRPr="006F5848">
                    <w:rPr>
                      <w:rFonts w:asciiTheme="minorHAnsi" w:hAnsiTheme="minorHAnsi" w:cstheme="minorHAnsi"/>
                      <w:sz w:val="20"/>
                      <w:szCs w:val="20"/>
                    </w:rPr>
                    <w:t> assays:</w:t>
                  </w:r>
                </w:p>
                <w:tbl>
                  <w:tblPr>
                    <w:tblW w:w="5000" w:type="pct"/>
                    <w:tblCellMar>
                      <w:left w:w="0" w:type="dxa"/>
                      <w:right w:w="0" w:type="dxa"/>
                    </w:tblCellMar>
                    <w:tblLook w:val="04A0" w:firstRow="1" w:lastRow="0" w:firstColumn="1" w:lastColumn="0" w:noHBand="0" w:noVBand="1"/>
                  </w:tblPr>
                  <w:tblGrid>
                    <w:gridCol w:w="168"/>
                    <w:gridCol w:w="2199"/>
                  </w:tblGrid>
                  <w:tr w:rsidR="00C83463" w:rsidRPr="006F5848" w14:paraId="0E01EABA" w14:textId="77777777" w:rsidTr="002F1CD8">
                    <w:tc>
                      <w:tcPr>
                        <w:tcW w:w="0" w:type="auto"/>
                        <w:shd w:val="clear" w:color="auto" w:fill="auto"/>
                        <w:hideMark/>
                      </w:tcPr>
                      <w:p w14:paraId="62161015" w14:textId="77777777" w:rsidR="00C83463" w:rsidRPr="006F5848" w:rsidRDefault="00C83463"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roofErr w:type="spellStart"/>
                        <w:r w:rsidRPr="006F5848">
                          <w:rPr>
                            <w:rFonts w:asciiTheme="minorHAnsi" w:hAnsiTheme="minorHAnsi" w:cstheme="minorHAnsi"/>
                            <w:sz w:val="20"/>
                            <w:szCs w:val="20"/>
                          </w:rPr>
                          <w:t>i</w:t>
                        </w:r>
                        <w:proofErr w:type="spellEnd"/>
                        <w:r w:rsidRPr="006F5848">
                          <w:rPr>
                            <w:rFonts w:asciiTheme="minorHAnsi" w:hAnsiTheme="minorHAnsi" w:cstheme="minorHAnsi"/>
                            <w:sz w:val="20"/>
                            <w:szCs w:val="20"/>
                          </w:rPr>
                          <w:t>)</w:t>
                        </w:r>
                      </w:p>
                    </w:tc>
                    <w:tc>
                      <w:tcPr>
                        <w:tcW w:w="0" w:type="auto"/>
                        <w:shd w:val="clear" w:color="auto" w:fill="auto"/>
                        <w:hideMark/>
                      </w:tcPr>
                      <w:p w14:paraId="0373D6BE" w14:textId="675487BF" w:rsidR="00C83463" w:rsidRPr="006F5848" w:rsidRDefault="001E7F7F"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 xml:space="preserve"> </w:t>
                        </w:r>
                        <w:proofErr w:type="spellStart"/>
                        <w:r w:rsidR="00C83463" w:rsidRPr="006F5848">
                          <w:rPr>
                            <w:rFonts w:asciiTheme="minorHAnsi" w:hAnsiTheme="minorHAnsi" w:cstheme="minorHAnsi"/>
                            <w:sz w:val="20"/>
                            <w:szCs w:val="20"/>
                          </w:rPr>
                          <w:t>Estrogen</w:t>
                        </w:r>
                        <w:proofErr w:type="spellEnd"/>
                        <w:r w:rsidR="00C83463" w:rsidRPr="006F5848">
                          <w:rPr>
                            <w:rFonts w:asciiTheme="minorHAnsi" w:hAnsiTheme="minorHAnsi" w:cstheme="minorHAnsi"/>
                            <w:sz w:val="20"/>
                            <w:szCs w:val="20"/>
                          </w:rPr>
                          <w:t xml:space="preserve"> receptor transactivation assay (OECD TG 455);</w:t>
                        </w:r>
                      </w:p>
                    </w:tc>
                  </w:tr>
                </w:tbl>
                <w:p w14:paraId="7A96A1C8" w14:textId="77777777" w:rsidR="00C83463" w:rsidRPr="006F5848" w:rsidRDefault="00C83463" w:rsidP="006F5848">
                  <w:pPr>
                    <w:rPr>
                      <w:rFonts w:cstheme="minorHAnsi"/>
                      <w:vanish/>
                      <w:sz w:val="20"/>
                      <w:szCs w:val="20"/>
                    </w:rPr>
                  </w:pPr>
                </w:p>
                <w:tbl>
                  <w:tblPr>
                    <w:tblW w:w="5000" w:type="pct"/>
                    <w:tblCellMar>
                      <w:left w:w="0" w:type="dxa"/>
                      <w:right w:w="0" w:type="dxa"/>
                    </w:tblCellMar>
                    <w:tblLook w:val="04A0" w:firstRow="1" w:lastRow="0" w:firstColumn="1" w:lastColumn="0" w:noHBand="0" w:noVBand="1"/>
                  </w:tblPr>
                  <w:tblGrid>
                    <w:gridCol w:w="214"/>
                    <w:gridCol w:w="2153"/>
                  </w:tblGrid>
                  <w:tr w:rsidR="00C83463" w:rsidRPr="006F5848" w14:paraId="7920C760" w14:textId="77777777" w:rsidTr="002F1CD8">
                    <w:tc>
                      <w:tcPr>
                        <w:tcW w:w="0" w:type="auto"/>
                        <w:shd w:val="clear" w:color="auto" w:fill="auto"/>
                        <w:hideMark/>
                      </w:tcPr>
                      <w:p w14:paraId="7FC9690B" w14:textId="77777777" w:rsidR="00C83463" w:rsidRPr="006F5848" w:rsidRDefault="00C83463"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(ii)</w:t>
                        </w:r>
                      </w:p>
                    </w:tc>
                    <w:tc>
                      <w:tcPr>
                        <w:tcW w:w="0" w:type="auto"/>
                        <w:shd w:val="clear" w:color="auto" w:fill="auto"/>
                        <w:hideMark/>
                      </w:tcPr>
                      <w:p w14:paraId="6CCFC0B5" w14:textId="30E8A3B2" w:rsidR="00C83463" w:rsidRPr="006F5848" w:rsidRDefault="001E7F7F"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 xml:space="preserve"> </w:t>
                        </w:r>
                        <w:r w:rsidR="00C83463" w:rsidRPr="006F5848">
                          <w:rPr>
                            <w:rFonts w:asciiTheme="minorHAnsi" w:hAnsiTheme="minorHAnsi" w:cstheme="minorHAnsi"/>
                            <w:sz w:val="20"/>
                            <w:szCs w:val="20"/>
                          </w:rPr>
                          <w:t>Androgen receptor transactivation assay, (OECD TG 458);</w:t>
                        </w:r>
                      </w:p>
                    </w:tc>
                  </w:tr>
                </w:tbl>
                <w:p w14:paraId="798DB62B" w14:textId="77777777" w:rsidR="00C83463" w:rsidRPr="006F5848" w:rsidRDefault="00C83463" w:rsidP="006F5848">
                  <w:pPr>
                    <w:rPr>
                      <w:rFonts w:cstheme="minorHAnsi"/>
                      <w:vanish/>
                      <w:sz w:val="20"/>
                      <w:szCs w:val="20"/>
                    </w:rPr>
                  </w:pPr>
                </w:p>
                <w:tbl>
                  <w:tblPr>
                    <w:tblW w:w="5000" w:type="pct"/>
                    <w:tblCellMar>
                      <w:left w:w="0" w:type="dxa"/>
                      <w:right w:w="0" w:type="dxa"/>
                    </w:tblCellMar>
                    <w:tblLook w:val="04A0" w:firstRow="1" w:lastRow="0" w:firstColumn="1" w:lastColumn="0" w:noHBand="0" w:noVBand="1"/>
                  </w:tblPr>
                  <w:tblGrid>
                    <w:gridCol w:w="259"/>
                    <w:gridCol w:w="2108"/>
                  </w:tblGrid>
                  <w:tr w:rsidR="00C83463" w:rsidRPr="00AF57D6" w14:paraId="22E861A7" w14:textId="77777777" w:rsidTr="002F1CD8">
                    <w:tc>
                      <w:tcPr>
                        <w:tcW w:w="0" w:type="auto"/>
                        <w:shd w:val="clear" w:color="auto" w:fill="auto"/>
                        <w:hideMark/>
                      </w:tcPr>
                      <w:p w14:paraId="4C92790B" w14:textId="77777777" w:rsidR="00C83463" w:rsidRPr="006F5848" w:rsidRDefault="00C83463"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(iii)</w:t>
                        </w:r>
                      </w:p>
                    </w:tc>
                    <w:tc>
                      <w:tcPr>
                        <w:tcW w:w="0" w:type="auto"/>
                        <w:shd w:val="clear" w:color="auto" w:fill="auto"/>
                        <w:hideMark/>
                      </w:tcPr>
                      <w:p w14:paraId="2A3A8AB7" w14:textId="67DCC06C" w:rsidR="00C83463" w:rsidRPr="00AF57D6" w:rsidRDefault="001E7F7F" w:rsidP="006F5848">
                        <w:pPr>
                          <w:pStyle w:val="oj-normal"/>
                          <w:spacing w:before="120" w:beforeAutospacing="0" w:after="0" w:afterAutospacing="0"/>
                          <w:rPr>
                            <w:rFonts w:asciiTheme="minorHAnsi" w:hAnsiTheme="minorHAnsi" w:cstheme="minorHAnsi"/>
                            <w:sz w:val="20"/>
                            <w:szCs w:val="20"/>
                            <w:lang w:val="pt-PT"/>
                          </w:rPr>
                        </w:pPr>
                        <w:r w:rsidRPr="00AF57D6">
                          <w:rPr>
                            <w:rFonts w:asciiTheme="minorHAnsi" w:hAnsiTheme="minorHAnsi" w:cstheme="minorHAnsi"/>
                            <w:sz w:val="20"/>
                            <w:szCs w:val="20"/>
                            <w:lang w:val="pt-PT"/>
                          </w:rPr>
                          <w:t xml:space="preserve"> </w:t>
                        </w:r>
                        <w:r w:rsidR="00C83463" w:rsidRPr="00AF57D6">
                          <w:rPr>
                            <w:rFonts w:asciiTheme="minorHAnsi" w:hAnsiTheme="minorHAnsi" w:cstheme="minorHAnsi"/>
                            <w:sz w:val="20"/>
                            <w:szCs w:val="20"/>
                            <w:lang w:val="pt-PT"/>
                          </w:rPr>
                          <w:t>H295R steroidogenesis assay (OECD TG 456);</w:t>
                        </w:r>
                      </w:p>
                    </w:tc>
                  </w:tr>
                </w:tbl>
                <w:p w14:paraId="47F70EF9" w14:textId="77777777" w:rsidR="00C83463" w:rsidRPr="006F5848" w:rsidRDefault="00C83463" w:rsidP="006F5848">
                  <w:pPr>
                    <w:rPr>
                      <w:rFonts w:cstheme="minorHAnsi"/>
                      <w:vanish/>
                      <w:sz w:val="20"/>
                      <w:szCs w:val="20"/>
                    </w:rPr>
                  </w:pPr>
                </w:p>
                <w:tbl>
                  <w:tblPr>
                    <w:tblW w:w="5000" w:type="pct"/>
                    <w:tblCellMar>
                      <w:left w:w="0" w:type="dxa"/>
                      <w:right w:w="0" w:type="dxa"/>
                    </w:tblCellMar>
                    <w:tblLook w:val="04A0" w:firstRow="1" w:lastRow="0" w:firstColumn="1" w:lastColumn="0" w:noHBand="0" w:noVBand="1"/>
                  </w:tblPr>
                  <w:tblGrid>
                    <w:gridCol w:w="258"/>
                    <w:gridCol w:w="2109"/>
                  </w:tblGrid>
                  <w:tr w:rsidR="00C83463" w:rsidRPr="006F5848" w14:paraId="375F97E1" w14:textId="77777777" w:rsidTr="002F1CD8">
                    <w:tc>
                      <w:tcPr>
                        <w:tcW w:w="0" w:type="auto"/>
                        <w:shd w:val="clear" w:color="auto" w:fill="auto"/>
                        <w:hideMark/>
                      </w:tcPr>
                      <w:p w14:paraId="6C062EFC" w14:textId="77777777" w:rsidR="00C83463" w:rsidRPr="006F5848" w:rsidRDefault="00C83463"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(iv)</w:t>
                        </w:r>
                      </w:p>
                    </w:tc>
                    <w:tc>
                      <w:tcPr>
                        <w:tcW w:w="0" w:type="auto"/>
                        <w:shd w:val="clear" w:color="auto" w:fill="auto"/>
                        <w:hideMark/>
                      </w:tcPr>
                      <w:p w14:paraId="44457328" w14:textId="1ACEEA7E" w:rsidR="00C83463" w:rsidRPr="006F5848" w:rsidRDefault="001E7F7F"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 xml:space="preserve"> </w:t>
                        </w:r>
                        <w:r w:rsidR="00C83463" w:rsidRPr="006F5848">
                          <w:rPr>
                            <w:rFonts w:asciiTheme="minorHAnsi" w:hAnsiTheme="minorHAnsi" w:cstheme="minorHAnsi"/>
                            <w:sz w:val="20"/>
                            <w:szCs w:val="20"/>
                          </w:rPr>
                          <w:t>the Aromatase assay (human recombinant) OPPTS 890.1200;</w:t>
                        </w:r>
                      </w:p>
                    </w:tc>
                  </w:tr>
                </w:tbl>
                <w:p w14:paraId="69525E1D" w14:textId="77777777" w:rsidR="00C83463" w:rsidRPr="006F5848" w:rsidRDefault="00C83463" w:rsidP="006F5848">
                  <w:pPr>
                    <w:rPr>
                      <w:rFonts w:cstheme="minorHAnsi"/>
                      <w:sz w:val="20"/>
                      <w:szCs w:val="20"/>
                    </w:rPr>
                  </w:pPr>
                </w:p>
              </w:tc>
            </w:tr>
          </w:tbl>
          <w:p w14:paraId="250B3C2E" w14:textId="77777777" w:rsidR="00C83463" w:rsidRPr="006F5848" w:rsidRDefault="00C83463"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06"/>
              <w:gridCol w:w="2388"/>
            </w:tblGrid>
            <w:tr w:rsidR="00C83463" w:rsidRPr="006F5848" w14:paraId="31E6B914" w14:textId="77777777" w:rsidTr="002F1CD8">
              <w:tc>
                <w:tcPr>
                  <w:tcW w:w="0" w:type="auto"/>
                  <w:shd w:val="clear" w:color="auto" w:fill="auto"/>
                  <w:hideMark/>
                </w:tcPr>
                <w:p w14:paraId="3B10835C" w14:textId="77777777" w:rsidR="00C83463" w:rsidRPr="006F5848" w:rsidRDefault="00C83463"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(c)</w:t>
                  </w:r>
                </w:p>
              </w:tc>
              <w:tc>
                <w:tcPr>
                  <w:tcW w:w="0" w:type="auto"/>
                  <w:shd w:val="clear" w:color="auto" w:fill="auto"/>
                  <w:hideMark/>
                </w:tcPr>
                <w:p w14:paraId="038C2150" w14:textId="09B76755" w:rsidR="00C83463" w:rsidRPr="006F5848" w:rsidRDefault="001E7F7F"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 xml:space="preserve"> </w:t>
                  </w:r>
                  <w:proofErr w:type="spellStart"/>
                  <w:r w:rsidR="00C83463" w:rsidRPr="006F5848">
                    <w:rPr>
                      <w:rFonts w:asciiTheme="minorHAnsi" w:hAnsiTheme="minorHAnsi" w:cstheme="minorHAnsi"/>
                      <w:sz w:val="20"/>
                      <w:szCs w:val="20"/>
                    </w:rPr>
                    <w:t>Uterotrophic</w:t>
                  </w:r>
                  <w:proofErr w:type="spellEnd"/>
                  <w:r w:rsidR="00C83463" w:rsidRPr="006F5848">
                    <w:rPr>
                      <w:rFonts w:asciiTheme="minorHAnsi" w:hAnsiTheme="minorHAnsi" w:cstheme="minorHAnsi"/>
                      <w:sz w:val="20"/>
                      <w:szCs w:val="20"/>
                    </w:rPr>
                    <w:t xml:space="preserve"> bioassay in rodents (OECD TG 440) and Hershberger bioassay in rats (OECD TG 441);</w:t>
                  </w:r>
                </w:p>
              </w:tc>
            </w:tr>
          </w:tbl>
          <w:p w14:paraId="7B5704E3" w14:textId="77777777" w:rsidR="00C83463" w:rsidRPr="006F5848" w:rsidRDefault="00C83463"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27"/>
              <w:gridCol w:w="2367"/>
            </w:tblGrid>
            <w:tr w:rsidR="00C83463" w:rsidRPr="006F5848" w14:paraId="107EF110" w14:textId="77777777" w:rsidTr="002F1CD8">
              <w:tc>
                <w:tcPr>
                  <w:tcW w:w="0" w:type="auto"/>
                  <w:shd w:val="clear" w:color="auto" w:fill="auto"/>
                  <w:hideMark/>
                </w:tcPr>
                <w:p w14:paraId="54636363" w14:textId="5C03E3F8" w:rsidR="00C83463" w:rsidRPr="006F5848" w:rsidRDefault="00C83463"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(d)</w:t>
                  </w:r>
                  <w:r w:rsidR="001E7F7F" w:rsidRPr="006F5848">
                    <w:rPr>
                      <w:rFonts w:asciiTheme="minorHAnsi" w:hAnsiTheme="minorHAnsi" w:cstheme="minorHAnsi"/>
                      <w:sz w:val="20"/>
                      <w:szCs w:val="20"/>
                    </w:rPr>
                    <w:t xml:space="preserve"> </w:t>
                  </w:r>
                </w:p>
              </w:tc>
              <w:tc>
                <w:tcPr>
                  <w:tcW w:w="0" w:type="auto"/>
                  <w:shd w:val="clear" w:color="auto" w:fill="auto"/>
                  <w:hideMark/>
                </w:tcPr>
                <w:p w14:paraId="03E8AE9A" w14:textId="1C4D94DC" w:rsidR="00C83463" w:rsidRPr="006F5848" w:rsidRDefault="001E7F7F"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 xml:space="preserve"> </w:t>
                  </w:r>
                  <w:r w:rsidR="00C83463" w:rsidRPr="006F5848">
                    <w:rPr>
                      <w:rFonts w:asciiTheme="minorHAnsi" w:hAnsiTheme="minorHAnsi" w:cstheme="minorHAnsi"/>
                      <w:sz w:val="20"/>
                      <w:szCs w:val="20"/>
                    </w:rPr>
                    <w:t>Pubertal development and Thyroid Function in Intact Juvenile or Peripubertal Male Rats (OPPTS 890.1500).</w:t>
                  </w:r>
                </w:p>
              </w:tc>
            </w:tr>
          </w:tbl>
          <w:p w14:paraId="6E8AF573" w14:textId="70F29F3E" w:rsidR="00C83463" w:rsidRPr="006F5848" w:rsidRDefault="00C83463" w:rsidP="006F5848">
            <w:pPr>
              <w:rPr>
                <w:rFonts w:cstheme="minorHAnsi"/>
                <w:color w:val="000000"/>
                <w:sz w:val="20"/>
                <w:szCs w:val="20"/>
              </w:rPr>
            </w:pPr>
            <w:r w:rsidRPr="006F5848">
              <w:rPr>
                <w:rFonts w:cstheme="minorHAnsi"/>
                <w:color w:val="000000"/>
                <w:sz w:val="20"/>
                <w:szCs w:val="20"/>
              </w:rPr>
              <w:t xml:space="preserve">The decision to carry out studies in mammals shall be taken based on all available information, including a systematic review of the literature (including </w:t>
            </w:r>
            <w:r w:rsidRPr="006F5848">
              <w:rPr>
                <w:rFonts w:cstheme="minorHAnsi"/>
                <w:color w:val="000000"/>
                <w:sz w:val="20"/>
                <w:szCs w:val="20"/>
              </w:rPr>
              <w:lastRenderedPageBreak/>
              <w:t>information on endocrine disrupting effects in non-target organisms) and the availability of suitable </w:t>
            </w:r>
            <w:r w:rsidRPr="006F5848">
              <w:rPr>
                <w:rStyle w:val="oj-italic"/>
                <w:rFonts w:cstheme="minorHAnsi"/>
                <w:i/>
                <w:iCs/>
                <w:color w:val="000000"/>
                <w:sz w:val="20"/>
                <w:szCs w:val="20"/>
              </w:rPr>
              <w:t>in silico or in vitro</w:t>
            </w:r>
            <w:r w:rsidRPr="006F5848">
              <w:rPr>
                <w:rFonts w:cstheme="minorHAnsi"/>
                <w:color w:val="000000"/>
                <w:sz w:val="20"/>
                <w:szCs w:val="20"/>
              </w:rPr>
              <w:t> methods</w:t>
            </w:r>
          </w:p>
        </w:tc>
        <w:tc>
          <w:tcPr>
            <w:tcW w:w="970" w:type="dxa"/>
          </w:tcPr>
          <w:p w14:paraId="63F73A81" w14:textId="26D402B7" w:rsidR="00C83463" w:rsidRPr="006F5848" w:rsidRDefault="00C83463" w:rsidP="006F5848">
            <w:pPr>
              <w:rPr>
                <w:rFonts w:cstheme="minorHAnsi"/>
                <w:sz w:val="20"/>
                <w:szCs w:val="20"/>
              </w:rPr>
            </w:pPr>
            <w:r w:rsidRPr="006F5848">
              <w:rPr>
                <w:rFonts w:cstheme="minorHAnsi"/>
                <w:color w:val="000000"/>
                <w:sz w:val="20"/>
                <w:szCs w:val="20"/>
              </w:rPr>
              <w:lastRenderedPageBreak/>
              <w:t>ADS</w:t>
            </w:r>
          </w:p>
        </w:tc>
        <w:tc>
          <w:tcPr>
            <w:tcW w:w="3383" w:type="dxa"/>
          </w:tcPr>
          <w:p w14:paraId="1E8C5F47" w14:textId="77777777" w:rsidR="00C83463" w:rsidRPr="006F5848" w:rsidRDefault="00C83463" w:rsidP="006F5848">
            <w:pPr>
              <w:rPr>
                <w:rFonts w:cstheme="minorHAnsi"/>
                <w:color w:val="000000"/>
                <w:sz w:val="20"/>
                <w:szCs w:val="20"/>
              </w:rPr>
            </w:pPr>
          </w:p>
        </w:tc>
      </w:tr>
      <w:tr w:rsidR="00F134E9" w:rsidRPr="006F5848" w14:paraId="680EAE9B" w14:textId="77777777" w:rsidTr="00C82831">
        <w:trPr>
          <w:trHeight w:val="357"/>
        </w:trPr>
        <w:tc>
          <w:tcPr>
            <w:tcW w:w="704" w:type="dxa"/>
          </w:tcPr>
          <w:p w14:paraId="683D0197" w14:textId="6649B5C2" w:rsidR="00F134E9" w:rsidRPr="006F5848" w:rsidRDefault="00F134E9" w:rsidP="006F5848">
            <w:pPr>
              <w:rPr>
                <w:rFonts w:cstheme="minorHAnsi"/>
                <w:color w:val="000000"/>
                <w:sz w:val="20"/>
                <w:szCs w:val="20"/>
              </w:rPr>
            </w:pPr>
            <w:r w:rsidRPr="006F5848">
              <w:rPr>
                <w:rFonts w:cstheme="minorHAnsi"/>
                <w:color w:val="000000"/>
                <w:sz w:val="20"/>
                <w:szCs w:val="20"/>
              </w:rPr>
              <w:t>8.13.4</w:t>
            </w:r>
          </w:p>
        </w:tc>
        <w:tc>
          <w:tcPr>
            <w:tcW w:w="3344" w:type="dxa"/>
          </w:tcPr>
          <w:p w14:paraId="17EA4B37" w14:textId="77777777" w:rsidR="00F134E9" w:rsidRPr="006F5848" w:rsidRDefault="00F134E9" w:rsidP="006F5848">
            <w:pPr>
              <w:spacing w:after="150" w:line="235" w:lineRule="auto"/>
              <w:rPr>
                <w:rFonts w:cstheme="minorHAnsi"/>
                <w:sz w:val="20"/>
                <w:szCs w:val="20"/>
              </w:rPr>
            </w:pPr>
            <w:r w:rsidRPr="006F5848">
              <w:rPr>
                <w:rFonts w:cstheme="minorHAnsi"/>
                <w:sz w:val="20"/>
                <w:szCs w:val="20"/>
              </w:rPr>
              <w:t xml:space="preserve">Immunotoxicity including developmental immunotoxicity </w:t>
            </w:r>
          </w:p>
          <w:p w14:paraId="12543541" w14:textId="77777777" w:rsidR="00F134E9" w:rsidRPr="006F5848" w:rsidRDefault="00F134E9" w:rsidP="006F5848">
            <w:pPr>
              <w:spacing w:after="170" w:line="235" w:lineRule="auto"/>
              <w:ind w:right="14"/>
              <w:rPr>
                <w:rFonts w:cstheme="minorHAnsi"/>
                <w:sz w:val="20"/>
                <w:szCs w:val="20"/>
              </w:rPr>
            </w:pPr>
            <w:r w:rsidRPr="006F5848">
              <w:rPr>
                <w:rFonts w:cstheme="minorHAnsi"/>
                <w:sz w:val="20"/>
                <w:szCs w:val="20"/>
              </w:rPr>
              <w:t xml:space="preserve">If there is any evidence, from skin sensitisation, repeat dose or reproduction toxicity studies, that the active substance may have </w:t>
            </w:r>
            <w:proofErr w:type="spellStart"/>
            <w:r w:rsidRPr="006F5848">
              <w:rPr>
                <w:rFonts w:cstheme="minorHAnsi"/>
                <w:sz w:val="20"/>
                <w:szCs w:val="20"/>
              </w:rPr>
              <w:t>immunotoxic</w:t>
            </w:r>
            <w:proofErr w:type="spellEnd"/>
            <w:r w:rsidRPr="006F5848">
              <w:rPr>
                <w:rFonts w:cstheme="minorHAnsi"/>
                <w:sz w:val="20"/>
                <w:szCs w:val="20"/>
              </w:rPr>
              <w:t xml:space="preserve"> properties then additional information or specific studies shall be required to: </w:t>
            </w:r>
          </w:p>
          <w:p w14:paraId="2D672F37" w14:textId="77777777" w:rsidR="002405FD" w:rsidRPr="006F5848" w:rsidRDefault="00F134E9" w:rsidP="006F5848">
            <w:pPr>
              <w:pStyle w:val="ListParagraph"/>
              <w:numPr>
                <w:ilvl w:val="0"/>
                <w:numId w:val="1"/>
              </w:numPr>
              <w:tabs>
                <w:tab w:val="center" w:pos="84"/>
                <w:tab w:val="center" w:pos="1494"/>
              </w:tabs>
              <w:rPr>
                <w:rFonts w:cstheme="minorHAnsi"/>
                <w:sz w:val="20"/>
                <w:szCs w:val="20"/>
              </w:rPr>
            </w:pPr>
            <w:r w:rsidRPr="006F5848">
              <w:rPr>
                <w:rFonts w:cstheme="minorHAnsi"/>
                <w:sz w:val="20"/>
                <w:szCs w:val="20"/>
              </w:rPr>
              <w:t xml:space="preserve">elucidate the mode/mechanism of </w:t>
            </w:r>
          </w:p>
          <w:p w14:paraId="78CDC86D" w14:textId="71E9B239" w:rsidR="002405FD" w:rsidRPr="006F5848" w:rsidRDefault="00F134E9" w:rsidP="006F5848">
            <w:pPr>
              <w:pStyle w:val="ListParagraph"/>
              <w:tabs>
                <w:tab w:val="center" w:pos="84"/>
                <w:tab w:val="center" w:pos="1494"/>
              </w:tabs>
              <w:ind w:left="448"/>
              <w:rPr>
                <w:rFonts w:cstheme="minorHAnsi"/>
                <w:sz w:val="20"/>
                <w:szCs w:val="20"/>
              </w:rPr>
            </w:pPr>
            <w:r w:rsidRPr="006F5848">
              <w:rPr>
                <w:rFonts w:cstheme="minorHAnsi"/>
                <w:sz w:val="20"/>
                <w:szCs w:val="20"/>
              </w:rPr>
              <w:t xml:space="preserve">action </w:t>
            </w:r>
          </w:p>
          <w:p w14:paraId="3730A2DD" w14:textId="17E1B981" w:rsidR="00F134E9" w:rsidRPr="006F5848" w:rsidRDefault="00F134E9" w:rsidP="006F5848">
            <w:pPr>
              <w:pStyle w:val="ListParagraph"/>
              <w:numPr>
                <w:ilvl w:val="0"/>
                <w:numId w:val="1"/>
              </w:numPr>
              <w:spacing w:after="130"/>
              <w:rPr>
                <w:rFonts w:cstheme="minorHAnsi"/>
                <w:sz w:val="20"/>
                <w:szCs w:val="20"/>
              </w:rPr>
            </w:pPr>
            <w:r w:rsidRPr="006F5848">
              <w:rPr>
                <w:rFonts w:cstheme="minorHAnsi"/>
                <w:sz w:val="20"/>
                <w:szCs w:val="20"/>
              </w:rPr>
              <w:t xml:space="preserve">provide sufficient evidence for relevant adverse effects in humans </w:t>
            </w:r>
          </w:p>
          <w:p w14:paraId="0772F1D9" w14:textId="5FE4C8D5" w:rsidR="00F134E9" w:rsidRPr="006F5848" w:rsidRDefault="00F134E9" w:rsidP="006F5848">
            <w:pPr>
              <w:rPr>
                <w:rFonts w:cstheme="minorHAnsi"/>
                <w:color w:val="000000"/>
                <w:sz w:val="20"/>
                <w:szCs w:val="20"/>
              </w:rPr>
            </w:pPr>
            <w:r w:rsidRPr="006F5848">
              <w:rPr>
                <w:rFonts w:cstheme="minorHAnsi"/>
                <w:sz w:val="20"/>
                <w:szCs w:val="20"/>
              </w:rPr>
              <w:t xml:space="preserve">For evaluation of consumer safety of active substances that may end up in food or feed, it is necessary to conduct toxicity studies by the oral route </w:t>
            </w:r>
          </w:p>
        </w:tc>
        <w:tc>
          <w:tcPr>
            <w:tcW w:w="970" w:type="dxa"/>
          </w:tcPr>
          <w:p w14:paraId="5FB4CC33" w14:textId="66F97755" w:rsidR="00F134E9" w:rsidRPr="006F5848" w:rsidRDefault="00F134E9" w:rsidP="006F5848">
            <w:pPr>
              <w:rPr>
                <w:rFonts w:cstheme="minorHAnsi"/>
                <w:sz w:val="20"/>
                <w:szCs w:val="20"/>
              </w:rPr>
            </w:pPr>
            <w:r w:rsidRPr="006F5848">
              <w:rPr>
                <w:rFonts w:cstheme="minorHAnsi"/>
                <w:sz w:val="20"/>
                <w:szCs w:val="20"/>
              </w:rPr>
              <w:t xml:space="preserve">ADS </w:t>
            </w:r>
          </w:p>
        </w:tc>
        <w:tc>
          <w:tcPr>
            <w:tcW w:w="3482" w:type="dxa"/>
            <w:tcBorders>
              <w:right w:val="single" w:sz="18" w:space="0" w:color="auto"/>
            </w:tcBorders>
          </w:tcPr>
          <w:p w14:paraId="360AAD79" w14:textId="77777777" w:rsidR="00F134E9" w:rsidRPr="006F5848" w:rsidRDefault="00F134E9" w:rsidP="006F5848">
            <w:pPr>
              <w:rPr>
                <w:rFonts w:cstheme="minorHAnsi"/>
                <w:sz w:val="20"/>
                <w:szCs w:val="20"/>
              </w:rPr>
            </w:pPr>
          </w:p>
        </w:tc>
        <w:tc>
          <w:tcPr>
            <w:tcW w:w="2847" w:type="dxa"/>
            <w:tcBorders>
              <w:left w:val="single" w:sz="18" w:space="0" w:color="auto"/>
            </w:tcBorders>
          </w:tcPr>
          <w:p w14:paraId="15B63320" w14:textId="77777777" w:rsidR="00F134E9" w:rsidRPr="006F5848" w:rsidRDefault="00F134E9"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Immunotoxicity and developmental immunotoxicity</w:t>
            </w:r>
          </w:p>
          <w:p w14:paraId="09D41218" w14:textId="77777777" w:rsidR="00F134E9" w:rsidRPr="006F5848" w:rsidRDefault="00F134E9"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 xml:space="preserve">If there is any evidence from repeat dose or reproductive toxicity studies that the active substance may have </w:t>
            </w:r>
            <w:proofErr w:type="spellStart"/>
            <w:r w:rsidRPr="006F5848">
              <w:rPr>
                <w:rFonts w:asciiTheme="minorHAnsi" w:hAnsiTheme="minorHAnsi" w:cstheme="minorHAnsi"/>
                <w:color w:val="000000"/>
                <w:sz w:val="20"/>
                <w:szCs w:val="20"/>
              </w:rPr>
              <w:t>immunotoxic</w:t>
            </w:r>
            <w:proofErr w:type="spellEnd"/>
            <w:r w:rsidRPr="006F5848">
              <w:rPr>
                <w:rFonts w:asciiTheme="minorHAnsi" w:hAnsiTheme="minorHAnsi" w:cstheme="minorHAnsi"/>
                <w:color w:val="000000"/>
                <w:sz w:val="20"/>
                <w:szCs w:val="20"/>
              </w:rPr>
              <w:t xml:space="preserve"> properties, then additional information or specific studies shall be required to elucidate:</w:t>
            </w:r>
          </w:p>
          <w:tbl>
            <w:tblPr>
              <w:tblW w:w="5000" w:type="pct"/>
              <w:tblCellMar>
                <w:left w:w="0" w:type="dxa"/>
                <w:right w:w="0" w:type="dxa"/>
              </w:tblCellMar>
              <w:tblLook w:val="04A0" w:firstRow="1" w:lastRow="0" w:firstColumn="1" w:lastColumn="0" w:noHBand="0" w:noVBand="1"/>
            </w:tblPr>
            <w:tblGrid>
              <w:gridCol w:w="223"/>
              <w:gridCol w:w="2371"/>
            </w:tblGrid>
            <w:tr w:rsidR="00F134E9" w:rsidRPr="006F5848" w14:paraId="7B35CA8C" w14:textId="77777777">
              <w:tc>
                <w:tcPr>
                  <w:tcW w:w="0" w:type="auto"/>
                  <w:shd w:val="clear" w:color="auto" w:fill="auto"/>
                  <w:hideMark/>
                </w:tcPr>
                <w:p w14:paraId="27C6D06D" w14:textId="77777777" w:rsidR="00F134E9" w:rsidRPr="006F5848" w:rsidRDefault="00F134E9"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(1)</w:t>
                  </w:r>
                </w:p>
              </w:tc>
              <w:tc>
                <w:tcPr>
                  <w:tcW w:w="0" w:type="auto"/>
                  <w:shd w:val="clear" w:color="auto" w:fill="auto"/>
                  <w:hideMark/>
                </w:tcPr>
                <w:p w14:paraId="1136B7CC" w14:textId="77777777" w:rsidR="00F134E9" w:rsidRPr="006F5848" w:rsidRDefault="00F134E9"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mode or the mechanism of action; and/or</w:t>
                  </w:r>
                </w:p>
              </w:tc>
            </w:tr>
          </w:tbl>
          <w:p w14:paraId="59A85AF6" w14:textId="77777777" w:rsidR="00F134E9" w:rsidRPr="006F5848" w:rsidRDefault="00F134E9"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23"/>
              <w:gridCol w:w="2371"/>
            </w:tblGrid>
            <w:tr w:rsidR="00F134E9" w:rsidRPr="006F5848" w14:paraId="25493121" w14:textId="77777777">
              <w:tc>
                <w:tcPr>
                  <w:tcW w:w="0" w:type="auto"/>
                  <w:shd w:val="clear" w:color="auto" w:fill="auto"/>
                  <w:hideMark/>
                </w:tcPr>
                <w:p w14:paraId="2AB6842F" w14:textId="77777777" w:rsidR="00F134E9" w:rsidRPr="006F5848" w:rsidRDefault="00F134E9"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(2)</w:t>
                  </w:r>
                </w:p>
              </w:tc>
              <w:tc>
                <w:tcPr>
                  <w:tcW w:w="0" w:type="auto"/>
                  <w:shd w:val="clear" w:color="auto" w:fill="auto"/>
                  <w:hideMark/>
                </w:tcPr>
                <w:p w14:paraId="36F9B95F" w14:textId="77777777" w:rsidR="00F134E9" w:rsidRPr="006F5848" w:rsidRDefault="00F134E9"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potentially relevant adverse effects in humans or animals.</w:t>
                  </w:r>
                </w:p>
              </w:tc>
            </w:tr>
          </w:tbl>
          <w:p w14:paraId="52ADD8D7" w14:textId="03EE7AA3" w:rsidR="00F134E9" w:rsidRPr="006F5848" w:rsidRDefault="00F134E9" w:rsidP="006F5848">
            <w:pPr>
              <w:rPr>
                <w:rFonts w:cstheme="minorHAnsi"/>
                <w:color w:val="000000"/>
                <w:sz w:val="20"/>
                <w:szCs w:val="20"/>
              </w:rPr>
            </w:pPr>
            <w:r w:rsidRPr="006F5848">
              <w:rPr>
                <w:rFonts w:cstheme="minorHAnsi"/>
                <w:color w:val="000000"/>
                <w:sz w:val="20"/>
                <w:szCs w:val="20"/>
              </w:rPr>
              <w:t>For evaluation of consumer safety of active substances that may end up in food or feed, it is necessary to consider the oral route and conduct animal studies by the oral route</w:t>
            </w:r>
          </w:p>
        </w:tc>
        <w:tc>
          <w:tcPr>
            <w:tcW w:w="970" w:type="dxa"/>
          </w:tcPr>
          <w:p w14:paraId="7264A0CB" w14:textId="6EE362CE" w:rsidR="00F134E9" w:rsidRPr="006F5848" w:rsidRDefault="00F134E9" w:rsidP="006F5848">
            <w:pPr>
              <w:rPr>
                <w:rFonts w:cstheme="minorHAnsi"/>
                <w:sz w:val="20"/>
                <w:szCs w:val="20"/>
              </w:rPr>
            </w:pPr>
            <w:r w:rsidRPr="006F5848">
              <w:rPr>
                <w:rFonts w:cstheme="minorHAnsi"/>
                <w:color w:val="000000"/>
                <w:sz w:val="20"/>
                <w:szCs w:val="20"/>
              </w:rPr>
              <w:t>ADS</w:t>
            </w:r>
          </w:p>
        </w:tc>
        <w:tc>
          <w:tcPr>
            <w:tcW w:w="3383" w:type="dxa"/>
          </w:tcPr>
          <w:p w14:paraId="24525D64" w14:textId="77777777" w:rsidR="00F134E9" w:rsidRPr="006F5848" w:rsidRDefault="00F134E9"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Immunotoxicity and developmental immunotoxicity</w:t>
            </w:r>
          </w:p>
          <w:p w14:paraId="06D5962E" w14:textId="77777777" w:rsidR="00F134E9" w:rsidRPr="006F5848" w:rsidRDefault="00F134E9"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 xml:space="preserve">If there is any evidence from repeat dose or reproductive toxicity studies that the active substance may have </w:t>
            </w:r>
            <w:proofErr w:type="spellStart"/>
            <w:r w:rsidRPr="006F5848">
              <w:rPr>
                <w:rFonts w:asciiTheme="minorHAnsi" w:hAnsiTheme="minorHAnsi" w:cstheme="minorHAnsi"/>
                <w:color w:val="000000"/>
                <w:sz w:val="20"/>
                <w:szCs w:val="20"/>
              </w:rPr>
              <w:t>immunotoxic</w:t>
            </w:r>
            <w:proofErr w:type="spellEnd"/>
            <w:r w:rsidRPr="006F5848">
              <w:rPr>
                <w:rFonts w:asciiTheme="minorHAnsi" w:hAnsiTheme="minorHAnsi" w:cstheme="minorHAnsi"/>
                <w:color w:val="000000"/>
                <w:sz w:val="20"/>
                <w:szCs w:val="20"/>
              </w:rPr>
              <w:t xml:space="preserve"> properties, then additional information or specific studies shall be required to elucidate:</w:t>
            </w:r>
          </w:p>
          <w:tbl>
            <w:tblPr>
              <w:tblW w:w="5000" w:type="pct"/>
              <w:tblCellMar>
                <w:left w:w="0" w:type="dxa"/>
                <w:right w:w="0" w:type="dxa"/>
              </w:tblCellMar>
              <w:tblLook w:val="04A0" w:firstRow="1" w:lastRow="0" w:firstColumn="1" w:lastColumn="0" w:noHBand="0" w:noVBand="1"/>
            </w:tblPr>
            <w:tblGrid>
              <w:gridCol w:w="223"/>
              <w:gridCol w:w="2876"/>
            </w:tblGrid>
            <w:tr w:rsidR="00F134E9" w:rsidRPr="006F5848" w14:paraId="055E571D" w14:textId="77777777">
              <w:tc>
                <w:tcPr>
                  <w:tcW w:w="0" w:type="auto"/>
                  <w:shd w:val="clear" w:color="auto" w:fill="auto"/>
                  <w:hideMark/>
                </w:tcPr>
                <w:p w14:paraId="4AEF15D0" w14:textId="77777777" w:rsidR="00F134E9" w:rsidRPr="006F5848" w:rsidRDefault="00F134E9"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(1)</w:t>
                  </w:r>
                </w:p>
              </w:tc>
              <w:tc>
                <w:tcPr>
                  <w:tcW w:w="0" w:type="auto"/>
                  <w:shd w:val="clear" w:color="auto" w:fill="auto"/>
                  <w:hideMark/>
                </w:tcPr>
                <w:p w14:paraId="5124A1C1" w14:textId="77777777" w:rsidR="00F134E9" w:rsidRPr="006F5848" w:rsidRDefault="00F134E9"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mode or the mechanism of action; and/or</w:t>
                  </w:r>
                </w:p>
              </w:tc>
            </w:tr>
          </w:tbl>
          <w:p w14:paraId="0F409987" w14:textId="77777777" w:rsidR="00F134E9" w:rsidRPr="006F5848" w:rsidRDefault="00F134E9"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23"/>
              <w:gridCol w:w="2876"/>
            </w:tblGrid>
            <w:tr w:rsidR="00F134E9" w:rsidRPr="006F5848" w14:paraId="1EBB722A" w14:textId="77777777">
              <w:tc>
                <w:tcPr>
                  <w:tcW w:w="0" w:type="auto"/>
                  <w:shd w:val="clear" w:color="auto" w:fill="auto"/>
                  <w:hideMark/>
                </w:tcPr>
                <w:p w14:paraId="3C4E870A" w14:textId="77777777" w:rsidR="00F134E9" w:rsidRPr="006F5848" w:rsidRDefault="00F134E9"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(2)</w:t>
                  </w:r>
                </w:p>
              </w:tc>
              <w:tc>
                <w:tcPr>
                  <w:tcW w:w="0" w:type="auto"/>
                  <w:shd w:val="clear" w:color="auto" w:fill="auto"/>
                  <w:hideMark/>
                </w:tcPr>
                <w:p w14:paraId="2B9F70E9" w14:textId="77777777" w:rsidR="00F134E9" w:rsidRPr="006F5848" w:rsidRDefault="00F134E9"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potentially relevant adverse effects in humans or animals.</w:t>
                  </w:r>
                </w:p>
              </w:tc>
            </w:tr>
          </w:tbl>
          <w:p w14:paraId="19799325" w14:textId="18176EBB" w:rsidR="00F134E9" w:rsidRPr="006F5848" w:rsidRDefault="00F134E9" w:rsidP="006F5848">
            <w:pPr>
              <w:rPr>
                <w:rFonts w:cstheme="minorHAnsi"/>
                <w:color w:val="000000"/>
                <w:sz w:val="20"/>
                <w:szCs w:val="20"/>
              </w:rPr>
            </w:pPr>
            <w:r w:rsidRPr="006F5848">
              <w:rPr>
                <w:rFonts w:cstheme="minorHAnsi"/>
                <w:color w:val="000000"/>
                <w:sz w:val="20"/>
                <w:szCs w:val="20"/>
              </w:rPr>
              <w:t>For evaluation of consumer safety of active substances that may end up in food or feed, it is necessary to consider the oral route and conduct animal studies by the oral route</w:t>
            </w:r>
          </w:p>
        </w:tc>
      </w:tr>
      <w:tr w:rsidR="000F2FEE" w:rsidRPr="006F5848" w14:paraId="682855DD" w14:textId="77777777" w:rsidTr="00C82831">
        <w:trPr>
          <w:trHeight w:val="357"/>
        </w:trPr>
        <w:tc>
          <w:tcPr>
            <w:tcW w:w="704" w:type="dxa"/>
          </w:tcPr>
          <w:p w14:paraId="7B0A5613" w14:textId="63EFA19E" w:rsidR="000F2FEE" w:rsidRPr="006F5848" w:rsidRDefault="000F2FEE" w:rsidP="006F5848">
            <w:pPr>
              <w:rPr>
                <w:rFonts w:cstheme="minorHAnsi"/>
                <w:color w:val="000000"/>
                <w:sz w:val="20"/>
                <w:szCs w:val="20"/>
              </w:rPr>
            </w:pPr>
            <w:r w:rsidRPr="006F5848">
              <w:rPr>
                <w:rFonts w:cstheme="minorHAnsi"/>
                <w:color w:val="000000"/>
                <w:sz w:val="20"/>
                <w:szCs w:val="20"/>
              </w:rPr>
              <w:t>8.13.5</w:t>
            </w:r>
          </w:p>
        </w:tc>
        <w:tc>
          <w:tcPr>
            <w:tcW w:w="3344" w:type="dxa"/>
          </w:tcPr>
          <w:p w14:paraId="56950439" w14:textId="5915AFD1" w:rsidR="000F2FEE" w:rsidRPr="006F5848" w:rsidRDefault="000F2FEE" w:rsidP="006F5848">
            <w:pPr>
              <w:rPr>
                <w:rFonts w:cstheme="minorHAnsi"/>
                <w:color w:val="000000"/>
                <w:sz w:val="20"/>
                <w:szCs w:val="20"/>
              </w:rPr>
            </w:pPr>
            <w:r w:rsidRPr="006F5848">
              <w:rPr>
                <w:rFonts w:cstheme="minorHAnsi"/>
                <w:sz w:val="20"/>
                <w:szCs w:val="20"/>
              </w:rPr>
              <w:t xml:space="preserve">Mechanistic data — any studies necessary to clarify effects reported in toxicity studies </w:t>
            </w:r>
          </w:p>
        </w:tc>
        <w:tc>
          <w:tcPr>
            <w:tcW w:w="970" w:type="dxa"/>
          </w:tcPr>
          <w:p w14:paraId="2DCFD926" w14:textId="3006C5BC" w:rsidR="000F2FEE" w:rsidRPr="006F5848" w:rsidRDefault="000F2FEE" w:rsidP="006F5848">
            <w:pPr>
              <w:rPr>
                <w:rFonts w:cstheme="minorHAnsi"/>
                <w:sz w:val="20"/>
                <w:szCs w:val="20"/>
              </w:rPr>
            </w:pPr>
            <w:r w:rsidRPr="006F5848">
              <w:rPr>
                <w:rFonts w:cstheme="minorHAnsi"/>
                <w:sz w:val="20"/>
                <w:szCs w:val="20"/>
              </w:rPr>
              <w:t xml:space="preserve">ADS </w:t>
            </w:r>
          </w:p>
        </w:tc>
        <w:tc>
          <w:tcPr>
            <w:tcW w:w="3482" w:type="dxa"/>
            <w:tcBorders>
              <w:right w:val="single" w:sz="18" w:space="0" w:color="auto"/>
            </w:tcBorders>
          </w:tcPr>
          <w:p w14:paraId="19CA4380" w14:textId="77777777" w:rsidR="000F2FEE" w:rsidRPr="006F5848" w:rsidRDefault="000F2FEE" w:rsidP="006F5848">
            <w:pPr>
              <w:rPr>
                <w:rFonts w:cstheme="minorHAnsi"/>
                <w:sz w:val="20"/>
                <w:szCs w:val="20"/>
              </w:rPr>
            </w:pPr>
          </w:p>
        </w:tc>
        <w:tc>
          <w:tcPr>
            <w:tcW w:w="2847" w:type="dxa"/>
            <w:tcBorders>
              <w:left w:val="single" w:sz="18" w:space="0" w:color="auto"/>
            </w:tcBorders>
          </w:tcPr>
          <w:p w14:paraId="75E9A9A9" w14:textId="77777777" w:rsidR="000F2FEE" w:rsidRPr="006F5848" w:rsidRDefault="000F2FEE"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Further mechanistic studies</w:t>
            </w:r>
          </w:p>
          <w:p w14:paraId="7F8C3DEB" w14:textId="201EBFA4" w:rsidR="000F2FEE" w:rsidRPr="006F5848" w:rsidRDefault="000F2FEE" w:rsidP="006F5848">
            <w:pPr>
              <w:rPr>
                <w:rFonts w:cstheme="minorHAnsi"/>
                <w:color w:val="000000"/>
                <w:sz w:val="20"/>
                <w:szCs w:val="20"/>
              </w:rPr>
            </w:pPr>
            <w:r w:rsidRPr="006F5848">
              <w:rPr>
                <w:rFonts w:cstheme="minorHAnsi"/>
                <w:color w:val="000000"/>
                <w:sz w:val="20"/>
                <w:szCs w:val="20"/>
              </w:rPr>
              <w:t>A decision on the need to perform additional studies should be based on all relevant data</w:t>
            </w:r>
          </w:p>
        </w:tc>
        <w:tc>
          <w:tcPr>
            <w:tcW w:w="970" w:type="dxa"/>
          </w:tcPr>
          <w:p w14:paraId="423057F5" w14:textId="56AACB2C" w:rsidR="000F2FEE" w:rsidRPr="006F5848" w:rsidRDefault="000F2FEE" w:rsidP="006F5848">
            <w:pPr>
              <w:rPr>
                <w:rFonts w:cstheme="minorHAnsi"/>
                <w:sz w:val="20"/>
                <w:szCs w:val="20"/>
              </w:rPr>
            </w:pPr>
            <w:r w:rsidRPr="006F5848">
              <w:rPr>
                <w:rFonts w:cstheme="minorHAnsi"/>
                <w:color w:val="000000"/>
                <w:sz w:val="20"/>
                <w:szCs w:val="20"/>
              </w:rPr>
              <w:t>ADS</w:t>
            </w:r>
          </w:p>
        </w:tc>
        <w:tc>
          <w:tcPr>
            <w:tcW w:w="3383" w:type="dxa"/>
          </w:tcPr>
          <w:p w14:paraId="71413398" w14:textId="77777777" w:rsidR="000F2FEE" w:rsidRPr="006F5848" w:rsidRDefault="000F2FEE"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Further mechanistic studies</w:t>
            </w:r>
          </w:p>
          <w:p w14:paraId="53AB27F2" w14:textId="6D653B89" w:rsidR="000F2FEE" w:rsidRPr="006F5848" w:rsidRDefault="000F2FEE" w:rsidP="006F5848">
            <w:pPr>
              <w:rPr>
                <w:rFonts w:cstheme="minorHAnsi"/>
                <w:color w:val="000000"/>
                <w:sz w:val="20"/>
                <w:szCs w:val="20"/>
              </w:rPr>
            </w:pPr>
            <w:r w:rsidRPr="006F5848">
              <w:rPr>
                <w:rFonts w:cstheme="minorHAnsi"/>
                <w:color w:val="000000"/>
                <w:sz w:val="20"/>
                <w:szCs w:val="20"/>
              </w:rPr>
              <w:t>A decision on the need to perform additional studies should be based on all relevant data</w:t>
            </w:r>
          </w:p>
        </w:tc>
      </w:tr>
      <w:tr w:rsidR="000F2FEE" w:rsidRPr="006F5848" w14:paraId="3537496B" w14:textId="77777777" w:rsidTr="00C82831">
        <w:trPr>
          <w:trHeight w:val="357"/>
        </w:trPr>
        <w:tc>
          <w:tcPr>
            <w:tcW w:w="704" w:type="dxa"/>
          </w:tcPr>
          <w:p w14:paraId="480AD8E0" w14:textId="3BA27089" w:rsidR="000F2FEE" w:rsidRPr="006F5848" w:rsidRDefault="008201E0" w:rsidP="006F5848">
            <w:pPr>
              <w:rPr>
                <w:rFonts w:cstheme="minorHAnsi"/>
                <w:color w:val="000000"/>
                <w:sz w:val="20"/>
                <w:szCs w:val="20"/>
              </w:rPr>
            </w:pPr>
            <w:r w:rsidRPr="006F5848">
              <w:rPr>
                <w:rFonts w:cstheme="minorHAnsi"/>
                <w:color w:val="000000"/>
                <w:sz w:val="20"/>
                <w:szCs w:val="20"/>
              </w:rPr>
              <w:t>8.18</w:t>
            </w:r>
          </w:p>
        </w:tc>
        <w:tc>
          <w:tcPr>
            <w:tcW w:w="3344" w:type="dxa"/>
          </w:tcPr>
          <w:p w14:paraId="792B7975" w14:textId="77777777" w:rsidR="00073ED2" w:rsidRPr="006F5848" w:rsidRDefault="00073ED2" w:rsidP="006F5848">
            <w:pPr>
              <w:spacing w:after="193" w:line="259" w:lineRule="auto"/>
              <w:rPr>
                <w:rFonts w:cstheme="minorHAnsi"/>
                <w:sz w:val="20"/>
                <w:szCs w:val="20"/>
              </w:rPr>
            </w:pPr>
            <w:r w:rsidRPr="006F5848">
              <w:rPr>
                <w:rFonts w:cstheme="minorHAnsi"/>
                <w:sz w:val="20"/>
                <w:szCs w:val="20"/>
              </w:rPr>
              <w:t xml:space="preserve">Summary of mammalian toxicology </w:t>
            </w:r>
          </w:p>
          <w:p w14:paraId="632ED414" w14:textId="13DF8401" w:rsidR="000F2FEE" w:rsidRPr="006F5848" w:rsidRDefault="00073ED2" w:rsidP="006F5848">
            <w:pPr>
              <w:rPr>
                <w:rFonts w:cstheme="minorHAnsi"/>
                <w:color w:val="000000"/>
                <w:sz w:val="20"/>
                <w:szCs w:val="20"/>
              </w:rPr>
            </w:pPr>
            <w:r w:rsidRPr="006F5848">
              <w:rPr>
                <w:rFonts w:cstheme="minorHAnsi"/>
                <w:sz w:val="20"/>
                <w:szCs w:val="20"/>
              </w:rPr>
              <w:t>Provide overall evaluation and conclusion with regard to all toxicological data and any other information concerning the active substances including NOAEL</w:t>
            </w:r>
          </w:p>
        </w:tc>
        <w:tc>
          <w:tcPr>
            <w:tcW w:w="970" w:type="dxa"/>
          </w:tcPr>
          <w:p w14:paraId="168AE0C7" w14:textId="77777777" w:rsidR="000F2FEE" w:rsidRPr="006F5848" w:rsidRDefault="000F2FEE" w:rsidP="006F5848">
            <w:pPr>
              <w:rPr>
                <w:rFonts w:cstheme="minorHAnsi"/>
                <w:sz w:val="20"/>
                <w:szCs w:val="20"/>
              </w:rPr>
            </w:pPr>
          </w:p>
        </w:tc>
        <w:tc>
          <w:tcPr>
            <w:tcW w:w="3482" w:type="dxa"/>
            <w:tcBorders>
              <w:right w:val="single" w:sz="18" w:space="0" w:color="auto"/>
            </w:tcBorders>
          </w:tcPr>
          <w:p w14:paraId="68DE0024" w14:textId="77777777" w:rsidR="000F2FEE" w:rsidRPr="006F5848" w:rsidRDefault="000F2FEE" w:rsidP="006F5848">
            <w:pPr>
              <w:rPr>
                <w:rFonts w:cstheme="minorHAnsi"/>
                <w:sz w:val="20"/>
                <w:szCs w:val="20"/>
              </w:rPr>
            </w:pPr>
          </w:p>
        </w:tc>
        <w:tc>
          <w:tcPr>
            <w:tcW w:w="2847" w:type="dxa"/>
            <w:tcBorders>
              <w:left w:val="single" w:sz="18" w:space="0" w:color="auto"/>
            </w:tcBorders>
          </w:tcPr>
          <w:p w14:paraId="27B85AB8" w14:textId="4CBCD5DB" w:rsidR="000F2FEE" w:rsidRPr="006F5848" w:rsidRDefault="00073ED2" w:rsidP="006F5848">
            <w:pPr>
              <w:rPr>
                <w:rFonts w:cstheme="minorHAnsi"/>
                <w:color w:val="000000"/>
                <w:sz w:val="20"/>
                <w:szCs w:val="20"/>
              </w:rPr>
            </w:pPr>
            <w:r w:rsidRPr="006F5848">
              <w:rPr>
                <w:rFonts w:cstheme="minorHAnsi"/>
                <w:color w:val="000000"/>
                <w:sz w:val="20"/>
                <w:szCs w:val="20"/>
              </w:rPr>
              <w:t>DELETED</w:t>
            </w:r>
          </w:p>
        </w:tc>
        <w:tc>
          <w:tcPr>
            <w:tcW w:w="970" w:type="dxa"/>
          </w:tcPr>
          <w:p w14:paraId="667CFF10" w14:textId="77777777" w:rsidR="000F2FEE" w:rsidRPr="006F5848" w:rsidRDefault="000F2FEE" w:rsidP="006F5848">
            <w:pPr>
              <w:rPr>
                <w:rFonts w:cstheme="minorHAnsi"/>
                <w:sz w:val="20"/>
                <w:szCs w:val="20"/>
              </w:rPr>
            </w:pPr>
          </w:p>
        </w:tc>
        <w:tc>
          <w:tcPr>
            <w:tcW w:w="3383" w:type="dxa"/>
          </w:tcPr>
          <w:p w14:paraId="6451E7D2" w14:textId="77777777" w:rsidR="000F2FEE" w:rsidRPr="006F5848" w:rsidRDefault="000F2FEE" w:rsidP="006F5848">
            <w:pPr>
              <w:rPr>
                <w:rFonts w:cstheme="minorHAnsi"/>
                <w:color w:val="000000"/>
                <w:sz w:val="20"/>
                <w:szCs w:val="20"/>
              </w:rPr>
            </w:pPr>
          </w:p>
        </w:tc>
      </w:tr>
      <w:tr w:rsidR="00461357" w:rsidRPr="006F5848" w14:paraId="0504D418" w14:textId="77777777" w:rsidTr="00C82831">
        <w:trPr>
          <w:trHeight w:val="357"/>
        </w:trPr>
        <w:tc>
          <w:tcPr>
            <w:tcW w:w="704" w:type="dxa"/>
          </w:tcPr>
          <w:p w14:paraId="5FF6921B" w14:textId="4437E45F" w:rsidR="00461357" w:rsidRPr="006F5848" w:rsidRDefault="00461357" w:rsidP="006F5848">
            <w:pPr>
              <w:rPr>
                <w:rFonts w:cstheme="minorHAnsi"/>
                <w:color w:val="000000"/>
                <w:sz w:val="20"/>
                <w:szCs w:val="20"/>
              </w:rPr>
            </w:pPr>
            <w:r w:rsidRPr="006F5848">
              <w:rPr>
                <w:rFonts w:cstheme="minorHAnsi"/>
                <w:sz w:val="20"/>
                <w:szCs w:val="20"/>
              </w:rPr>
              <w:lastRenderedPageBreak/>
              <w:t xml:space="preserve">9.1.1. </w:t>
            </w:r>
          </w:p>
        </w:tc>
        <w:tc>
          <w:tcPr>
            <w:tcW w:w="3344" w:type="dxa"/>
          </w:tcPr>
          <w:p w14:paraId="2F40F7B0" w14:textId="77777777" w:rsidR="00461357" w:rsidRPr="006F5848" w:rsidRDefault="00461357" w:rsidP="006F5848">
            <w:pPr>
              <w:spacing w:after="193" w:line="259" w:lineRule="auto"/>
              <w:rPr>
                <w:rFonts w:cstheme="minorHAnsi"/>
                <w:sz w:val="20"/>
                <w:szCs w:val="20"/>
              </w:rPr>
            </w:pPr>
            <w:r w:rsidRPr="006F5848">
              <w:rPr>
                <w:rFonts w:cstheme="minorHAnsi"/>
                <w:sz w:val="20"/>
                <w:szCs w:val="20"/>
              </w:rPr>
              <w:t xml:space="preserve">Short-term toxicity testing on fish </w:t>
            </w:r>
          </w:p>
          <w:p w14:paraId="6A6AF958" w14:textId="77777777" w:rsidR="00461357" w:rsidRPr="006F5848" w:rsidRDefault="00461357" w:rsidP="006F5848">
            <w:pPr>
              <w:spacing w:line="262" w:lineRule="auto"/>
              <w:rPr>
                <w:rFonts w:cstheme="minorHAnsi"/>
                <w:sz w:val="20"/>
                <w:szCs w:val="20"/>
              </w:rPr>
            </w:pPr>
            <w:r w:rsidRPr="006F5848">
              <w:rPr>
                <w:rFonts w:cstheme="minorHAnsi"/>
                <w:sz w:val="20"/>
                <w:szCs w:val="20"/>
              </w:rPr>
              <w:t xml:space="preserve">When short-term fish toxicity data is required </w:t>
            </w:r>
            <w:r w:rsidRPr="006F5848">
              <w:rPr>
                <w:rFonts w:cstheme="minorHAnsi"/>
                <w:sz w:val="20"/>
                <w:szCs w:val="20"/>
              </w:rPr>
              <w:tab/>
              <w:t xml:space="preserve">the </w:t>
            </w:r>
            <w:r w:rsidRPr="006F5848">
              <w:rPr>
                <w:rFonts w:cstheme="minorHAnsi"/>
                <w:sz w:val="20"/>
                <w:szCs w:val="20"/>
              </w:rPr>
              <w:tab/>
              <w:t xml:space="preserve">threshold </w:t>
            </w:r>
            <w:r w:rsidRPr="006F5848">
              <w:rPr>
                <w:rFonts w:cstheme="minorHAnsi"/>
                <w:sz w:val="20"/>
                <w:szCs w:val="20"/>
              </w:rPr>
              <w:tab/>
              <w:t xml:space="preserve">approach </w:t>
            </w:r>
          </w:p>
          <w:p w14:paraId="114FF1E6" w14:textId="24ECA014" w:rsidR="00461357" w:rsidRPr="006F5848" w:rsidRDefault="00461357" w:rsidP="006F5848">
            <w:pPr>
              <w:spacing w:after="193"/>
              <w:rPr>
                <w:rFonts w:cstheme="minorHAnsi"/>
                <w:sz w:val="20"/>
                <w:szCs w:val="20"/>
              </w:rPr>
            </w:pPr>
            <w:r w:rsidRPr="006F5848">
              <w:rPr>
                <w:rFonts w:cstheme="minorHAnsi"/>
                <w:sz w:val="20"/>
                <w:szCs w:val="20"/>
              </w:rPr>
              <w:t xml:space="preserve">(tiered strategy) should be applied </w:t>
            </w:r>
          </w:p>
        </w:tc>
        <w:tc>
          <w:tcPr>
            <w:tcW w:w="970" w:type="dxa"/>
          </w:tcPr>
          <w:p w14:paraId="42FFC119" w14:textId="77777777" w:rsidR="00461357" w:rsidRPr="006F5848" w:rsidRDefault="00461357" w:rsidP="006F5848">
            <w:pPr>
              <w:rPr>
                <w:rFonts w:cstheme="minorHAnsi"/>
                <w:sz w:val="20"/>
                <w:szCs w:val="20"/>
              </w:rPr>
            </w:pPr>
          </w:p>
        </w:tc>
        <w:tc>
          <w:tcPr>
            <w:tcW w:w="3482" w:type="dxa"/>
            <w:tcBorders>
              <w:right w:val="single" w:sz="18" w:space="0" w:color="auto"/>
            </w:tcBorders>
          </w:tcPr>
          <w:p w14:paraId="24C5E374" w14:textId="77777777" w:rsidR="00461357" w:rsidRPr="006F5848" w:rsidRDefault="00461357" w:rsidP="006F5848">
            <w:pPr>
              <w:spacing w:after="214" w:line="235" w:lineRule="auto"/>
              <w:ind w:left="90"/>
              <w:rPr>
                <w:rFonts w:cstheme="minorHAnsi"/>
                <w:sz w:val="20"/>
                <w:szCs w:val="20"/>
              </w:rPr>
            </w:pPr>
            <w:r w:rsidRPr="006F5848">
              <w:rPr>
                <w:rFonts w:cstheme="minorHAnsi"/>
                <w:sz w:val="20"/>
                <w:szCs w:val="20"/>
              </w:rPr>
              <w:t xml:space="preserve">The study does not need to be conducted if: </w:t>
            </w:r>
          </w:p>
          <w:p w14:paraId="689FACED" w14:textId="56B397DB" w:rsidR="00461357" w:rsidRPr="006F5848" w:rsidRDefault="00461357" w:rsidP="006F5848">
            <w:pPr>
              <w:rPr>
                <w:rFonts w:cstheme="minorHAnsi"/>
                <w:sz w:val="20"/>
                <w:szCs w:val="20"/>
              </w:rPr>
            </w:pPr>
            <w:r w:rsidRPr="006F5848">
              <w:rPr>
                <w:rFonts w:cstheme="minorHAnsi"/>
                <w:sz w:val="20"/>
                <w:szCs w:val="20"/>
              </w:rPr>
              <w:t xml:space="preserve">— a valid long-term aquatic toxicity study on fish is available </w:t>
            </w:r>
          </w:p>
        </w:tc>
        <w:tc>
          <w:tcPr>
            <w:tcW w:w="2847" w:type="dxa"/>
            <w:tcBorders>
              <w:left w:val="single" w:sz="18" w:space="0" w:color="auto"/>
            </w:tcBorders>
          </w:tcPr>
          <w:p w14:paraId="10FFC201" w14:textId="77777777" w:rsidR="00461357" w:rsidRPr="006F5848" w:rsidRDefault="00461357"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Short-term toxicity testing on fish</w:t>
            </w:r>
          </w:p>
          <w:p w14:paraId="3EC248C0" w14:textId="77777777" w:rsidR="00461357" w:rsidRPr="006F5848" w:rsidRDefault="00461357"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When short-term fish toxicity data is required, the threshold approach (tiered strategy) should be applied.</w:t>
            </w:r>
          </w:p>
          <w:p w14:paraId="50B9FFED" w14:textId="04F1D46C" w:rsidR="00461357" w:rsidRPr="006F5848" w:rsidRDefault="003818B0" w:rsidP="006F5848">
            <w:pPr>
              <w:rPr>
                <w:rFonts w:cstheme="minorHAnsi"/>
                <w:color w:val="000000"/>
                <w:sz w:val="20"/>
                <w:szCs w:val="20"/>
              </w:rPr>
            </w:pPr>
            <w:r>
              <w:rPr>
                <w:rFonts w:cstheme="minorHAnsi"/>
                <w:color w:val="000000"/>
                <w:sz w:val="20"/>
                <w:szCs w:val="20"/>
              </w:rPr>
              <w:t>L</w:t>
            </w:r>
            <w:r w:rsidR="00461357" w:rsidRPr="006F5848">
              <w:rPr>
                <w:rFonts w:cstheme="minorHAnsi"/>
                <w:color w:val="000000"/>
                <w:sz w:val="20"/>
                <w:szCs w:val="20"/>
              </w:rPr>
              <w:t>ong-term toxicity testing on fish in accordance with point 9.1.6.1 shall be considered if the substance is poorly water soluble, i.e. below 1 mg/L</w:t>
            </w:r>
          </w:p>
        </w:tc>
        <w:tc>
          <w:tcPr>
            <w:tcW w:w="970" w:type="dxa"/>
          </w:tcPr>
          <w:p w14:paraId="0A9BFC4B" w14:textId="730AEB4D" w:rsidR="00461357" w:rsidRPr="006F5848" w:rsidRDefault="00461357" w:rsidP="006F5848">
            <w:pPr>
              <w:rPr>
                <w:rFonts w:cstheme="minorHAnsi"/>
                <w:sz w:val="20"/>
                <w:szCs w:val="20"/>
              </w:rPr>
            </w:pPr>
          </w:p>
        </w:tc>
        <w:tc>
          <w:tcPr>
            <w:tcW w:w="3383" w:type="dxa"/>
          </w:tcPr>
          <w:p w14:paraId="278F78CB" w14:textId="77777777" w:rsidR="00461357" w:rsidRPr="006F5848" w:rsidRDefault="00461357"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The study does not need to be conducted if:</w:t>
            </w:r>
          </w:p>
          <w:tbl>
            <w:tblPr>
              <w:tblW w:w="5000" w:type="pct"/>
              <w:tblCellMar>
                <w:left w:w="0" w:type="dxa"/>
                <w:right w:w="0" w:type="dxa"/>
              </w:tblCellMar>
              <w:tblLook w:val="04A0" w:firstRow="1" w:lastRow="0" w:firstColumn="1" w:lastColumn="0" w:noHBand="0" w:noVBand="1"/>
            </w:tblPr>
            <w:tblGrid>
              <w:gridCol w:w="182"/>
              <w:gridCol w:w="2917"/>
            </w:tblGrid>
            <w:tr w:rsidR="00461357" w:rsidRPr="006F5848" w14:paraId="6B9FD161" w14:textId="77777777">
              <w:tc>
                <w:tcPr>
                  <w:tcW w:w="0" w:type="auto"/>
                  <w:shd w:val="clear" w:color="auto" w:fill="auto"/>
                  <w:hideMark/>
                </w:tcPr>
                <w:p w14:paraId="4619BF9D" w14:textId="77777777" w:rsidR="00461357" w:rsidRPr="006F5848" w:rsidRDefault="0046135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64D8C8E4" w14:textId="77777777" w:rsidR="00461357" w:rsidRPr="006F5848" w:rsidRDefault="0046135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 valid long-term aquatic toxicity study on fish is available,</w:t>
                  </w:r>
                </w:p>
              </w:tc>
            </w:tr>
          </w:tbl>
          <w:p w14:paraId="6D306E6C" w14:textId="77777777" w:rsidR="00461357" w:rsidRPr="006F5848" w:rsidRDefault="00461357"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917"/>
            </w:tblGrid>
            <w:tr w:rsidR="00461357" w:rsidRPr="006F5848" w14:paraId="5EE82E0E" w14:textId="77777777">
              <w:tc>
                <w:tcPr>
                  <w:tcW w:w="0" w:type="auto"/>
                  <w:shd w:val="clear" w:color="auto" w:fill="auto"/>
                  <w:hideMark/>
                </w:tcPr>
                <w:p w14:paraId="76090C8F" w14:textId="77777777" w:rsidR="00461357" w:rsidRPr="006F5848" w:rsidRDefault="0046135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5433B65F" w14:textId="0B9C4AFD" w:rsidR="00461357" w:rsidRPr="006F5848" w:rsidRDefault="00461357"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sufficient weight of evidence including the use of other data such as the Fish Embryo Acute Toxicity (FET, OECD TG 236) and/or results obtained from non-animal methods is available for this data requirement</w:t>
                  </w:r>
                  <w:r w:rsidR="00C93757">
                    <w:rPr>
                      <w:rFonts w:asciiTheme="minorHAnsi" w:hAnsiTheme="minorHAnsi" w:cstheme="minorHAnsi"/>
                      <w:sz w:val="20"/>
                      <w:szCs w:val="20"/>
                    </w:rPr>
                    <w:t>.</w:t>
                  </w:r>
                </w:p>
              </w:tc>
            </w:tr>
          </w:tbl>
          <w:p w14:paraId="1D2A90E1" w14:textId="77777777" w:rsidR="00461357" w:rsidRPr="006F5848" w:rsidRDefault="00461357" w:rsidP="006F5848">
            <w:pPr>
              <w:rPr>
                <w:rFonts w:cstheme="minorHAnsi"/>
                <w:color w:val="000000"/>
                <w:sz w:val="20"/>
                <w:szCs w:val="20"/>
              </w:rPr>
            </w:pPr>
          </w:p>
        </w:tc>
      </w:tr>
      <w:tr w:rsidR="00F9741B" w:rsidRPr="006F5848" w14:paraId="5DE96AFC" w14:textId="77777777" w:rsidTr="00C82831">
        <w:trPr>
          <w:trHeight w:val="357"/>
        </w:trPr>
        <w:tc>
          <w:tcPr>
            <w:tcW w:w="704" w:type="dxa"/>
          </w:tcPr>
          <w:p w14:paraId="6B93EEE4" w14:textId="3F8CAA3F" w:rsidR="00F9741B" w:rsidRPr="006F5848" w:rsidRDefault="00F9741B" w:rsidP="006F5848">
            <w:pPr>
              <w:rPr>
                <w:rFonts w:cstheme="minorHAnsi"/>
                <w:color w:val="000000"/>
                <w:sz w:val="20"/>
                <w:szCs w:val="20"/>
              </w:rPr>
            </w:pPr>
            <w:r w:rsidRPr="006F5848">
              <w:rPr>
                <w:rFonts w:cstheme="minorHAnsi"/>
                <w:color w:val="000000"/>
                <w:sz w:val="20"/>
                <w:szCs w:val="20"/>
              </w:rPr>
              <w:t>9.1.6.1</w:t>
            </w:r>
          </w:p>
        </w:tc>
        <w:tc>
          <w:tcPr>
            <w:tcW w:w="3344" w:type="dxa"/>
          </w:tcPr>
          <w:p w14:paraId="0C5F301C" w14:textId="77777777" w:rsidR="00F9741B" w:rsidRPr="006F5848" w:rsidRDefault="00F9741B" w:rsidP="006F5848">
            <w:pPr>
              <w:spacing w:after="193" w:line="259" w:lineRule="auto"/>
              <w:rPr>
                <w:rFonts w:cstheme="minorHAnsi"/>
                <w:sz w:val="20"/>
                <w:szCs w:val="20"/>
              </w:rPr>
            </w:pPr>
            <w:r w:rsidRPr="006F5848">
              <w:rPr>
                <w:rFonts w:cstheme="minorHAnsi"/>
                <w:sz w:val="20"/>
                <w:szCs w:val="20"/>
              </w:rPr>
              <w:t xml:space="preserve">Long term toxicity testing on Fish </w:t>
            </w:r>
          </w:p>
          <w:p w14:paraId="3AC56349" w14:textId="77777777" w:rsidR="00F9741B" w:rsidRPr="006F5848" w:rsidRDefault="00F9741B" w:rsidP="006F5848">
            <w:pPr>
              <w:numPr>
                <w:ilvl w:val="0"/>
                <w:numId w:val="2"/>
              </w:numPr>
              <w:spacing w:after="193" w:line="259" w:lineRule="auto"/>
              <w:ind w:hanging="280"/>
              <w:rPr>
                <w:rFonts w:cstheme="minorHAnsi"/>
                <w:sz w:val="20"/>
                <w:szCs w:val="20"/>
              </w:rPr>
            </w:pPr>
            <w:r w:rsidRPr="006F5848">
              <w:rPr>
                <w:rFonts w:cstheme="minorHAnsi"/>
                <w:sz w:val="20"/>
                <w:szCs w:val="20"/>
              </w:rPr>
              <w:t xml:space="preserve">Fish Early Life Stage (FELS) Test </w:t>
            </w:r>
          </w:p>
          <w:p w14:paraId="417EBB71" w14:textId="77777777" w:rsidR="00F9741B" w:rsidRPr="006F5848" w:rsidRDefault="00F9741B" w:rsidP="006F5848">
            <w:pPr>
              <w:numPr>
                <w:ilvl w:val="0"/>
                <w:numId w:val="2"/>
              </w:numPr>
              <w:spacing w:after="212" w:line="236" w:lineRule="auto"/>
              <w:ind w:hanging="280"/>
              <w:rPr>
                <w:rFonts w:cstheme="minorHAnsi"/>
                <w:sz w:val="20"/>
                <w:szCs w:val="20"/>
              </w:rPr>
            </w:pPr>
            <w:r w:rsidRPr="006F5848">
              <w:rPr>
                <w:rFonts w:cstheme="minorHAnsi"/>
                <w:sz w:val="20"/>
                <w:szCs w:val="20"/>
              </w:rPr>
              <w:t xml:space="preserve">Fish short term toxicity test on embryo and sack fry stages </w:t>
            </w:r>
          </w:p>
          <w:p w14:paraId="35E9A250" w14:textId="77777777" w:rsidR="00F9741B" w:rsidRPr="006F5848" w:rsidRDefault="00F9741B" w:rsidP="006F5848">
            <w:pPr>
              <w:numPr>
                <w:ilvl w:val="0"/>
                <w:numId w:val="2"/>
              </w:numPr>
              <w:spacing w:after="193" w:line="259" w:lineRule="auto"/>
              <w:ind w:hanging="280"/>
              <w:rPr>
                <w:rFonts w:cstheme="minorHAnsi"/>
                <w:sz w:val="20"/>
                <w:szCs w:val="20"/>
              </w:rPr>
            </w:pPr>
            <w:r w:rsidRPr="006F5848">
              <w:rPr>
                <w:rFonts w:cstheme="minorHAnsi"/>
                <w:sz w:val="20"/>
                <w:szCs w:val="20"/>
              </w:rPr>
              <w:t xml:space="preserve">Fish juvenile growth test </w:t>
            </w:r>
          </w:p>
          <w:p w14:paraId="25409472" w14:textId="5F049CBF" w:rsidR="00F9741B" w:rsidRPr="006F5848" w:rsidRDefault="00F9741B" w:rsidP="006F5848">
            <w:pPr>
              <w:spacing w:after="193"/>
              <w:rPr>
                <w:rFonts w:cstheme="minorHAnsi"/>
                <w:sz w:val="20"/>
                <w:szCs w:val="20"/>
              </w:rPr>
            </w:pPr>
            <w:r w:rsidRPr="006F5848">
              <w:rPr>
                <w:rFonts w:cstheme="minorHAnsi"/>
                <w:sz w:val="20"/>
                <w:szCs w:val="20"/>
              </w:rPr>
              <w:t xml:space="preserve">Fish full life cycle test </w:t>
            </w:r>
          </w:p>
        </w:tc>
        <w:tc>
          <w:tcPr>
            <w:tcW w:w="970" w:type="dxa"/>
          </w:tcPr>
          <w:p w14:paraId="398B9761" w14:textId="4EFE2261" w:rsidR="00F9741B" w:rsidRPr="006F5848" w:rsidRDefault="00F9741B" w:rsidP="006F5848">
            <w:pPr>
              <w:rPr>
                <w:rFonts w:cstheme="minorHAnsi"/>
                <w:sz w:val="20"/>
                <w:szCs w:val="20"/>
              </w:rPr>
            </w:pPr>
            <w:r w:rsidRPr="006F5848">
              <w:rPr>
                <w:rFonts w:cstheme="minorHAnsi"/>
                <w:sz w:val="20"/>
                <w:szCs w:val="20"/>
              </w:rPr>
              <w:t xml:space="preserve">ADS </w:t>
            </w:r>
          </w:p>
        </w:tc>
        <w:tc>
          <w:tcPr>
            <w:tcW w:w="3482" w:type="dxa"/>
            <w:tcBorders>
              <w:right w:val="single" w:sz="18" w:space="0" w:color="auto"/>
            </w:tcBorders>
          </w:tcPr>
          <w:p w14:paraId="3B3B4665" w14:textId="77777777" w:rsidR="00F9741B" w:rsidRPr="006F5848" w:rsidRDefault="00F9741B" w:rsidP="006F5848">
            <w:pPr>
              <w:rPr>
                <w:rFonts w:cstheme="minorHAnsi"/>
                <w:sz w:val="20"/>
                <w:szCs w:val="20"/>
              </w:rPr>
            </w:pPr>
          </w:p>
        </w:tc>
        <w:tc>
          <w:tcPr>
            <w:tcW w:w="2847" w:type="dxa"/>
            <w:tcBorders>
              <w:left w:val="single" w:sz="18" w:space="0" w:color="auto"/>
            </w:tcBorders>
          </w:tcPr>
          <w:p w14:paraId="294A54F4" w14:textId="77777777" w:rsidR="00F9741B" w:rsidRPr="006F5848" w:rsidRDefault="00F9741B"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Long term toxicity testing on fish</w:t>
            </w:r>
          </w:p>
          <w:p w14:paraId="6C086894" w14:textId="23A9D934" w:rsidR="00F9741B" w:rsidRPr="006F5848" w:rsidRDefault="00F9741B" w:rsidP="006F5848">
            <w:pPr>
              <w:rPr>
                <w:rFonts w:cstheme="minorHAnsi"/>
                <w:color w:val="000000"/>
                <w:sz w:val="20"/>
                <w:szCs w:val="20"/>
              </w:rPr>
            </w:pPr>
            <w:r w:rsidRPr="006F5848">
              <w:rPr>
                <w:rFonts w:cstheme="minorHAnsi"/>
                <w:color w:val="000000"/>
                <w:sz w:val="20"/>
                <w:szCs w:val="20"/>
              </w:rPr>
              <w:t>The information shall be provided from long-term toxicity testing on fish in which early life-stages (eggs, larvae or juveniles) are exposed</w:t>
            </w:r>
          </w:p>
        </w:tc>
        <w:tc>
          <w:tcPr>
            <w:tcW w:w="970" w:type="dxa"/>
          </w:tcPr>
          <w:p w14:paraId="19A0F871" w14:textId="45FE5B15" w:rsidR="00F9741B" w:rsidRPr="006F5848" w:rsidRDefault="00F9741B" w:rsidP="006F5848">
            <w:pPr>
              <w:rPr>
                <w:rFonts w:cstheme="minorHAnsi"/>
                <w:sz w:val="20"/>
                <w:szCs w:val="20"/>
              </w:rPr>
            </w:pPr>
            <w:r w:rsidRPr="006F5848">
              <w:rPr>
                <w:rFonts w:cstheme="minorHAnsi"/>
                <w:color w:val="000000"/>
                <w:sz w:val="20"/>
                <w:szCs w:val="20"/>
              </w:rPr>
              <w:t>ADS</w:t>
            </w:r>
          </w:p>
        </w:tc>
        <w:tc>
          <w:tcPr>
            <w:tcW w:w="3383" w:type="dxa"/>
          </w:tcPr>
          <w:p w14:paraId="4F67D87F" w14:textId="77777777" w:rsidR="00F9741B" w:rsidRPr="006F5848" w:rsidRDefault="00F9741B" w:rsidP="006F5848">
            <w:pPr>
              <w:rPr>
                <w:rFonts w:cstheme="minorHAnsi"/>
                <w:color w:val="000000"/>
                <w:sz w:val="20"/>
                <w:szCs w:val="20"/>
              </w:rPr>
            </w:pPr>
          </w:p>
        </w:tc>
      </w:tr>
      <w:tr w:rsidR="006F337A" w:rsidRPr="006F5848" w14:paraId="1B2CB0BE" w14:textId="77777777" w:rsidTr="00C82831">
        <w:trPr>
          <w:trHeight w:val="357"/>
        </w:trPr>
        <w:tc>
          <w:tcPr>
            <w:tcW w:w="704" w:type="dxa"/>
          </w:tcPr>
          <w:p w14:paraId="33D6FE46" w14:textId="75A6E330" w:rsidR="006F337A" w:rsidRPr="006F5848" w:rsidRDefault="006F337A" w:rsidP="006F5848">
            <w:pPr>
              <w:rPr>
                <w:rFonts w:cstheme="minorHAnsi"/>
                <w:color w:val="000000"/>
                <w:sz w:val="20"/>
                <w:szCs w:val="20"/>
              </w:rPr>
            </w:pPr>
            <w:r w:rsidRPr="006F5848">
              <w:rPr>
                <w:rFonts w:cstheme="minorHAnsi"/>
                <w:color w:val="000000"/>
                <w:sz w:val="20"/>
                <w:szCs w:val="20"/>
              </w:rPr>
              <w:t>9.10</w:t>
            </w:r>
          </w:p>
        </w:tc>
        <w:tc>
          <w:tcPr>
            <w:tcW w:w="3344" w:type="dxa"/>
          </w:tcPr>
          <w:p w14:paraId="59E59BB2" w14:textId="3AABE3C2" w:rsidR="006F337A" w:rsidRPr="006F5848" w:rsidRDefault="006F337A" w:rsidP="006F5848">
            <w:pPr>
              <w:spacing w:after="193"/>
              <w:rPr>
                <w:rFonts w:cstheme="minorHAnsi"/>
                <w:sz w:val="20"/>
                <w:szCs w:val="20"/>
              </w:rPr>
            </w:pPr>
            <w:r w:rsidRPr="006F5848">
              <w:rPr>
                <w:rFonts w:cstheme="minorHAnsi"/>
                <w:sz w:val="20"/>
                <w:szCs w:val="20"/>
              </w:rPr>
              <w:t xml:space="preserve">Identification of endocrine activity </w:t>
            </w:r>
          </w:p>
        </w:tc>
        <w:tc>
          <w:tcPr>
            <w:tcW w:w="970" w:type="dxa"/>
          </w:tcPr>
          <w:p w14:paraId="5892D474" w14:textId="6F4D57ED" w:rsidR="006F337A" w:rsidRPr="006F5848" w:rsidRDefault="006F337A" w:rsidP="006F5848">
            <w:pPr>
              <w:rPr>
                <w:rFonts w:cstheme="minorHAnsi"/>
                <w:sz w:val="20"/>
                <w:szCs w:val="20"/>
              </w:rPr>
            </w:pPr>
            <w:r w:rsidRPr="006F5848">
              <w:rPr>
                <w:rFonts w:cstheme="minorHAnsi"/>
                <w:sz w:val="20"/>
                <w:szCs w:val="20"/>
              </w:rPr>
              <w:t xml:space="preserve">ADS </w:t>
            </w:r>
          </w:p>
        </w:tc>
        <w:tc>
          <w:tcPr>
            <w:tcW w:w="3482" w:type="dxa"/>
            <w:tcBorders>
              <w:right w:val="single" w:sz="18" w:space="0" w:color="auto"/>
            </w:tcBorders>
          </w:tcPr>
          <w:p w14:paraId="13ED4959" w14:textId="77777777" w:rsidR="006F337A" w:rsidRPr="006F5848" w:rsidRDefault="006F337A" w:rsidP="006F5848">
            <w:pPr>
              <w:rPr>
                <w:rFonts w:cstheme="minorHAnsi"/>
                <w:sz w:val="20"/>
                <w:szCs w:val="20"/>
              </w:rPr>
            </w:pPr>
          </w:p>
        </w:tc>
        <w:tc>
          <w:tcPr>
            <w:tcW w:w="2847" w:type="dxa"/>
            <w:tcBorders>
              <w:left w:val="single" w:sz="18" w:space="0" w:color="auto"/>
            </w:tcBorders>
          </w:tcPr>
          <w:p w14:paraId="1B33A0C0" w14:textId="77777777" w:rsidR="006F337A" w:rsidRPr="006F5848" w:rsidRDefault="006F337A"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Endocrine disruption</w:t>
            </w:r>
          </w:p>
          <w:p w14:paraId="26AAA60A" w14:textId="77777777" w:rsidR="006F337A" w:rsidRPr="006F5848" w:rsidRDefault="006F337A"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The assessment of endocrine disruption properties shall comprise the following tiers:</w:t>
            </w:r>
          </w:p>
          <w:tbl>
            <w:tblPr>
              <w:tblW w:w="5000" w:type="pct"/>
              <w:tblCellMar>
                <w:left w:w="0" w:type="dxa"/>
                <w:right w:w="0" w:type="dxa"/>
              </w:tblCellMar>
              <w:tblLook w:val="04A0" w:firstRow="1" w:lastRow="0" w:firstColumn="1" w:lastColumn="0" w:noHBand="0" w:noVBand="1"/>
            </w:tblPr>
            <w:tblGrid>
              <w:gridCol w:w="218"/>
              <w:gridCol w:w="2376"/>
            </w:tblGrid>
            <w:tr w:rsidR="006F337A" w:rsidRPr="006F5848" w14:paraId="15FF1C69" w14:textId="77777777">
              <w:tc>
                <w:tcPr>
                  <w:tcW w:w="0" w:type="auto"/>
                  <w:shd w:val="clear" w:color="auto" w:fill="auto"/>
                  <w:hideMark/>
                </w:tcPr>
                <w:p w14:paraId="7BB0A1A0" w14:textId="77777777" w:rsidR="006F337A" w:rsidRPr="006F5848" w:rsidRDefault="006F337A"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w:t>
                  </w:r>
                </w:p>
              </w:tc>
              <w:tc>
                <w:tcPr>
                  <w:tcW w:w="0" w:type="auto"/>
                  <w:shd w:val="clear" w:color="auto" w:fill="auto"/>
                  <w:hideMark/>
                </w:tcPr>
                <w:p w14:paraId="423568B7" w14:textId="77777777" w:rsidR="006F337A" w:rsidRPr="006F5848" w:rsidRDefault="006F337A"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An assessment of the mammalian data set in accordance with 8.13.3 to assess whether the substance has endocrine disrupting properties based on data in relation to mammals;</w:t>
                  </w:r>
                </w:p>
              </w:tc>
            </w:tr>
          </w:tbl>
          <w:p w14:paraId="76F19925" w14:textId="77777777" w:rsidR="006F337A" w:rsidRPr="006F5848" w:rsidRDefault="006F337A"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27"/>
              <w:gridCol w:w="2367"/>
            </w:tblGrid>
            <w:tr w:rsidR="006F337A" w:rsidRPr="006F5848" w14:paraId="35B306E3" w14:textId="77777777">
              <w:tc>
                <w:tcPr>
                  <w:tcW w:w="0" w:type="auto"/>
                  <w:shd w:val="clear" w:color="auto" w:fill="auto"/>
                  <w:hideMark/>
                </w:tcPr>
                <w:p w14:paraId="2D8D18B4" w14:textId="77777777" w:rsidR="006F337A" w:rsidRPr="006F5848" w:rsidRDefault="006F337A"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(b)</w:t>
                  </w:r>
                </w:p>
              </w:tc>
              <w:tc>
                <w:tcPr>
                  <w:tcW w:w="0" w:type="auto"/>
                  <w:shd w:val="clear" w:color="auto" w:fill="auto"/>
                  <w:hideMark/>
                </w:tcPr>
                <w:p w14:paraId="18F97966" w14:textId="3430A124" w:rsidR="006F337A" w:rsidRPr="006F5848" w:rsidRDefault="006F337A"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 xml:space="preserve">If it cannot be concluded based on the mammalian data in accordance with 8.13.3 or 9.1.6.1 that the substance has endocrine disrupting properties, then </w:t>
                  </w:r>
                  <w:r w:rsidRPr="006F5848">
                    <w:rPr>
                      <w:rFonts w:asciiTheme="minorHAnsi" w:hAnsiTheme="minorHAnsi" w:cstheme="minorHAnsi"/>
                      <w:sz w:val="20"/>
                      <w:szCs w:val="20"/>
                    </w:rPr>
                    <w:lastRenderedPageBreak/>
                    <w:t>studies set out in 9.10.1 or 9.10.2 shall be considered taking account of any other available relevant information, including a systematic review of the literature</w:t>
                  </w:r>
                  <w:r w:rsidR="00C93757">
                    <w:rPr>
                      <w:rFonts w:asciiTheme="minorHAnsi" w:hAnsiTheme="minorHAnsi" w:cstheme="minorHAnsi"/>
                      <w:sz w:val="20"/>
                      <w:szCs w:val="20"/>
                    </w:rPr>
                    <w:t>.</w:t>
                  </w:r>
                </w:p>
              </w:tc>
            </w:tr>
          </w:tbl>
          <w:p w14:paraId="1123A1B1" w14:textId="77777777" w:rsidR="006F337A" w:rsidRPr="006F5848" w:rsidRDefault="006F337A" w:rsidP="006F5848">
            <w:pPr>
              <w:rPr>
                <w:rFonts w:cstheme="minorHAnsi"/>
                <w:color w:val="000000"/>
                <w:sz w:val="20"/>
                <w:szCs w:val="20"/>
              </w:rPr>
            </w:pPr>
          </w:p>
        </w:tc>
        <w:tc>
          <w:tcPr>
            <w:tcW w:w="970" w:type="dxa"/>
          </w:tcPr>
          <w:p w14:paraId="1EFECC49" w14:textId="301BFB39" w:rsidR="006F337A" w:rsidRPr="006F5848" w:rsidRDefault="006F337A" w:rsidP="006F5848">
            <w:pPr>
              <w:rPr>
                <w:rFonts w:cstheme="minorHAnsi"/>
                <w:sz w:val="20"/>
                <w:szCs w:val="20"/>
              </w:rPr>
            </w:pPr>
            <w:r w:rsidRPr="006F5848">
              <w:rPr>
                <w:rFonts w:cstheme="minorHAnsi"/>
                <w:color w:val="000000"/>
                <w:sz w:val="20"/>
                <w:szCs w:val="20"/>
              </w:rPr>
              <w:lastRenderedPageBreak/>
              <w:t> </w:t>
            </w:r>
          </w:p>
        </w:tc>
        <w:tc>
          <w:tcPr>
            <w:tcW w:w="3383" w:type="dxa"/>
          </w:tcPr>
          <w:p w14:paraId="2FEFBCD9" w14:textId="77777777" w:rsidR="006F337A" w:rsidRPr="006F5848" w:rsidRDefault="006F337A" w:rsidP="006F5848">
            <w:pPr>
              <w:rPr>
                <w:rFonts w:cstheme="minorHAnsi"/>
                <w:color w:val="000000"/>
                <w:sz w:val="20"/>
                <w:szCs w:val="20"/>
              </w:rPr>
            </w:pPr>
          </w:p>
        </w:tc>
      </w:tr>
      <w:tr w:rsidR="00064B28" w:rsidRPr="006F5848" w14:paraId="540DECAD" w14:textId="77777777" w:rsidTr="00C82831">
        <w:trPr>
          <w:trHeight w:val="357"/>
        </w:trPr>
        <w:tc>
          <w:tcPr>
            <w:tcW w:w="704" w:type="dxa"/>
          </w:tcPr>
          <w:p w14:paraId="27677BF7" w14:textId="77777777" w:rsidR="00064B28" w:rsidRPr="006F5848" w:rsidRDefault="00064B28" w:rsidP="006F5848">
            <w:pPr>
              <w:rPr>
                <w:rFonts w:cstheme="minorHAnsi"/>
                <w:color w:val="000000"/>
                <w:sz w:val="20"/>
                <w:szCs w:val="20"/>
              </w:rPr>
            </w:pPr>
            <w:r w:rsidRPr="006F5848">
              <w:rPr>
                <w:rFonts w:cstheme="minorHAnsi"/>
                <w:color w:val="000000"/>
                <w:sz w:val="20"/>
                <w:szCs w:val="20"/>
              </w:rPr>
              <w:t>9.10.1</w:t>
            </w:r>
          </w:p>
          <w:p w14:paraId="420BEC45" w14:textId="462CD57F" w:rsidR="00064B28" w:rsidRPr="006F5848" w:rsidRDefault="00064B28" w:rsidP="006F5848">
            <w:pPr>
              <w:rPr>
                <w:rFonts w:cstheme="minorHAnsi"/>
                <w:color w:val="000000"/>
                <w:sz w:val="20"/>
                <w:szCs w:val="20"/>
              </w:rPr>
            </w:pPr>
          </w:p>
        </w:tc>
        <w:tc>
          <w:tcPr>
            <w:tcW w:w="3344" w:type="dxa"/>
          </w:tcPr>
          <w:p w14:paraId="5E73EDBA" w14:textId="768577D8" w:rsidR="00064B28" w:rsidRPr="006F5848" w:rsidRDefault="00064B28" w:rsidP="006F5848">
            <w:pPr>
              <w:spacing w:after="193"/>
              <w:rPr>
                <w:rFonts w:cstheme="minorHAnsi"/>
                <w:sz w:val="20"/>
                <w:szCs w:val="20"/>
              </w:rPr>
            </w:pPr>
            <w:r w:rsidRPr="006F5848">
              <w:rPr>
                <w:rFonts w:cstheme="minorHAnsi"/>
                <w:sz w:val="20"/>
                <w:szCs w:val="20"/>
              </w:rPr>
              <w:t>N/A New insertion</w:t>
            </w:r>
          </w:p>
        </w:tc>
        <w:tc>
          <w:tcPr>
            <w:tcW w:w="970" w:type="dxa"/>
          </w:tcPr>
          <w:p w14:paraId="2073F088" w14:textId="77777777" w:rsidR="00064B28" w:rsidRPr="006F5848" w:rsidRDefault="00064B28" w:rsidP="006F5848">
            <w:pPr>
              <w:rPr>
                <w:rFonts w:cstheme="minorHAnsi"/>
                <w:sz w:val="20"/>
                <w:szCs w:val="20"/>
              </w:rPr>
            </w:pPr>
          </w:p>
        </w:tc>
        <w:tc>
          <w:tcPr>
            <w:tcW w:w="3482" w:type="dxa"/>
            <w:tcBorders>
              <w:right w:val="single" w:sz="18" w:space="0" w:color="auto"/>
            </w:tcBorders>
          </w:tcPr>
          <w:p w14:paraId="1ADF63D4" w14:textId="77777777" w:rsidR="00064B28" w:rsidRPr="006F5848" w:rsidRDefault="00064B28" w:rsidP="006F5848">
            <w:pPr>
              <w:rPr>
                <w:rFonts w:cstheme="minorHAnsi"/>
                <w:sz w:val="20"/>
                <w:szCs w:val="20"/>
              </w:rPr>
            </w:pPr>
          </w:p>
        </w:tc>
        <w:tc>
          <w:tcPr>
            <w:tcW w:w="2847" w:type="dxa"/>
            <w:tcBorders>
              <w:left w:val="single" w:sz="18" w:space="0" w:color="auto"/>
            </w:tcBorders>
          </w:tcPr>
          <w:p w14:paraId="46AB6422" w14:textId="77777777" w:rsidR="00064B28" w:rsidRPr="006F5848" w:rsidRDefault="00064B28"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Endocrine disruption in fish</w:t>
            </w:r>
          </w:p>
          <w:p w14:paraId="382D3A5A" w14:textId="77777777" w:rsidR="00064B28" w:rsidRPr="006F5848" w:rsidRDefault="00064B28"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Specific studies to investigate potential endocrine disrupting properties may include, but are not limited to the following data requirements:</w:t>
            </w:r>
          </w:p>
          <w:tbl>
            <w:tblPr>
              <w:tblW w:w="5000" w:type="pct"/>
              <w:tblCellMar>
                <w:left w:w="0" w:type="dxa"/>
                <w:right w:w="0" w:type="dxa"/>
              </w:tblCellMar>
              <w:tblLook w:val="04A0" w:firstRow="1" w:lastRow="0" w:firstColumn="1" w:lastColumn="0" w:noHBand="0" w:noVBand="1"/>
            </w:tblPr>
            <w:tblGrid>
              <w:gridCol w:w="218"/>
              <w:gridCol w:w="2376"/>
            </w:tblGrid>
            <w:tr w:rsidR="00064B28" w:rsidRPr="006F5848" w14:paraId="6B2F6285" w14:textId="77777777">
              <w:tc>
                <w:tcPr>
                  <w:tcW w:w="0" w:type="auto"/>
                  <w:shd w:val="clear" w:color="auto" w:fill="auto"/>
                  <w:hideMark/>
                </w:tcPr>
                <w:p w14:paraId="3A246BE8" w14:textId="77777777" w:rsidR="00064B28" w:rsidRPr="006F5848" w:rsidRDefault="00064B28"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w:t>
                  </w:r>
                </w:p>
              </w:tc>
              <w:tc>
                <w:tcPr>
                  <w:tcW w:w="0" w:type="auto"/>
                  <w:shd w:val="clear" w:color="auto" w:fill="auto"/>
                  <w:hideMark/>
                </w:tcPr>
                <w:p w14:paraId="224C7BA0" w14:textId="77777777" w:rsidR="00064B28" w:rsidRPr="006F5848" w:rsidRDefault="00064B28"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Medaka extended one-generation test (MEOGRT, OECD TG 240);</w:t>
                  </w:r>
                </w:p>
              </w:tc>
            </w:tr>
          </w:tbl>
          <w:p w14:paraId="13E36767" w14:textId="77777777" w:rsidR="00064B28" w:rsidRPr="006F5848" w:rsidRDefault="00064B28"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27"/>
              <w:gridCol w:w="2367"/>
            </w:tblGrid>
            <w:tr w:rsidR="00064B28" w:rsidRPr="006F5848" w14:paraId="7A69BE76" w14:textId="77777777">
              <w:tc>
                <w:tcPr>
                  <w:tcW w:w="0" w:type="auto"/>
                  <w:shd w:val="clear" w:color="auto" w:fill="auto"/>
                  <w:hideMark/>
                </w:tcPr>
                <w:p w14:paraId="1602A13A" w14:textId="77777777" w:rsidR="00064B28" w:rsidRPr="006F5848" w:rsidRDefault="00064B28"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(b)</w:t>
                  </w:r>
                </w:p>
              </w:tc>
              <w:tc>
                <w:tcPr>
                  <w:tcW w:w="0" w:type="auto"/>
                  <w:shd w:val="clear" w:color="auto" w:fill="auto"/>
                  <w:hideMark/>
                </w:tcPr>
                <w:p w14:paraId="7DEFFA7E" w14:textId="77777777" w:rsidR="00064B28" w:rsidRPr="006F5848" w:rsidRDefault="00064B28"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Fish life cycle toxicity test (FLCTT, OPPTS 850.1500) covering all the ‘</w:t>
                  </w:r>
                  <w:proofErr w:type="spellStart"/>
                  <w:r w:rsidRPr="006F5848">
                    <w:rPr>
                      <w:rFonts w:asciiTheme="minorHAnsi" w:hAnsiTheme="minorHAnsi" w:cstheme="minorHAnsi"/>
                      <w:sz w:val="20"/>
                      <w:szCs w:val="20"/>
                    </w:rPr>
                    <w:t>estrogen</w:t>
                  </w:r>
                  <w:proofErr w:type="spellEnd"/>
                  <w:r w:rsidRPr="006F5848">
                    <w:rPr>
                      <w:rFonts w:asciiTheme="minorHAnsi" w:hAnsiTheme="minorHAnsi" w:cstheme="minorHAnsi"/>
                      <w:sz w:val="20"/>
                      <w:szCs w:val="20"/>
                    </w:rPr>
                    <w:t>-, androgen- and steroidogenic-mediated’ (EAS) parameters foreseen to be measured in the MEOGRT study</w:t>
                  </w:r>
                </w:p>
              </w:tc>
            </w:tr>
          </w:tbl>
          <w:p w14:paraId="07058E5E" w14:textId="77777777" w:rsidR="00064B28" w:rsidRPr="006F5848" w:rsidRDefault="00064B28" w:rsidP="006F5848">
            <w:pPr>
              <w:rPr>
                <w:rFonts w:cstheme="minorHAnsi"/>
                <w:color w:val="000000"/>
                <w:sz w:val="20"/>
                <w:szCs w:val="20"/>
              </w:rPr>
            </w:pPr>
          </w:p>
        </w:tc>
        <w:tc>
          <w:tcPr>
            <w:tcW w:w="970" w:type="dxa"/>
          </w:tcPr>
          <w:p w14:paraId="7B335129" w14:textId="45BCBD76" w:rsidR="00064B28" w:rsidRPr="006F5848" w:rsidRDefault="00064B28" w:rsidP="006F5848">
            <w:pPr>
              <w:rPr>
                <w:rFonts w:cstheme="minorHAnsi"/>
                <w:sz w:val="20"/>
                <w:szCs w:val="20"/>
              </w:rPr>
            </w:pPr>
            <w:r w:rsidRPr="006F5848">
              <w:rPr>
                <w:rFonts w:cstheme="minorHAnsi"/>
                <w:color w:val="000000"/>
                <w:sz w:val="20"/>
                <w:szCs w:val="20"/>
              </w:rPr>
              <w:t> </w:t>
            </w:r>
          </w:p>
        </w:tc>
        <w:tc>
          <w:tcPr>
            <w:tcW w:w="3383" w:type="dxa"/>
          </w:tcPr>
          <w:p w14:paraId="74BD36CC" w14:textId="77777777" w:rsidR="00064B28" w:rsidRPr="006F5848" w:rsidRDefault="00064B28"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The study does not need to be carried out if:</w:t>
            </w:r>
          </w:p>
          <w:tbl>
            <w:tblPr>
              <w:tblW w:w="5000" w:type="pct"/>
              <w:tblCellMar>
                <w:left w:w="0" w:type="dxa"/>
                <w:right w:w="0" w:type="dxa"/>
              </w:tblCellMar>
              <w:tblLook w:val="04A0" w:firstRow="1" w:lastRow="0" w:firstColumn="1" w:lastColumn="0" w:noHBand="0" w:noVBand="1"/>
            </w:tblPr>
            <w:tblGrid>
              <w:gridCol w:w="182"/>
              <w:gridCol w:w="2917"/>
            </w:tblGrid>
            <w:tr w:rsidR="00064B28" w:rsidRPr="006F5848" w14:paraId="412EA9AA" w14:textId="77777777">
              <w:tc>
                <w:tcPr>
                  <w:tcW w:w="0" w:type="auto"/>
                  <w:shd w:val="clear" w:color="auto" w:fill="auto"/>
                  <w:hideMark/>
                </w:tcPr>
                <w:p w14:paraId="19EC35A2" w14:textId="77777777" w:rsidR="00064B28" w:rsidRPr="006F5848" w:rsidRDefault="00064B28"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15D255B4" w14:textId="77777777" w:rsidR="00064B28" w:rsidRPr="006F5848" w:rsidRDefault="00064B28"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there is no indication for endocrine activity or endocrine related effects from a sufficient mammalian data set in accordance with 8.13.3 or from any other relevant information (e.g. literature), and</w:t>
                  </w:r>
                </w:p>
              </w:tc>
            </w:tr>
          </w:tbl>
          <w:p w14:paraId="362FBF57" w14:textId="77777777" w:rsidR="00064B28" w:rsidRPr="006F5848" w:rsidRDefault="00064B28"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917"/>
            </w:tblGrid>
            <w:tr w:rsidR="00064B28" w:rsidRPr="006F5848" w14:paraId="284290D7" w14:textId="77777777">
              <w:tc>
                <w:tcPr>
                  <w:tcW w:w="0" w:type="auto"/>
                  <w:shd w:val="clear" w:color="auto" w:fill="auto"/>
                  <w:hideMark/>
                </w:tcPr>
                <w:p w14:paraId="60CC4B9D" w14:textId="77777777" w:rsidR="00064B28" w:rsidRPr="006F5848" w:rsidRDefault="00064B28"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187DAC2A" w14:textId="77777777" w:rsidR="00064B28" w:rsidRPr="006F5848" w:rsidRDefault="00064B28"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valid </w:t>
                  </w:r>
                  <w:r w:rsidRPr="006F5848">
                    <w:rPr>
                      <w:rStyle w:val="oj-italic"/>
                      <w:rFonts w:asciiTheme="minorHAnsi" w:hAnsiTheme="minorHAnsi" w:cstheme="minorHAnsi"/>
                      <w:i/>
                      <w:iCs/>
                      <w:sz w:val="20"/>
                      <w:szCs w:val="20"/>
                    </w:rPr>
                    <w:t>in vivo</w:t>
                  </w:r>
                  <w:r w:rsidRPr="006F5848">
                    <w:rPr>
                      <w:rFonts w:asciiTheme="minorHAnsi" w:hAnsiTheme="minorHAnsi" w:cstheme="minorHAnsi"/>
                      <w:sz w:val="20"/>
                      <w:szCs w:val="20"/>
                    </w:rPr>
                    <w:t> data is available, with no information suggesting that the active substance may elicit endocrine activity or effects potentially related to endocrine activity in either the Fish short term reproduction assay (FSTRA; OECD TG 229), or the 21-days fish assay (OECD TG 230) or Fish sexual developmental test (FSDT, OECD TG 234).</w:t>
                  </w:r>
                </w:p>
              </w:tc>
            </w:tr>
          </w:tbl>
          <w:p w14:paraId="7ABD87C1" w14:textId="1CBB49D2" w:rsidR="00064B28" w:rsidRPr="006F5848" w:rsidRDefault="00064B28" w:rsidP="006F5848">
            <w:pPr>
              <w:rPr>
                <w:rFonts w:cstheme="minorHAnsi"/>
                <w:color w:val="000000"/>
                <w:sz w:val="20"/>
                <w:szCs w:val="20"/>
              </w:rPr>
            </w:pPr>
            <w:r w:rsidRPr="006F5848">
              <w:rPr>
                <w:rFonts w:cstheme="minorHAnsi"/>
                <w:color w:val="000000"/>
                <w:sz w:val="20"/>
                <w:szCs w:val="20"/>
              </w:rPr>
              <w:t>If other data are available covering the estrogenic, androgenic and steroidogenic, (EAS) related modalities or parameters investigated in OECD TG 229 or OECD TG 230 or OECD TG 234, then those data can be used instead</w:t>
            </w:r>
          </w:p>
        </w:tc>
      </w:tr>
      <w:tr w:rsidR="00064B28" w:rsidRPr="006F5848" w14:paraId="2530DC00" w14:textId="77777777" w:rsidTr="00C82831">
        <w:trPr>
          <w:trHeight w:val="357"/>
        </w:trPr>
        <w:tc>
          <w:tcPr>
            <w:tcW w:w="704" w:type="dxa"/>
          </w:tcPr>
          <w:p w14:paraId="2404E89B" w14:textId="77777777" w:rsidR="00064B28" w:rsidRPr="006F5848" w:rsidRDefault="00064B28" w:rsidP="006F5848">
            <w:pPr>
              <w:rPr>
                <w:rFonts w:cstheme="minorHAnsi"/>
                <w:color w:val="000000"/>
                <w:sz w:val="20"/>
                <w:szCs w:val="20"/>
              </w:rPr>
            </w:pPr>
            <w:r w:rsidRPr="006F5848">
              <w:rPr>
                <w:rFonts w:cstheme="minorHAnsi"/>
                <w:color w:val="000000"/>
                <w:sz w:val="20"/>
                <w:szCs w:val="20"/>
              </w:rPr>
              <w:t>9.10.2</w:t>
            </w:r>
          </w:p>
          <w:p w14:paraId="353D828A" w14:textId="77777777" w:rsidR="00064B28" w:rsidRPr="006F5848" w:rsidRDefault="00064B28" w:rsidP="006F5848">
            <w:pPr>
              <w:rPr>
                <w:rFonts w:cstheme="minorHAnsi"/>
                <w:color w:val="000000"/>
                <w:sz w:val="20"/>
                <w:szCs w:val="20"/>
              </w:rPr>
            </w:pPr>
          </w:p>
        </w:tc>
        <w:tc>
          <w:tcPr>
            <w:tcW w:w="3344" w:type="dxa"/>
          </w:tcPr>
          <w:p w14:paraId="13C5ABDF" w14:textId="75F8B026" w:rsidR="00064B28" w:rsidRPr="006F5848" w:rsidRDefault="00064B28" w:rsidP="006F5848">
            <w:pPr>
              <w:spacing w:after="193"/>
              <w:rPr>
                <w:rFonts w:cstheme="minorHAnsi"/>
                <w:sz w:val="20"/>
                <w:szCs w:val="20"/>
              </w:rPr>
            </w:pPr>
            <w:r w:rsidRPr="006F5848">
              <w:rPr>
                <w:rFonts w:cstheme="minorHAnsi"/>
                <w:sz w:val="20"/>
                <w:szCs w:val="20"/>
              </w:rPr>
              <w:t>N/A New insertion</w:t>
            </w:r>
          </w:p>
        </w:tc>
        <w:tc>
          <w:tcPr>
            <w:tcW w:w="970" w:type="dxa"/>
          </w:tcPr>
          <w:p w14:paraId="215F4548" w14:textId="77777777" w:rsidR="00064B28" w:rsidRPr="006F5848" w:rsidRDefault="00064B28" w:rsidP="006F5848">
            <w:pPr>
              <w:rPr>
                <w:rFonts w:cstheme="minorHAnsi"/>
                <w:sz w:val="20"/>
                <w:szCs w:val="20"/>
              </w:rPr>
            </w:pPr>
          </w:p>
        </w:tc>
        <w:tc>
          <w:tcPr>
            <w:tcW w:w="3482" w:type="dxa"/>
            <w:tcBorders>
              <w:right w:val="single" w:sz="18" w:space="0" w:color="auto"/>
            </w:tcBorders>
          </w:tcPr>
          <w:p w14:paraId="5EF1A8A1" w14:textId="77777777" w:rsidR="00064B28" w:rsidRPr="006F5848" w:rsidRDefault="00064B28" w:rsidP="006F5848">
            <w:pPr>
              <w:rPr>
                <w:rFonts w:cstheme="minorHAnsi"/>
                <w:sz w:val="20"/>
                <w:szCs w:val="20"/>
              </w:rPr>
            </w:pPr>
          </w:p>
        </w:tc>
        <w:tc>
          <w:tcPr>
            <w:tcW w:w="2847" w:type="dxa"/>
            <w:tcBorders>
              <w:left w:val="single" w:sz="18" w:space="0" w:color="auto"/>
            </w:tcBorders>
          </w:tcPr>
          <w:p w14:paraId="59FB934F" w14:textId="77777777" w:rsidR="00064B28" w:rsidRPr="006F5848" w:rsidRDefault="00064B28"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Endocrine disruption in amphibians</w:t>
            </w:r>
          </w:p>
          <w:p w14:paraId="77DF21A5" w14:textId="234F22EE" w:rsidR="00064B28" w:rsidRPr="006F5848" w:rsidRDefault="00064B28" w:rsidP="006F5848">
            <w:pPr>
              <w:rPr>
                <w:rFonts w:cstheme="minorHAnsi"/>
                <w:color w:val="000000"/>
                <w:sz w:val="20"/>
                <w:szCs w:val="20"/>
              </w:rPr>
            </w:pPr>
            <w:r w:rsidRPr="006F5848">
              <w:rPr>
                <w:rFonts w:cstheme="minorHAnsi"/>
                <w:color w:val="000000"/>
                <w:sz w:val="20"/>
                <w:szCs w:val="20"/>
              </w:rPr>
              <w:t xml:space="preserve">Specific additional studies to investigate potential endocrine disrupting properties may include, but are not limited to Larval amphibian growth and </w:t>
            </w:r>
            <w:r w:rsidRPr="006F5848">
              <w:rPr>
                <w:rFonts w:cstheme="minorHAnsi"/>
                <w:color w:val="000000"/>
                <w:sz w:val="20"/>
                <w:szCs w:val="20"/>
              </w:rPr>
              <w:lastRenderedPageBreak/>
              <w:t>development assay (LAGDA; OECD TG 241)</w:t>
            </w:r>
          </w:p>
        </w:tc>
        <w:tc>
          <w:tcPr>
            <w:tcW w:w="970" w:type="dxa"/>
          </w:tcPr>
          <w:p w14:paraId="461AAC21" w14:textId="2DFBC726" w:rsidR="00064B28" w:rsidRPr="006F5848" w:rsidRDefault="00064B28" w:rsidP="006F5848">
            <w:pPr>
              <w:rPr>
                <w:rFonts w:cstheme="minorHAnsi"/>
                <w:sz w:val="20"/>
                <w:szCs w:val="20"/>
              </w:rPr>
            </w:pPr>
            <w:r w:rsidRPr="006F5848">
              <w:rPr>
                <w:rFonts w:cstheme="minorHAnsi"/>
                <w:color w:val="000000"/>
                <w:sz w:val="20"/>
                <w:szCs w:val="20"/>
              </w:rPr>
              <w:lastRenderedPageBreak/>
              <w:t> </w:t>
            </w:r>
          </w:p>
        </w:tc>
        <w:tc>
          <w:tcPr>
            <w:tcW w:w="3383" w:type="dxa"/>
          </w:tcPr>
          <w:p w14:paraId="2F13C99C" w14:textId="77777777" w:rsidR="00064B28" w:rsidRPr="006F5848" w:rsidRDefault="00064B28"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The study does not need to be carried out if:</w:t>
            </w:r>
          </w:p>
          <w:tbl>
            <w:tblPr>
              <w:tblW w:w="5000" w:type="pct"/>
              <w:tblCellMar>
                <w:left w:w="0" w:type="dxa"/>
                <w:right w:w="0" w:type="dxa"/>
              </w:tblCellMar>
              <w:tblLook w:val="04A0" w:firstRow="1" w:lastRow="0" w:firstColumn="1" w:lastColumn="0" w:noHBand="0" w:noVBand="1"/>
            </w:tblPr>
            <w:tblGrid>
              <w:gridCol w:w="182"/>
              <w:gridCol w:w="2917"/>
            </w:tblGrid>
            <w:tr w:rsidR="00064B28" w:rsidRPr="006F5848" w14:paraId="2961D18B" w14:textId="77777777">
              <w:tc>
                <w:tcPr>
                  <w:tcW w:w="0" w:type="auto"/>
                  <w:shd w:val="clear" w:color="auto" w:fill="auto"/>
                  <w:hideMark/>
                </w:tcPr>
                <w:p w14:paraId="252A201E" w14:textId="77777777" w:rsidR="00064B28" w:rsidRPr="006F5848" w:rsidRDefault="00064B28"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5C1EEC73" w14:textId="77777777" w:rsidR="00064B28" w:rsidRPr="006F5848" w:rsidRDefault="00064B28"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 xml:space="preserve">there is no indication for endocrine activity or endocrine related effects from a sufficient mammalian data set in accordance with 8.13.3 or </w:t>
                  </w:r>
                  <w:r w:rsidRPr="006F5848">
                    <w:rPr>
                      <w:rFonts w:asciiTheme="minorHAnsi" w:hAnsiTheme="minorHAnsi" w:cstheme="minorHAnsi"/>
                      <w:sz w:val="20"/>
                      <w:szCs w:val="20"/>
                    </w:rPr>
                    <w:lastRenderedPageBreak/>
                    <w:t>from any other relevant information (e.g. literature), and</w:t>
                  </w:r>
                </w:p>
              </w:tc>
            </w:tr>
          </w:tbl>
          <w:p w14:paraId="28B08C34" w14:textId="77777777" w:rsidR="00064B28" w:rsidRPr="006F5848" w:rsidRDefault="00064B28"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917"/>
            </w:tblGrid>
            <w:tr w:rsidR="00064B28" w:rsidRPr="006F5848" w14:paraId="10A62B53" w14:textId="77777777">
              <w:tc>
                <w:tcPr>
                  <w:tcW w:w="0" w:type="auto"/>
                  <w:shd w:val="clear" w:color="auto" w:fill="auto"/>
                  <w:hideMark/>
                </w:tcPr>
                <w:p w14:paraId="17FF5E0A" w14:textId="77777777" w:rsidR="00064B28" w:rsidRPr="006F5848" w:rsidRDefault="00064B28"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3AC7737C" w14:textId="77777777" w:rsidR="00064B28" w:rsidRPr="006F5848" w:rsidRDefault="00064B28"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valid </w:t>
                  </w:r>
                  <w:r w:rsidRPr="006F5848">
                    <w:rPr>
                      <w:rStyle w:val="oj-italic"/>
                      <w:rFonts w:asciiTheme="minorHAnsi" w:hAnsiTheme="minorHAnsi" w:cstheme="minorHAnsi"/>
                      <w:i/>
                      <w:iCs/>
                      <w:sz w:val="20"/>
                      <w:szCs w:val="20"/>
                    </w:rPr>
                    <w:t>in vivo</w:t>
                  </w:r>
                  <w:r w:rsidRPr="006F5848">
                    <w:rPr>
                      <w:rFonts w:asciiTheme="minorHAnsi" w:hAnsiTheme="minorHAnsi" w:cstheme="minorHAnsi"/>
                      <w:sz w:val="20"/>
                      <w:szCs w:val="20"/>
                    </w:rPr>
                    <w:t> data is available, with no information suggesting that the active substance may have endocrine disrupting properties in an Amphibian metamorphosis assay (AMA; OECD 231)</w:t>
                  </w:r>
                </w:p>
              </w:tc>
            </w:tr>
          </w:tbl>
          <w:p w14:paraId="084A4B21" w14:textId="77777777" w:rsidR="00064B28" w:rsidRPr="006F5848" w:rsidRDefault="00064B28" w:rsidP="006F5848">
            <w:pPr>
              <w:rPr>
                <w:rFonts w:cstheme="minorHAnsi"/>
                <w:color w:val="000000"/>
                <w:sz w:val="20"/>
                <w:szCs w:val="20"/>
              </w:rPr>
            </w:pPr>
          </w:p>
        </w:tc>
      </w:tr>
      <w:tr w:rsidR="00064B28" w:rsidRPr="006F5848" w14:paraId="27EC6C1C" w14:textId="77777777" w:rsidTr="00C82831">
        <w:trPr>
          <w:trHeight w:val="357"/>
        </w:trPr>
        <w:tc>
          <w:tcPr>
            <w:tcW w:w="704" w:type="dxa"/>
          </w:tcPr>
          <w:p w14:paraId="5E74A984" w14:textId="41074BF8" w:rsidR="00064B28" w:rsidRPr="006F5848" w:rsidRDefault="00064B28" w:rsidP="006F5848">
            <w:pPr>
              <w:rPr>
                <w:rFonts w:cstheme="minorHAnsi"/>
                <w:color w:val="000000"/>
                <w:sz w:val="20"/>
                <w:szCs w:val="20"/>
              </w:rPr>
            </w:pPr>
            <w:r w:rsidRPr="006F5848">
              <w:rPr>
                <w:rFonts w:cstheme="minorHAnsi"/>
                <w:color w:val="000000"/>
                <w:sz w:val="20"/>
                <w:szCs w:val="20"/>
              </w:rPr>
              <w:lastRenderedPageBreak/>
              <w:t>9.10.3</w:t>
            </w:r>
          </w:p>
        </w:tc>
        <w:tc>
          <w:tcPr>
            <w:tcW w:w="3344" w:type="dxa"/>
          </w:tcPr>
          <w:p w14:paraId="3C980BAA" w14:textId="608A9006" w:rsidR="00064B28" w:rsidRPr="006F5848" w:rsidRDefault="00064B28" w:rsidP="006F5848">
            <w:pPr>
              <w:spacing w:after="193"/>
              <w:rPr>
                <w:rFonts w:cstheme="minorHAnsi"/>
                <w:sz w:val="20"/>
                <w:szCs w:val="20"/>
              </w:rPr>
            </w:pPr>
            <w:r w:rsidRPr="006F5848">
              <w:rPr>
                <w:rFonts w:cstheme="minorHAnsi"/>
                <w:sz w:val="20"/>
                <w:szCs w:val="20"/>
              </w:rPr>
              <w:t>N/A New insertion</w:t>
            </w:r>
          </w:p>
        </w:tc>
        <w:tc>
          <w:tcPr>
            <w:tcW w:w="970" w:type="dxa"/>
          </w:tcPr>
          <w:p w14:paraId="30044303" w14:textId="77777777" w:rsidR="00064B28" w:rsidRPr="006F5848" w:rsidRDefault="00064B28" w:rsidP="006F5848">
            <w:pPr>
              <w:rPr>
                <w:rFonts w:cstheme="minorHAnsi"/>
                <w:sz w:val="20"/>
                <w:szCs w:val="20"/>
              </w:rPr>
            </w:pPr>
          </w:p>
        </w:tc>
        <w:tc>
          <w:tcPr>
            <w:tcW w:w="3482" w:type="dxa"/>
            <w:tcBorders>
              <w:right w:val="single" w:sz="18" w:space="0" w:color="auto"/>
            </w:tcBorders>
          </w:tcPr>
          <w:p w14:paraId="2E8BA428" w14:textId="77777777" w:rsidR="00064B28" w:rsidRPr="006F5848" w:rsidRDefault="00064B28" w:rsidP="006F5848">
            <w:pPr>
              <w:rPr>
                <w:rFonts w:cstheme="minorHAnsi"/>
                <w:sz w:val="20"/>
                <w:szCs w:val="20"/>
              </w:rPr>
            </w:pPr>
          </w:p>
        </w:tc>
        <w:tc>
          <w:tcPr>
            <w:tcW w:w="2847" w:type="dxa"/>
            <w:tcBorders>
              <w:left w:val="single" w:sz="18" w:space="0" w:color="auto"/>
            </w:tcBorders>
          </w:tcPr>
          <w:p w14:paraId="74B9B644" w14:textId="77777777" w:rsidR="00064B28" w:rsidRPr="006F5848" w:rsidRDefault="00064B28"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If there is information suggesting that the active substance may have endocrine disrupting properties, or if there is incomplete information on key parameters relevant for concluding on endocrine disruption, additional information or specific studies, as necessary, shall be required to elucidate:</w:t>
            </w:r>
          </w:p>
          <w:tbl>
            <w:tblPr>
              <w:tblW w:w="5000" w:type="pct"/>
              <w:tblCellMar>
                <w:left w:w="0" w:type="dxa"/>
                <w:right w:w="0" w:type="dxa"/>
              </w:tblCellMar>
              <w:tblLook w:val="04A0" w:firstRow="1" w:lastRow="0" w:firstColumn="1" w:lastColumn="0" w:noHBand="0" w:noVBand="1"/>
            </w:tblPr>
            <w:tblGrid>
              <w:gridCol w:w="218"/>
              <w:gridCol w:w="2376"/>
            </w:tblGrid>
            <w:tr w:rsidR="00064B28" w:rsidRPr="006F5848" w14:paraId="60808F5C" w14:textId="77777777">
              <w:tc>
                <w:tcPr>
                  <w:tcW w:w="0" w:type="auto"/>
                  <w:shd w:val="clear" w:color="auto" w:fill="auto"/>
                  <w:hideMark/>
                </w:tcPr>
                <w:p w14:paraId="13923CC7" w14:textId="77777777" w:rsidR="00064B28" w:rsidRPr="006F5848" w:rsidRDefault="00064B28"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w:t>
                  </w:r>
                </w:p>
              </w:tc>
              <w:tc>
                <w:tcPr>
                  <w:tcW w:w="0" w:type="auto"/>
                  <w:shd w:val="clear" w:color="auto" w:fill="auto"/>
                  <w:hideMark/>
                </w:tcPr>
                <w:p w14:paraId="6C324B53" w14:textId="77777777" w:rsidR="00064B28" w:rsidRPr="006F5848" w:rsidRDefault="00064B28"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mode or the mechanism of action; and/or</w:t>
                  </w:r>
                </w:p>
              </w:tc>
            </w:tr>
          </w:tbl>
          <w:p w14:paraId="3F089EF4" w14:textId="77777777" w:rsidR="00064B28" w:rsidRPr="006F5848" w:rsidRDefault="00064B28"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27"/>
              <w:gridCol w:w="2367"/>
            </w:tblGrid>
            <w:tr w:rsidR="00064B28" w:rsidRPr="006F5848" w14:paraId="4289DA6E" w14:textId="77777777">
              <w:tc>
                <w:tcPr>
                  <w:tcW w:w="0" w:type="auto"/>
                  <w:shd w:val="clear" w:color="auto" w:fill="auto"/>
                  <w:hideMark/>
                </w:tcPr>
                <w:p w14:paraId="48C6CB02" w14:textId="77777777" w:rsidR="00064B28" w:rsidRPr="006F5848" w:rsidRDefault="00064B28"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(b)</w:t>
                  </w:r>
                </w:p>
              </w:tc>
              <w:tc>
                <w:tcPr>
                  <w:tcW w:w="0" w:type="auto"/>
                  <w:shd w:val="clear" w:color="auto" w:fill="auto"/>
                  <w:hideMark/>
                </w:tcPr>
                <w:p w14:paraId="0D66F9CD" w14:textId="77777777" w:rsidR="00064B28" w:rsidRPr="006F5848" w:rsidRDefault="00064B28"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potentially relevant adverse effects in humans or animals.</w:t>
                  </w:r>
                </w:p>
              </w:tc>
            </w:tr>
          </w:tbl>
          <w:p w14:paraId="3E2552BF" w14:textId="77777777" w:rsidR="00064B28" w:rsidRPr="006F5848" w:rsidRDefault="00064B28" w:rsidP="006F5848">
            <w:pPr>
              <w:rPr>
                <w:rFonts w:cstheme="minorHAnsi"/>
                <w:color w:val="000000"/>
                <w:sz w:val="20"/>
                <w:szCs w:val="20"/>
              </w:rPr>
            </w:pPr>
          </w:p>
        </w:tc>
        <w:tc>
          <w:tcPr>
            <w:tcW w:w="970" w:type="dxa"/>
          </w:tcPr>
          <w:p w14:paraId="38E4366A" w14:textId="3D8D8733" w:rsidR="00064B28" w:rsidRPr="006F5848" w:rsidRDefault="00064B28" w:rsidP="006F5848">
            <w:pPr>
              <w:rPr>
                <w:rFonts w:cstheme="minorHAnsi"/>
                <w:sz w:val="20"/>
                <w:szCs w:val="20"/>
              </w:rPr>
            </w:pPr>
            <w:r w:rsidRPr="006F5848">
              <w:rPr>
                <w:rFonts w:cstheme="minorHAnsi"/>
                <w:color w:val="000000"/>
                <w:sz w:val="20"/>
                <w:szCs w:val="20"/>
              </w:rPr>
              <w:t>ADS</w:t>
            </w:r>
          </w:p>
        </w:tc>
        <w:tc>
          <w:tcPr>
            <w:tcW w:w="3383" w:type="dxa"/>
          </w:tcPr>
          <w:p w14:paraId="7988962D" w14:textId="77777777" w:rsidR="00064B28" w:rsidRPr="006F5848" w:rsidRDefault="00064B28" w:rsidP="006F5848">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If there is information suggesting that the active substance may have endocrine disrupting properties, or if there is incomplete information on key parameters relevant for concluding on endocrine disruption, additional information or specific studies, as necessary, shall be required to elucidate:</w:t>
            </w:r>
          </w:p>
          <w:tbl>
            <w:tblPr>
              <w:tblW w:w="5000" w:type="pct"/>
              <w:tblCellMar>
                <w:left w:w="0" w:type="dxa"/>
                <w:right w:w="0" w:type="dxa"/>
              </w:tblCellMar>
              <w:tblLook w:val="04A0" w:firstRow="1" w:lastRow="0" w:firstColumn="1" w:lastColumn="0" w:noHBand="0" w:noVBand="1"/>
            </w:tblPr>
            <w:tblGrid>
              <w:gridCol w:w="218"/>
              <w:gridCol w:w="2881"/>
            </w:tblGrid>
            <w:tr w:rsidR="00064B28" w:rsidRPr="006F5848" w14:paraId="359FCCFB" w14:textId="77777777">
              <w:tc>
                <w:tcPr>
                  <w:tcW w:w="0" w:type="auto"/>
                  <w:shd w:val="clear" w:color="auto" w:fill="auto"/>
                  <w:hideMark/>
                </w:tcPr>
                <w:p w14:paraId="07F636B6" w14:textId="77777777" w:rsidR="00064B28" w:rsidRPr="006F5848" w:rsidRDefault="00064B28"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w:t>
                  </w:r>
                </w:p>
              </w:tc>
              <w:tc>
                <w:tcPr>
                  <w:tcW w:w="0" w:type="auto"/>
                  <w:shd w:val="clear" w:color="auto" w:fill="auto"/>
                  <w:hideMark/>
                </w:tcPr>
                <w:p w14:paraId="0B9D890F" w14:textId="77777777" w:rsidR="00064B28" w:rsidRPr="006F5848" w:rsidRDefault="00064B28"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mode or the mechanism of action; and/or</w:t>
                  </w:r>
                </w:p>
              </w:tc>
            </w:tr>
          </w:tbl>
          <w:p w14:paraId="4E878C6E" w14:textId="77777777" w:rsidR="00064B28" w:rsidRPr="006F5848" w:rsidRDefault="00064B28" w:rsidP="006F5848">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27"/>
              <w:gridCol w:w="2872"/>
            </w:tblGrid>
            <w:tr w:rsidR="00064B28" w:rsidRPr="006F5848" w14:paraId="1D6638E0" w14:textId="77777777">
              <w:tc>
                <w:tcPr>
                  <w:tcW w:w="0" w:type="auto"/>
                  <w:shd w:val="clear" w:color="auto" w:fill="auto"/>
                  <w:hideMark/>
                </w:tcPr>
                <w:p w14:paraId="41232A3C" w14:textId="77777777" w:rsidR="00064B28" w:rsidRPr="006F5848" w:rsidRDefault="00064B28"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(b)</w:t>
                  </w:r>
                </w:p>
              </w:tc>
              <w:tc>
                <w:tcPr>
                  <w:tcW w:w="0" w:type="auto"/>
                  <w:shd w:val="clear" w:color="auto" w:fill="auto"/>
                  <w:hideMark/>
                </w:tcPr>
                <w:p w14:paraId="7D180434" w14:textId="77777777" w:rsidR="00064B28" w:rsidRPr="006F5848" w:rsidRDefault="00064B28" w:rsidP="006F5848">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potentially relevant adverse effects in humans or animals.</w:t>
                  </w:r>
                </w:p>
              </w:tc>
            </w:tr>
          </w:tbl>
          <w:p w14:paraId="26084FDC" w14:textId="77777777" w:rsidR="00064B28" w:rsidRPr="006F5848" w:rsidRDefault="00064B28" w:rsidP="006F5848">
            <w:pPr>
              <w:rPr>
                <w:rFonts w:cstheme="minorHAnsi"/>
                <w:color w:val="000000"/>
                <w:sz w:val="20"/>
                <w:szCs w:val="20"/>
              </w:rPr>
            </w:pPr>
          </w:p>
        </w:tc>
      </w:tr>
    </w:tbl>
    <w:p w14:paraId="73F9D894" w14:textId="7D9904BC" w:rsidR="00874D9E" w:rsidRPr="006F5848" w:rsidRDefault="00874D9E" w:rsidP="006F5848">
      <w:pPr>
        <w:rPr>
          <w:rFonts w:cstheme="minorHAnsi"/>
          <w:sz w:val="20"/>
          <w:szCs w:val="20"/>
        </w:rPr>
      </w:pPr>
    </w:p>
    <w:p w14:paraId="18E66D9E" w14:textId="127BE63B" w:rsidR="003A6872" w:rsidRPr="006F5848" w:rsidRDefault="003A6872" w:rsidP="006F5848">
      <w:pPr>
        <w:rPr>
          <w:rFonts w:cstheme="minorHAnsi"/>
          <w:sz w:val="20"/>
          <w:szCs w:val="20"/>
        </w:rPr>
      </w:pPr>
      <w:r w:rsidRPr="006F5848">
        <w:rPr>
          <w:rFonts w:cstheme="minorHAnsi"/>
          <w:sz w:val="20"/>
          <w:szCs w:val="20"/>
        </w:rPr>
        <w:t>(3) Title 2 table</w:t>
      </w:r>
    </w:p>
    <w:p w14:paraId="363C2D11" w14:textId="77777777" w:rsidR="00556675" w:rsidRPr="006F5848" w:rsidRDefault="00556675" w:rsidP="006F5848">
      <w:pPr>
        <w:rPr>
          <w:rFonts w:cstheme="minorHAnsi"/>
          <w:sz w:val="20"/>
          <w:szCs w:val="20"/>
        </w:rPr>
      </w:pPr>
    </w:p>
    <w:tbl>
      <w:tblPr>
        <w:tblStyle w:val="TableGrid"/>
        <w:tblW w:w="15588" w:type="dxa"/>
        <w:tblLook w:val="04A0" w:firstRow="1" w:lastRow="0" w:firstColumn="1" w:lastColumn="0" w:noHBand="0" w:noVBand="1"/>
      </w:tblPr>
      <w:tblGrid>
        <w:gridCol w:w="1087"/>
        <w:gridCol w:w="3080"/>
        <w:gridCol w:w="1215"/>
        <w:gridCol w:w="2977"/>
        <w:gridCol w:w="3118"/>
        <w:gridCol w:w="1418"/>
        <w:gridCol w:w="2693"/>
      </w:tblGrid>
      <w:tr w:rsidR="00B609EB" w:rsidRPr="006F5848" w14:paraId="39334216" w14:textId="77777777" w:rsidTr="004459A9">
        <w:trPr>
          <w:trHeight w:val="357"/>
        </w:trPr>
        <w:tc>
          <w:tcPr>
            <w:tcW w:w="1087" w:type="dxa"/>
          </w:tcPr>
          <w:p w14:paraId="693732BB" w14:textId="77777777" w:rsidR="00B609EB" w:rsidRPr="006F5848" w:rsidRDefault="00B609EB" w:rsidP="004459A9">
            <w:pPr>
              <w:rPr>
                <w:rFonts w:cstheme="minorHAnsi"/>
                <w:sz w:val="20"/>
                <w:szCs w:val="20"/>
              </w:rPr>
            </w:pPr>
          </w:p>
        </w:tc>
        <w:tc>
          <w:tcPr>
            <w:tcW w:w="7272" w:type="dxa"/>
            <w:gridSpan w:val="3"/>
          </w:tcPr>
          <w:p w14:paraId="05A20D60" w14:textId="77777777" w:rsidR="00B609EB" w:rsidRPr="006F5848" w:rsidRDefault="00B609EB" w:rsidP="004459A9">
            <w:pPr>
              <w:rPr>
                <w:rFonts w:cstheme="minorHAnsi"/>
                <w:sz w:val="20"/>
                <w:szCs w:val="20"/>
              </w:rPr>
            </w:pPr>
            <w:r w:rsidRPr="006F5848">
              <w:rPr>
                <w:rFonts w:eastAsia="Times New Roman" w:cstheme="minorHAnsi"/>
                <w:color w:val="000000"/>
                <w:sz w:val="20"/>
                <w:szCs w:val="20"/>
                <w:lang w:eastAsia="en-GB"/>
              </w:rPr>
              <w:t>Current GB BPR Wording</w:t>
            </w:r>
          </w:p>
        </w:tc>
        <w:tc>
          <w:tcPr>
            <w:tcW w:w="7229" w:type="dxa"/>
            <w:gridSpan w:val="3"/>
          </w:tcPr>
          <w:p w14:paraId="34E7BC65" w14:textId="5E1B1FC2" w:rsidR="00B609EB" w:rsidRPr="006F5848" w:rsidRDefault="004404F1" w:rsidP="004459A9">
            <w:pPr>
              <w:rPr>
                <w:rFonts w:cstheme="minorHAnsi"/>
                <w:sz w:val="20"/>
                <w:szCs w:val="20"/>
              </w:rPr>
            </w:pPr>
            <w:r>
              <w:rPr>
                <w:rFonts w:cstheme="minorHAnsi"/>
                <w:sz w:val="20"/>
                <w:szCs w:val="20"/>
              </w:rPr>
              <w:t>Suggested new wording</w:t>
            </w:r>
          </w:p>
        </w:tc>
      </w:tr>
      <w:tr w:rsidR="00D061C8" w:rsidRPr="006F5848" w14:paraId="25089E40" w14:textId="77777777" w:rsidTr="004459A9">
        <w:trPr>
          <w:trHeight w:val="357"/>
        </w:trPr>
        <w:tc>
          <w:tcPr>
            <w:tcW w:w="1087" w:type="dxa"/>
            <w:vAlign w:val="center"/>
          </w:tcPr>
          <w:p w14:paraId="6E4DFFD2" w14:textId="6B3831E9" w:rsidR="00D061C8" w:rsidRPr="006F5848" w:rsidRDefault="00D061C8" w:rsidP="004459A9">
            <w:pPr>
              <w:jc w:val="center"/>
              <w:rPr>
                <w:rFonts w:cstheme="minorHAnsi"/>
                <w:color w:val="000000"/>
                <w:sz w:val="20"/>
                <w:szCs w:val="20"/>
              </w:rPr>
            </w:pPr>
            <w:r w:rsidRPr="006F5848">
              <w:rPr>
                <w:rFonts w:cstheme="minorHAnsi"/>
                <w:color w:val="000000"/>
                <w:sz w:val="20"/>
                <w:szCs w:val="20"/>
              </w:rPr>
              <w:t>Heading of column 3</w:t>
            </w:r>
          </w:p>
        </w:tc>
        <w:tc>
          <w:tcPr>
            <w:tcW w:w="3080" w:type="dxa"/>
            <w:vAlign w:val="center"/>
          </w:tcPr>
          <w:p w14:paraId="4CC5D242" w14:textId="72FD600C" w:rsidR="00D061C8" w:rsidRPr="006F5848" w:rsidRDefault="00D061C8" w:rsidP="004459A9">
            <w:pPr>
              <w:spacing w:line="259" w:lineRule="auto"/>
              <w:ind w:left="718"/>
              <w:jc w:val="center"/>
              <w:rPr>
                <w:rFonts w:cstheme="minorHAnsi"/>
                <w:sz w:val="20"/>
                <w:szCs w:val="20"/>
              </w:rPr>
            </w:pPr>
            <w:r w:rsidRPr="006F5848">
              <w:rPr>
                <w:rFonts w:cstheme="minorHAnsi"/>
                <w:sz w:val="20"/>
                <w:szCs w:val="20"/>
              </w:rPr>
              <w:t>Column 1</w:t>
            </w:r>
          </w:p>
          <w:p w14:paraId="2659D649" w14:textId="7D5AA058" w:rsidR="00D061C8" w:rsidRPr="006F5848" w:rsidRDefault="00D061C8" w:rsidP="004459A9">
            <w:pPr>
              <w:spacing w:after="193"/>
              <w:jc w:val="center"/>
              <w:rPr>
                <w:rFonts w:cstheme="minorHAnsi"/>
                <w:sz w:val="20"/>
                <w:szCs w:val="20"/>
              </w:rPr>
            </w:pPr>
            <w:r w:rsidRPr="006F5848">
              <w:rPr>
                <w:rFonts w:cstheme="minorHAnsi"/>
                <w:sz w:val="20"/>
                <w:szCs w:val="20"/>
              </w:rPr>
              <w:t>Information required</w:t>
            </w:r>
          </w:p>
        </w:tc>
        <w:tc>
          <w:tcPr>
            <w:tcW w:w="1215" w:type="dxa"/>
            <w:vAlign w:val="center"/>
          </w:tcPr>
          <w:p w14:paraId="570BE9BD" w14:textId="18C65711" w:rsidR="00D061C8" w:rsidRPr="006F5848" w:rsidRDefault="00D061C8" w:rsidP="004459A9">
            <w:pPr>
              <w:spacing w:line="259" w:lineRule="auto"/>
              <w:ind w:left="42"/>
              <w:jc w:val="center"/>
              <w:rPr>
                <w:rFonts w:cstheme="minorHAnsi"/>
                <w:sz w:val="20"/>
                <w:szCs w:val="20"/>
              </w:rPr>
            </w:pPr>
            <w:r w:rsidRPr="006F5848">
              <w:rPr>
                <w:rFonts w:cstheme="minorHAnsi"/>
                <w:sz w:val="20"/>
                <w:szCs w:val="20"/>
              </w:rPr>
              <w:t>Column 2</w:t>
            </w:r>
          </w:p>
          <w:p w14:paraId="415BFF78" w14:textId="0C06EDD6" w:rsidR="00D061C8" w:rsidRPr="006F5848" w:rsidRDefault="00D061C8" w:rsidP="004459A9">
            <w:pPr>
              <w:spacing w:after="193"/>
              <w:jc w:val="center"/>
              <w:rPr>
                <w:rFonts w:cstheme="minorHAnsi"/>
                <w:sz w:val="20"/>
                <w:szCs w:val="20"/>
              </w:rPr>
            </w:pPr>
            <w:r w:rsidRPr="006F5848">
              <w:rPr>
                <w:rFonts w:cstheme="minorHAnsi"/>
                <w:sz w:val="20"/>
                <w:szCs w:val="20"/>
              </w:rPr>
              <w:t>All data is CDS unless indicated as ADS</w:t>
            </w:r>
          </w:p>
        </w:tc>
        <w:tc>
          <w:tcPr>
            <w:tcW w:w="2977" w:type="dxa"/>
            <w:tcBorders>
              <w:right w:val="single" w:sz="18" w:space="0" w:color="auto"/>
            </w:tcBorders>
            <w:vAlign w:val="center"/>
          </w:tcPr>
          <w:p w14:paraId="1220F479" w14:textId="00DEE93D" w:rsidR="00D061C8" w:rsidRPr="006F5848" w:rsidRDefault="00D061C8" w:rsidP="004459A9">
            <w:pPr>
              <w:spacing w:line="259" w:lineRule="auto"/>
              <w:ind w:left="44"/>
              <w:jc w:val="center"/>
              <w:rPr>
                <w:rFonts w:cstheme="minorHAnsi"/>
                <w:sz w:val="20"/>
                <w:szCs w:val="20"/>
              </w:rPr>
            </w:pPr>
            <w:r w:rsidRPr="006F5848">
              <w:rPr>
                <w:rFonts w:cstheme="minorHAnsi"/>
                <w:sz w:val="20"/>
                <w:szCs w:val="20"/>
              </w:rPr>
              <w:t>Column 3</w:t>
            </w:r>
          </w:p>
          <w:p w14:paraId="154F8B91" w14:textId="02A66902" w:rsidR="00D061C8" w:rsidRPr="006F5848" w:rsidRDefault="00D061C8" w:rsidP="004459A9">
            <w:pPr>
              <w:jc w:val="center"/>
              <w:rPr>
                <w:rFonts w:cstheme="minorHAnsi"/>
                <w:sz w:val="20"/>
                <w:szCs w:val="20"/>
              </w:rPr>
            </w:pPr>
            <w:r w:rsidRPr="006F5848">
              <w:rPr>
                <w:rFonts w:cstheme="minorHAnsi"/>
                <w:sz w:val="20"/>
                <w:szCs w:val="20"/>
              </w:rPr>
              <w:t>Specific rules for adaptation from standard information concerning some of the</w:t>
            </w:r>
          </w:p>
          <w:p w14:paraId="016472E4" w14:textId="45172CC5" w:rsidR="00D061C8" w:rsidRPr="006F5848" w:rsidRDefault="00D061C8" w:rsidP="004459A9">
            <w:pPr>
              <w:jc w:val="center"/>
              <w:rPr>
                <w:rFonts w:cstheme="minorHAnsi"/>
                <w:sz w:val="20"/>
                <w:szCs w:val="20"/>
              </w:rPr>
            </w:pPr>
            <w:r w:rsidRPr="006F5848">
              <w:rPr>
                <w:rFonts w:cstheme="minorHAnsi"/>
                <w:sz w:val="20"/>
                <w:szCs w:val="20"/>
              </w:rPr>
              <w:t>information requirements that may require recourse to testing of vertebrates</w:t>
            </w:r>
          </w:p>
        </w:tc>
        <w:tc>
          <w:tcPr>
            <w:tcW w:w="3118" w:type="dxa"/>
            <w:tcBorders>
              <w:left w:val="single" w:sz="18" w:space="0" w:color="auto"/>
            </w:tcBorders>
            <w:vAlign w:val="center"/>
          </w:tcPr>
          <w:p w14:paraId="22714333" w14:textId="251D6C00" w:rsidR="00D061C8" w:rsidRPr="006F5848" w:rsidRDefault="00D061C8" w:rsidP="004459A9">
            <w:pPr>
              <w:spacing w:line="259" w:lineRule="auto"/>
              <w:ind w:left="718"/>
              <w:jc w:val="center"/>
              <w:rPr>
                <w:rFonts w:cstheme="minorHAnsi"/>
                <w:sz w:val="20"/>
                <w:szCs w:val="20"/>
              </w:rPr>
            </w:pPr>
            <w:r w:rsidRPr="006F5848">
              <w:rPr>
                <w:rFonts w:cstheme="minorHAnsi"/>
                <w:sz w:val="20"/>
                <w:szCs w:val="20"/>
              </w:rPr>
              <w:t>Column 1</w:t>
            </w:r>
          </w:p>
          <w:p w14:paraId="05985592" w14:textId="74C512D7" w:rsidR="00D061C8" w:rsidRPr="006F5848" w:rsidRDefault="00D061C8" w:rsidP="004459A9">
            <w:pPr>
              <w:jc w:val="center"/>
              <w:rPr>
                <w:rFonts w:cstheme="minorHAnsi"/>
                <w:sz w:val="20"/>
                <w:szCs w:val="20"/>
              </w:rPr>
            </w:pPr>
            <w:r w:rsidRPr="006F5848">
              <w:rPr>
                <w:rFonts w:cstheme="minorHAnsi"/>
                <w:sz w:val="20"/>
                <w:szCs w:val="20"/>
              </w:rPr>
              <w:t>Information required</w:t>
            </w:r>
          </w:p>
        </w:tc>
        <w:tc>
          <w:tcPr>
            <w:tcW w:w="1418" w:type="dxa"/>
            <w:vAlign w:val="center"/>
          </w:tcPr>
          <w:p w14:paraId="1DD4204E" w14:textId="4770AFF3" w:rsidR="00D061C8" w:rsidRPr="006F5848" w:rsidRDefault="00D061C8" w:rsidP="004459A9">
            <w:pPr>
              <w:spacing w:line="259" w:lineRule="auto"/>
              <w:ind w:left="42"/>
              <w:jc w:val="center"/>
              <w:rPr>
                <w:rFonts w:cstheme="minorHAnsi"/>
                <w:sz w:val="20"/>
                <w:szCs w:val="20"/>
              </w:rPr>
            </w:pPr>
            <w:r w:rsidRPr="006F5848">
              <w:rPr>
                <w:rFonts w:cstheme="minorHAnsi"/>
                <w:sz w:val="20"/>
                <w:szCs w:val="20"/>
              </w:rPr>
              <w:t>Column 2</w:t>
            </w:r>
          </w:p>
          <w:p w14:paraId="4017731E" w14:textId="491AE235" w:rsidR="00D061C8" w:rsidRPr="006F5848" w:rsidRDefault="00D061C8" w:rsidP="004459A9">
            <w:pPr>
              <w:jc w:val="center"/>
              <w:rPr>
                <w:rFonts w:cstheme="minorHAnsi"/>
                <w:color w:val="000000"/>
                <w:sz w:val="20"/>
                <w:szCs w:val="20"/>
              </w:rPr>
            </w:pPr>
            <w:r w:rsidRPr="006F5848">
              <w:rPr>
                <w:rFonts w:cstheme="minorHAnsi"/>
                <w:sz w:val="20"/>
                <w:szCs w:val="20"/>
              </w:rPr>
              <w:t>All data is CDS unless indicated as ADS</w:t>
            </w:r>
          </w:p>
        </w:tc>
        <w:tc>
          <w:tcPr>
            <w:tcW w:w="2693" w:type="dxa"/>
            <w:vAlign w:val="center"/>
          </w:tcPr>
          <w:p w14:paraId="79544F51" w14:textId="2764D86F" w:rsidR="00D061C8" w:rsidRPr="006F5848" w:rsidRDefault="00D061C8" w:rsidP="004459A9">
            <w:pPr>
              <w:spacing w:line="259" w:lineRule="auto"/>
              <w:ind w:left="44"/>
              <w:jc w:val="center"/>
              <w:rPr>
                <w:rFonts w:cstheme="minorHAnsi"/>
                <w:sz w:val="20"/>
                <w:szCs w:val="20"/>
              </w:rPr>
            </w:pPr>
            <w:r w:rsidRPr="006F5848">
              <w:rPr>
                <w:rFonts w:cstheme="minorHAnsi"/>
                <w:sz w:val="20"/>
                <w:szCs w:val="20"/>
              </w:rPr>
              <w:t>Column 3</w:t>
            </w:r>
          </w:p>
          <w:p w14:paraId="76CC722A" w14:textId="77777777" w:rsidR="00D061C8" w:rsidRPr="006F5848" w:rsidRDefault="00D061C8" w:rsidP="004459A9">
            <w:pPr>
              <w:jc w:val="center"/>
              <w:rPr>
                <w:rFonts w:cstheme="minorHAnsi"/>
                <w:sz w:val="20"/>
                <w:szCs w:val="20"/>
              </w:rPr>
            </w:pPr>
          </w:p>
          <w:p w14:paraId="5EA82A42" w14:textId="1C449D69" w:rsidR="00D061C8" w:rsidRPr="006F5848" w:rsidRDefault="00D061C8" w:rsidP="004459A9">
            <w:pPr>
              <w:jc w:val="center"/>
              <w:rPr>
                <w:rFonts w:cstheme="minorHAnsi"/>
                <w:sz w:val="20"/>
                <w:szCs w:val="20"/>
              </w:rPr>
            </w:pPr>
            <w:r w:rsidRPr="006F5848">
              <w:rPr>
                <w:rFonts w:cstheme="minorHAnsi"/>
                <w:sz w:val="20"/>
                <w:szCs w:val="20"/>
              </w:rPr>
              <w:t>Specific rules for adaptation from column 1</w:t>
            </w:r>
          </w:p>
        </w:tc>
      </w:tr>
      <w:tr w:rsidR="00D061C8" w:rsidRPr="006F5848" w14:paraId="2583FD12" w14:textId="77777777" w:rsidTr="004459A9">
        <w:trPr>
          <w:trHeight w:val="357"/>
        </w:trPr>
        <w:tc>
          <w:tcPr>
            <w:tcW w:w="1087" w:type="dxa"/>
          </w:tcPr>
          <w:p w14:paraId="75E84258" w14:textId="4B8894DC" w:rsidR="00D061C8" w:rsidRPr="006F5848" w:rsidRDefault="00142812" w:rsidP="004459A9">
            <w:pPr>
              <w:rPr>
                <w:rFonts w:cstheme="minorHAnsi"/>
                <w:color w:val="000000"/>
                <w:sz w:val="20"/>
                <w:szCs w:val="20"/>
              </w:rPr>
            </w:pPr>
            <w:r w:rsidRPr="006F5848">
              <w:rPr>
                <w:rFonts w:cstheme="minorHAnsi"/>
                <w:color w:val="000000"/>
                <w:sz w:val="20"/>
                <w:szCs w:val="20"/>
              </w:rPr>
              <w:lastRenderedPageBreak/>
              <w:t>2.4</w:t>
            </w:r>
          </w:p>
        </w:tc>
        <w:tc>
          <w:tcPr>
            <w:tcW w:w="3080" w:type="dxa"/>
          </w:tcPr>
          <w:p w14:paraId="6A462F7D" w14:textId="48715207" w:rsidR="00D061C8" w:rsidRPr="006F5848" w:rsidRDefault="00C214EB" w:rsidP="004459A9">
            <w:pPr>
              <w:spacing w:after="193"/>
              <w:rPr>
                <w:rFonts w:cstheme="minorHAnsi"/>
                <w:sz w:val="20"/>
                <w:szCs w:val="20"/>
              </w:rPr>
            </w:pPr>
            <w:r w:rsidRPr="006F5848">
              <w:rPr>
                <w:rFonts w:cstheme="minorHAnsi"/>
                <w:sz w:val="20"/>
                <w:szCs w:val="20"/>
              </w:rPr>
              <w:t>Methods, procedures and criteria used to establish the presence and identity of the micro-organism</w:t>
            </w:r>
          </w:p>
        </w:tc>
        <w:tc>
          <w:tcPr>
            <w:tcW w:w="1215" w:type="dxa"/>
          </w:tcPr>
          <w:p w14:paraId="2198C2A0" w14:textId="77777777" w:rsidR="00D061C8" w:rsidRPr="006F5848" w:rsidRDefault="00D061C8" w:rsidP="004459A9">
            <w:pPr>
              <w:spacing w:after="193"/>
              <w:rPr>
                <w:rFonts w:cstheme="minorHAnsi"/>
                <w:sz w:val="20"/>
                <w:szCs w:val="20"/>
              </w:rPr>
            </w:pPr>
          </w:p>
        </w:tc>
        <w:tc>
          <w:tcPr>
            <w:tcW w:w="2977" w:type="dxa"/>
            <w:tcBorders>
              <w:right w:val="single" w:sz="18" w:space="0" w:color="auto"/>
            </w:tcBorders>
          </w:tcPr>
          <w:p w14:paraId="7C6F4365" w14:textId="77777777" w:rsidR="00D061C8" w:rsidRPr="006F5848" w:rsidRDefault="00D061C8" w:rsidP="004459A9">
            <w:pPr>
              <w:rPr>
                <w:rFonts w:cstheme="minorHAnsi"/>
                <w:sz w:val="20"/>
                <w:szCs w:val="20"/>
              </w:rPr>
            </w:pPr>
          </w:p>
        </w:tc>
        <w:tc>
          <w:tcPr>
            <w:tcW w:w="3118" w:type="dxa"/>
            <w:tcBorders>
              <w:left w:val="single" w:sz="18" w:space="0" w:color="auto"/>
            </w:tcBorders>
          </w:tcPr>
          <w:p w14:paraId="537980A3" w14:textId="430E69F4" w:rsidR="00D061C8" w:rsidRPr="006F5848" w:rsidRDefault="00142812" w:rsidP="004459A9">
            <w:pPr>
              <w:rPr>
                <w:rFonts w:cstheme="minorHAnsi"/>
                <w:sz w:val="20"/>
                <w:szCs w:val="20"/>
              </w:rPr>
            </w:pPr>
            <w:r w:rsidRPr="006F5848">
              <w:rPr>
                <w:rFonts w:cstheme="minorHAnsi"/>
                <w:color w:val="000000"/>
                <w:sz w:val="20"/>
                <w:szCs w:val="20"/>
                <w:shd w:val="clear" w:color="auto" w:fill="FFFFFF"/>
              </w:rPr>
              <w:t>Specification of the technical grade active ingredient</w:t>
            </w:r>
          </w:p>
        </w:tc>
        <w:tc>
          <w:tcPr>
            <w:tcW w:w="1418" w:type="dxa"/>
          </w:tcPr>
          <w:p w14:paraId="7748CC4C" w14:textId="77777777" w:rsidR="00D061C8" w:rsidRPr="006F5848" w:rsidRDefault="00D061C8" w:rsidP="004459A9">
            <w:pPr>
              <w:rPr>
                <w:rFonts w:cstheme="minorHAnsi"/>
                <w:color w:val="000000"/>
                <w:sz w:val="20"/>
                <w:szCs w:val="20"/>
              </w:rPr>
            </w:pPr>
          </w:p>
        </w:tc>
        <w:tc>
          <w:tcPr>
            <w:tcW w:w="2693" w:type="dxa"/>
          </w:tcPr>
          <w:p w14:paraId="3ED26CB5" w14:textId="77777777" w:rsidR="00D061C8" w:rsidRPr="006F5848" w:rsidRDefault="00D061C8" w:rsidP="004459A9">
            <w:pPr>
              <w:rPr>
                <w:rFonts w:cstheme="minorHAnsi"/>
                <w:sz w:val="20"/>
                <w:szCs w:val="20"/>
              </w:rPr>
            </w:pPr>
          </w:p>
        </w:tc>
      </w:tr>
      <w:tr w:rsidR="00C214EB" w:rsidRPr="006F5848" w14:paraId="2B641566" w14:textId="77777777" w:rsidTr="004459A9">
        <w:trPr>
          <w:trHeight w:val="357"/>
        </w:trPr>
        <w:tc>
          <w:tcPr>
            <w:tcW w:w="1087" w:type="dxa"/>
          </w:tcPr>
          <w:p w14:paraId="47809118" w14:textId="11235143" w:rsidR="0080039C" w:rsidRPr="006F5848" w:rsidRDefault="0080039C" w:rsidP="004459A9">
            <w:pPr>
              <w:rPr>
                <w:rFonts w:cstheme="minorHAnsi"/>
                <w:color w:val="000000"/>
                <w:sz w:val="20"/>
                <w:szCs w:val="20"/>
              </w:rPr>
            </w:pPr>
            <w:r w:rsidRPr="006F5848">
              <w:rPr>
                <w:rFonts w:cstheme="minorHAnsi"/>
                <w:color w:val="000000"/>
                <w:sz w:val="20"/>
                <w:szCs w:val="20"/>
              </w:rPr>
              <w:t>2.4.1</w:t>
            </w:r>
          </w:p>
        </w:tc>
        <w:tc>
          <w:tcPr>
            <w:tcW w:w="3080" w:type="dxa"/>
          </w:tcPr>
          <w:p w14:paraId="2A4B2388" w14:textId="1FE42D72" w:rsidR="00C214EB" w:rsidRPr="006F5848" w:rsidRDefault="00B123DA" w:rsidP="004459A9">
            <w:pPr>
              <w:spacing w:after="193"/>
              <w:rPr>
                <w:rFonts w:cstheme="minorHAnsi"/>
                <w:sz w:val="20"/>
                <w:szCs w:val="20"/>
              </w:rPr>
            </w:pPr>
            <w:r w:rsidRPr="006F5848">
              <w:rPr>
                <w:rFonts w:cstheme="minorHAnsi"/>
                <w:sz w:val="20"/>
                <w:szCs w:val="20"/>
              </w:rPr>
              <w:t>N/A new insertion</w:t>
            </w:r>
          </w:p>
        </w:tc>
        <w:tc>
          <w:tcPr>
            <w:tcW w:w="1215" w:type="dxa"/>
          </w:tcPr>
          <w:p w14:paraId="1F9EDBC5" w14:textId="77777777" w:rsidR="00C214EB" w:rsidRPr="006F5848" w:rsidRDefault="00C214EB" w:rsidP="004459A9">
            <w:pPr>
              <w:spacing w:after="193"/>
              <w:rPr>
                <w:rFonts w:cstheme="minorHAnsi"/>
                <w:sz w:val="20"/>
                <w:szCs w:val="20"/>
              </w:rPr>
            </w:pPr>
          </w:p>
        </w:tc>
        <w:tc>
          <w:tcPr>
            <w:tcW w:w="2977" w:type="dxa"/>
            <w:tcBorders>
              <w:right w:val="single" w:sz="18" w:space="0" w:color="auto"/>
            </w:tcBorders>
          </w:tcPr>
          <w:p w14:paraId="2C61D35C" w14:textId="77777777" w:rsidR="00C214EB" w:rsidRPr="006F5848" w:rsidRDefault="00C214EB" w:rsidP="004459A9">
            <w:pPr>
              <w:rPr>
                <w:rFonts w:cstheme="minorHAnsi"/>
                <w:sz w:val="20"/>
                <w:szCs w:val="20"/>
              </w:rPr>
            </w:pPr>
          </w:p>
        </w:tc>
        <w:tc>
          <w:tcPr>
            <w:tcW w:w="3118" w:type="dxa"/>
            <w:tcBorders>
              <w:left w:val="single" w:sz="18" w:space="0" w:color="auto"/>
            </w:tcBorders>
          </w:tcPr>
          <w:p w14:paraId="3FF62C24" w14:textId="13920611" w:rsidR="00C214EB" w:rsidRPr="006F5848" w:rsidRDefault="006E1967" w:rsidP="004459A9">
            <w:pPr>
              <w:rPr>
                <w:rFonts w:cstheme="minorHAnsi"/>
                <w:color w:val="000000"/>
                <w:sz w:val="20"/>
                <w:szCs w:val="20"/>
                <w:shd w:val="clear" w:color="auto" w:fill="FFFFFF"/>
              </w:rPr>
            </w:pPr>
            <w:r w:rsidRPr="006F5848">
              <w:rPr>
                <w:rFonts w:cstheme="minorHAnsi"/>
                <w:color w:val="000000"/>
                <w:sz w:val="20"/>
                <w:szCs w:val="20"/>
                <w:shd w:val="clear" w:color="auto" w:fill="FFFFFF"/>
              </w:rPr>
              <w:t>Content of the active micro-organism and identity and content of relevant metabolites or toxins</w:t>
            </w:r>
          </w:p>
        </w:tc>
        <w:tc>
          <w:tcPr>
            <w:tcW w:w="1418" w:type="dxa"/>
          </w:tcPr>
          <w:p w14:paraId="62083200" w14:textId="77777777" w:rsidR="00C214EB" w:rsidRPr="006F5848" w:rsidRDefault="00C214EB" w:rsidP="004459A9">
            <w:pPr>
              <w:rPr>
                <w:rFonts w:cstheme="minorHAnsi"/>
                <w:color w:val="000000"/>
                <w:sz w:val="20"/>
                <w:szCs w:val="20"/>
              </w:rPr>
            </w:pPr>
          </w:p>
        </w:tc>
        <w:tc>
          <w:tcPr>
            <w:tcW w:w="2693" w:type="dxa"/>
          </w:tcPr>
          <w:p w14:paraId="6F730A6E" w14:textId="77777777" w:rsidR="00C214EB" w:rsidRPr="006F5848" w:rsidRDefault="00C214EB" w:rsidP="004459A9">
            <w:pPr>
              <w:rPr>
                <w:rFonts w:cstheme="minorHAnsi"/>
                <w:sz w:val="20"/>
                <w:szCs w:val="20"/>
              </w:rPr>
            </w:pPr>
          </w:p>
        </w:tc>
      </w:tr>
      <w:tr w:rsidR="00C214EB" w:rsidRPr="006F5848" w14:paraId="37B98057" w14:textId="77777777" w:rsidTr="004459A9">
        <w:trPr>
          <w:trHeight w:val="357"/>
        </w:trPr>
        <w:tc>
          <w:tcPr>
            <w:tcW w:w="1087" w:type="dxa"/>
          </w:tcPr>
          <w:p w14:paraId="3995B236" w14:textId="1E9CAACC" w:rsidR="00C214EB" w:rsidRPr="006F5848" w:rsidRDefault="006E1967" w:rsidP="004459A9">
            <w:pPr>
              <w:rPr>
                <w:rFonts w:cstheme="minorHAnsi"/>
                <w:color w:val="000000"/>
                <w:sz w:val="20"/>
                <w:szCs w:val="20"/>
              </w:rPr>
            </w:pPr>
            <w:r w:rsidRPr="006F5848">
              <w:rPr>
                <w:rFonts w:cstheme="minorHAnsi"/>
                <w:color w:val="000000"/>
                <w:sz w:val="20"/>
                <w:szCs w:val="20"/>
              </w:rPr>
              <w:t>2.4.2</w:t>
            </w:r>
          </w:p>
        </w:tc>
        <w:tc>
          <w:tcPr>
            <w:tcW w:w="3080" w:type="dxa"/>
          </w:tcPr>
          <w:p w14:paraId="3EE29862" w14:textId="4BB434BC" w:rsidR="00C214EB" w:rsidRPr="006F5848" w:rsidRDefault="00B123DA" w:rsidP="004459A9">
            <w:pPr>
              <w:spacing w:after="193"/>
              <w:rPr>
                <w:rFonts w:cstheme="minorHAnsi"/>
                <w:sz w:val="20"/>
                <w:szCs w:val="20"/>
              </w:rPr>
            </w:pPr>
            <w:r w:rsidRPr="006F5848">
              <w:rPr>
                <w:rFonts w:cstheme="minorHAnsi"/>
                <w:sz w:val="20"/>
                <w:szCs w:val="20"/>
              </w:rPr>
              <w:t>N/A new insertion</w:t>
            </w:r>
          </w:p>
        </w:tc>
        <w:tc>
          <w:tcPr>
            <w:tcW w:w="1215" w:type="dxa"/>
          </w:tcPr>
          <w:p w14:paraId="15FCCE7B" w14:textId="77777777" w:rsidR="00C214EB" w:rsidRPr="006F5848" w:rsidRDefault="00C214EB" w:rsidP="004459A9">
            <w:pPr>
              <w:spacing w:after="193"/>
              <w:rPr>
                <w:rFonts w:cstheme="minorHAnsi"/>
                <w:sz w:val="20"/>
                <w:szCs w:val="20"/>
              </w:rPr>
            </w:pPr>
          </w:p>
        </w:tc>
        <w:tc>
          <w:tcPr>
            <w:tcW w:w="2977" w:type="dxa"/>
            <w:tcBorders>
              <w:right w:val="single" w:sz="18" w:space="0" w:color="auto"/>
            </w:tcBorders>
          </w:tcPr>
          <w:p w14:paraId="1E8A0739" w14:textId="77777777" w:rsidR="00C214EB" w:rsidRPr="006F5848" w:rsidRDefault="00C214EB" w:rsidP="004459A9">
            <w:pPr>
              <w:rPr>
                <w:rFonts w:cstheme="minorHAnsi"/>
                <w:sz w:val="20"/>
                <w:szCs w:val="20"/>
              </w:rPr>
            </w:pPr>
          </w:p>
        </w:tc>
        <w:tc>
          <w:tcPr>
            <w:tcW w:w="3118" w:type="dxa"/>
            <w:tcBorders>
              <w:left w:val="single" w:sz="18" w:space="0" w:color="auto"/>
            </w:tcBorders>
          </w:tcPr>
          <w:p w14:paraId="12421E31" w14:textId="77777777" w:rsidR="00B123DA" w:rsidRPr="006F5848" w:rsidRDefault="00B123DA" w:rsidP="004459A9">
            <w:pPr>
              <w:pStyle w:val="oj-tbl-txt"/>
              <w:spacing w:before="60" w:after="60"/>
              <w:rPr>
                <w:rFonts w:asciiTheme="minorHAnsi" w:hAnsiTheme="minorHAnsi" w:cstheme="minorHAnsi"/>
                <w:color w:val="000000"/>
                <w:sz w:val="20"/>
                <w:szCs w:val="20"/>
              </w:rPr>
            </w:pPr>
            <w:r w:rsidRPr="006F5848">
              <w:rPr>
                <w:rFonts w:asciiTheme="minorHAnsi" w:hAnsiTheme="minorHAnsi" w:cstheme="minorHAnsi"/>
                <w:color w:val="000000"/>
                <w:sz w:val="20"/>
                <w:szCs w:val="20"/>
              </w:rPr>
              <w:br/>
              <w:t>Identity and content of impurities, additives, contaminating micro-organisms</w:t>
            </w:r>
          </w:p>
          <w:p w14:paraId="3043D493" w14:textId="77777777" w:rsidR="00C214EB" w:rsidRPr="006F5848" w:rsidRDefault="00C214EB" w:rsidP="004459A9">
            <w:pPr>
              <w:rPr>
                <w:rFonts w:cstheme="minorHAnsi"/>
                <w:color w:val="000000"/>
                <w:sz w:val="20"/>
                <w:szCs w:val="20"/>
                <w:shd w:val="clear" w:color="auto" w:fill="FFFFFF"/>
              </w:rPr>
            </w:pPr>
          </w:p>
        </w:tc>
        <w:tc>
          <w:tcPr>
            <w:tcW w:w="1418" w:type="dxa"/>
          </w:tcPr>
          <w:p w14:paraId="353ECE17" w14:textId="77777777" w:rsidR="00C214EB" w:rsidRPr="006F5848" w:rsidRDefault="00C214EB" w:rsidP="004459A9">
            <w:pPr>
              <w:rPr>
                <w:rFonts w:cstheme="minorHAnsi"/>
                <w:color w:val="000000"/>
                <w:sz w:val="20"/>
                <w:szCs w:val="20"/>
              </w:rPr>
            </w:pPr>
          </w:p>
        </w:tc>
        <w:tc>
          <w:tcPr>
            <w:tcW w:w="2693" w:type="dxa"/>
          </w:tcPr>
          <w:p w14:paraId="45751528" w14:textId="77777777" w:rsidR="00C214EB" w:rsidRPr="006F5848" w:rsidRDefault="00C214EB" w:rsidP="004459A9">
            <w:pPr>
              <w:rPr>
                <w:rFonts w:cstheme="minorHAnsi"/>
                <w:sz w:val="20"/>
                <w:szCs w:val="20"/>
              </w:rPr>
            </w:pPr>
          </w:p>
        </w:tc>
      </w:tr>
      <w:tr w:rsidR="00C214EB" w:rsidRPr="006F5848" w14:paraId="0B7F93BE" w14:textId="77777777" w:rsidTr="004459A9">
        <w:trPr>
          <w:trHeight w:val="357"/>
        </w:trPr>
        <w:tc>
          <w:tcPr>
            <w:tcW w:w="1087" w:type="dxa"/>
          </w:tcPr>
          <w:p w14:paraId="627D5728" w14:textId="28ACAEB6" w:rsidR="00C214EB" w:rsidRPr="006F5848" w:rsidRDefault="006E1967" w:rsidP="004459A9">
            <w:pPr>
              <w:rPr>
                <w:rFonts w:cstheme="minorHAnsi"/>
                <w:color w:val="000000"/>
                <w:sz w:val="20"/>
                <w:szCs w:val="20"/>
              </w:rPr>
            </w:pPr>
            <w:r w:rsidRPr="006F5848">
              <w:rPr>
                <w:rFonts w:cstheme="minorHAnsi"/>
                <w:color w:val="000000"/>
                <w:sz w:val="20"/>
                <w:szCs w:val="20"/>
              </w:rPr>
              <w:t>2.4.3</w:t>
            </w:r>
          </w:p>
        </w:tc>
        <w:tc>
          <w:tcPr>
            <w:tcW w:w="3080" w:type="dxa"/>
          </w:tcPr>
          <w:p w14:paraId="7D85734B" w14:textId="5B57ECD5" w:rsidR="00C214EB" w:rsidRPr="006F5848" w:rsidRDefault="00B123DA" w:rsidP="004459A9">
            <w:pPr>
              <w:spacing w:after="193"/>
              <w:rPr>
                <w:rFonts w:cstheme="minorHAnsi"/>
                <w:sz w:val="20"/>
                <w:szCs w:val="20"/>
              </w:rPr>
            </w:pPr>
            <w:r w:rsidRPr="006F5848">
              <w:rPr>
                <w:rFonts w:cstheme="minorHAnsi"/>
                <w:sz w:val="20"/>
                <w:szCs w:val="20"/>
              </w:rPr>
              <w:t>N/A new insertion</w:t>
            </w:r>
          </w:p>
        </w:tc>
        <w:tc>
          <w:tcPr>
            <w:tcW w:w="1215" w:type="dxa"/>
          </w:tcPr>
          <w:p w14:paraId="03A4F551" w14:textId="77777777" w:rsidR="00C214EB" w:rsidRPr="006F5848" w:rsidRDefault="00C214EB" w:rsidP="004459A9">
            <w:pPr>
              <w:spacing w:after="193"/>
              <w:rPr>
                <w:rFonts w:cstheme="minorHAnsi"/>
                <w:sz w:val="20"/>
                <w:szCs w:val="20"/>
              </w:rPr>
            </w:pPr>
          </w:p>
        </w:tc>
        <w:tc>
          <w:tcPr>
            <w:tcW w:w="2977" w:type="dxa"/>
            <w:tcBorders>
              <w:right w:val="single" w:sz="18" w:space="0" w:color="auto"/>
            </w:tcBorders>
          </w:tcPr>
          <w:p w14:paraId="6A63DBA5" w14:textId="77777777" w:rsidR="00C214EB" w:rsidRPr="006F5848" w:rsidRDefault="00C214EB" w:rsidP="004459A9">
            <w:pPr>
              <w:rPr>
                <w:rFonts w:cstheme="minorHAnsi"/>
                <w:sz w:val="20"/>
                <w:szCs w:val="20"/>
              </w:rPr>
            </w:pPr>
          </w:p>
        </w:tc>
        <w:tc>
          <w:tcPr>
            <w:tcW w:w="3118" w:type="dxa"/>
            <w:tcBorders>
              <w:left w:val="single" w:sz="18" w:space="0" w:color="auto"/>
            </w:tcBorders>
          </w:tcPr>
          <w:p w14:paraId="13EE4420" w14:textId="5B4173A9" w:rsidR="00C214EB" w:rsidRPr="006F5848" w:rsidRDefault="00B123DA" w:rsidP="004459A9">
            <w:pPr>
              <w:rPr>
                <w:rFonts w:cstheme="minorHAnsi"/>
                <w:color w:val="000000"/>
                <w:sz w:val="20"/>
                <w:szCs w:val="20"/>
                <w:shd w:val="clear" w:color="auto" w:fill="FFFFFF"/>
              </w:rPr>
            </w:pPr>
            <w:r w:rsidRPr="006F5848">
              <w:rPr>
                <w:rFonts w:cstheme="minorHAnsi"/>
                <w:color w:val="000000"/>
                <w:sz w:val="20"/>
                <w:szCs w:val="20"/>
                <w:shd w:val="clear" w:color="auto" w:fill="FFFFFF"/>
              </w:rPr>
              <w:t>Analytical profile of batches</w:t>
            </w:r>
          </w:p>
        </w:tc>
        <w:tc>
          <w:tcPr>
            <w:tcW w:w="1418" w:type="dxa"/>
          </w:tcPr>
          <w:p w14:paraId="36B84AC7" w14:textId="77777777" w:rsidR="00C214EB" w:rsidRPr="006F5848" w:rsidRDefault="00C214EB" w:rsidP="004459A9">
            <w:pPr>
              <w:rPr>
                <w:rFonts w:cstheme="minorHAnsi"/>
                <w:color w:val="000000"/>
                <w:sz w:val="20"/>
                <w:szCs w:val="20"/>
              </w:rPr>
            </w:pPr>
          </w:p>
        </w:tc>
        <w:tc>
          <w:tcPr>
            <w:tcW w:w="2693" w:type="dxa"/>
          </w:tcPr>
          <w:p w14:paraId="57199540" w14:textId="77777777" w:rsidR="00C214EB" w:rsidRPr="006F5848" w:rsidRDefault="00C214EB" w:rsidP="004459A9">
            <w:pPr>
              <w:rPr>
                <w:rFonts w:cstheme="minorHAnsi"/>
                <w:sz w:val="20"/>
                <w:szCs w:val="20"/>
              </w:rPr>
            </w:pPr>
          </w:p>
        </w:tc>
      </w:tr>
      <w:tr w:rsidR="00154CCB" w:rsidRPr="006F5848" w14:paraId="0811CB63" w14:textId="77777777" w:rsidTr="004459A9">
        <w:trPr>
          <w:trHeight w:val="357"/>
        </w:trPr>
        <w:tc>
          <w:tcPr>
            <w:tcW w:w="1087" w:type="dxa"/>
          </w:tcPr>
          <w:p w14:paraId="38538B2F" w14:textId="05F00B66" w:rsidR="00154CCB" w:rsidRPr="006F5848" w:rsidRDefault="00154CCB" w:rsidP="004459A9">
            <w:pPr>
              <w:rPr>
                <w:rFonts w:cstheme="minorHAnsi"/>
                <w:color w:val="000000"/>
                <w:sz w:val="20"/>
                <w:szCs w:val="20"/>
              </w:rPr>
            </w:pPr>
            <w:r w:rsidRPr="006F5848">
              <w:rPr>
                <w:rFonts w:cstheme="minorHAnsi"/>
                <w:color w:val="000000"/>
                <w:sz w:val="20"/>
                <w:szCs w:val="20"/>
              </w:rPr>
              <w:t>2.5</w:t>
            </w:r>
          </w:p>
        </w:tc>
        <w:tc>
          <w:tcPr>
            <w:tcW w:w="3080" w:type="dxa"/>
          </w:tcPr>
          <w:p w14:paraId="780F5586" w14:textId="7A739288" w:rsidR="00154CCB" w:rsidRPr="006F5848" w:rsidRDefault="00154CCB" w:rsidP="004459A9">
            <w:pPr>
              <w:spacing w:after="193"/>
              <w:rPr>
                <w:rFonts w:cstheme="minorHAnsi"/>
                <w:sz w:val="20"/>
                <w:szCs w:val="20"/>
              </w:rPr>
            </w:pPr>
            <w:r w:rsidRPr="006F5848">
              <w:rPr>
                <w:rFonts w:cstheme="minorHAnsi"/>
                <w:sz w:val="20"/>
                <w:szCs w:val="20"/>
              </w:rPr>
              <w:t xml:space="preserve">Specification of the technical grade active ingredient </w:t>
            </w:r>
          </w:p>
        </w:tc>
        <w:tc>
          <w:tcPr>
            <w:tcW w:w="1215" w:type="dxa"/>
          </w:tcPr>
          <w:p w14:paraId="7F50F282" w14:textId="77777777" w:rsidR="00154CCB" w:rsidRPr="006F5848" w:rsidRDefault="00154CCB" w:rsidP="004459A9">
            <w:pPr>
              <w:spacing w:after="193"/>
              <w:rPr>
                <w:rFonts w:cstheme="minorHAnsi"/>
                <w:sz w:val="20"/>
                <w:szCs w:val="20"/>
              </w:rPr>
            </w:pPr>
          </w:p>
        </w:tc>
        <w:tc>
          <w:tcPr>
            <w:tcW w:w="2977" w:type="dxa"/>
            <w:tcBorders>
              <w:right w:val="single" w:sz="18" w:space="0" w:color="auto"/>
            </w:tcBorders>
          </w:tcPr>
          <w:p w14:paraId="5F7456BE" w14:textId="77777777" w:rsidR="00154CCB" w:rsidRPr="006F5848" w:rsidRDefault="00154CCB" w:rsidP="004459A9">
            <w:pPr>
              <w:rPr>
                <w:rFonts w:cstheme="minorHAnsi"/>
                <w:sz w:val="20"/>
                <w:szCs w:val="20"/>
              </w:rPr>
            </w:pPr>
          </w:p>
        </w:tc>
        <w:tc>
          <w:tcPr>
            <w:tcW w:w="3118" w:type="dxa"/>
            <w:tcBorders>
              <w:left w:val="single" w:sz="18" w:space="0" w:color="auto"/>
            </w:tcBorders>
          </w:tcPr>
          <w:p w14:paraId="5119746E" w14:textId="77777777" w:rsidR="00154CCB" w:rsidRPr="006F5848" w:rsidRDefault="00154CCB" w:rsidP="004459A9">
            <w:pPr>
              <w:pStyle w:val="oj-tbl-txt"/>
              <w:spacing w:before="60" w:after="60"/>
              <w:rPr>
                <w:rFonts w:asciiTheme="minorHAnsi" w:hAnsiTheme="minorHAnsi" w:cstheme="minorHAnsi"/>
                <w:color w:val="000000"/>
                <w:sz w:val="20"/>
                <w:szCs w:val="20"/>
              </w:rPr>
            </w:pPr>
            <w:r w:rsidRPr="006F5848">
              <w:rPr>
                <w:rFonts w:asciiTheme="minorHAnsi" w:hAnsiTheme="minorHAnsi" w:cstheme="minorHAnsi"/>
                <w:color w:val="000000"/>
                <w:sz w:val="20"/>
                <w:szCs w:val="20"/>
              </w:rPr>
              <w:br/>
              <w:t>Method of production and quality control</w:t>
            </w:r>
          </w:p>
          <w:p w14:paraId="0D30980F" w14:textId="77777777" w:rsidR="00154CCB" w:rsidRPr="006F5848" w:rsidRDefault="00154CCB" w:rsidP="004459A9">
            <w:pPr>
              <w:rPr>
                <w:rFonts w:cstheme="minorHAnsi"/>
                <w:color w:val="000000"/>
                <w:sz w:val="20"/>
                <w:szCs w:val="20"/>
                <w:shd w:val="clear" w:color="auto" w:fill="FFFFFF"/>
              </w:rPr>
            </w:pPr>
          </w:p>
        </w:tc>
        <w:tc>
          <w:tcPr>
            <w:tcW w:w="1418" w:type="dxa"/>
          </w:tcPr>
          <w:p w14:paraId="1C46338B" w14:textId="77777777" w:rsidR="00154CCB" w:rsidRPr="006F5848" w:rsidRDefault="00154CCB" w:rsidP="004459A9">
            <w:pPr>
              <w:rPr>
                <w:rFonts w:cstheme="minorHAnsi"/>
                <w:color w:val="000000"/>
                <w:sz w:val="20"/>
                <w:szCs w:val="20"/>
              </w:rPr>
            </w:pPr>
          </w:p>
        </w:tc>
        <w:tc>
          <w:tcPr>
            <w:tcW w:w="2693" w:type="dxa"/>
          </w:tcPr>
          <w:p w14:paraId="4C3428E6" w14:textId="77777777" w:rsidR="00154CCB" w:rsidRPr="006F5848" w:rsidRDefault="00154CCB" w:rsidP="004459A9">
            <w:pPr>
              <w:rPr>
                <w:rFonts w:cstheme="minorHAnsi"/>
                <w:sz w:val="20"/>
                <w:szCs w:val="20"/>
              </w:rPr>
            </w:pPr>
          </w:p>
        </w:tc>
      </w:tr>
      <w:tr w:rsidR="00161A36" w:rsidRPr="006F5848" w14:paraId="1DE00053" w14:textId="77777777" w:rsidTr="004459A9">
        <w:trPr>
          <w:trHeight w:val="357"/>
        </w:trPr>
        <w:tc>
          <w:tcPr>
            <w:tcW w:w="1087" w:type="dxa"/>
          </w:tcPr>
          <w:p w14:paraId="2DB4418C" w14:textId="07B3BD63" w:rsidR="00161A36" w:rsidRPr="006F5848" w:rsidRDefault="00161A36" w:rsidP="004459A9">
            <w:pPr>
              <w:rPr>
                <w:rFonts w:cstheme="minorHAnsi"/>
                <w:color w:val="000000"/>
                <w:sz w:val="20"/>
                <w:szCs w:val="20"/>
              </w:rPr>
            </w:pPr>
            <w:r w:rsidRPr="006F5848">
              <w:rPr>
                <w:rFonts w:cstheme="minorHAnsi"/>
                <w:color w:val="000000"/>
                <w:sz w:val="20"/>
                <w:szCs w:val="20"/>
              </w:rPr>
              <w:t>2.6</w:t>
            </w:r>
          </w:p>
        </w:tc>
        <w:tc>
          <w:tcPr>
            <w:tcW w:w="3080" w:type="dxa"/>
          </w:tcPr>
          <w:p w14:paraId="7743749E" w14:textId="750BC753" w:rsidR="00161A36" w:rsidRPr="006F5848" w:rsidRDefault="00161A36" w:rsidP="004459A9">
            <w:pPr>
              <w:spacing w:after="193"/>
              <w:rPr>
                <w:rFonts w:cstheme="minorHAnsi"/>
                <w:sz w:val="20"/>
                <w:szCs w:val="20"/>
              </w:rPr>
            </w:pPr>
            <w:r w:rsidRPr="006F5848">
              <w:rPr>
                <w:rFonts w:cstheme="minorHAnsi"/>
                <w:sz w:val="20"/>
                <w:szCs w:val="20"/>
              </w:rPr>
              <w:t xml:space="preserve">Method of production and quality control </w:t>
            </w:r>
          </w:p>
        </w:tc>
        <w:tc>
          <w:tcPr>
            <w:tcW w:w="1215" w:type="dxa"/>
          </w:tcPr>
          <w:p w14:paraId="71DDCCA7" w14:textId="77777777" w:rsidR="00161A36" w:rsidRPr="006F5848" w:rsidRDefault="00161A36" w:rsidP="004459A9">
            <w:pPr>
              <w:spacing w:after="193"/>
              <w:rPr>
                <w:rFonts w:cstheme="minorHAnsi"/>
                <w:sz w:val="20"/>
                <w:szCs w:val="20"/>
              </w:rPr>
            </w:pPr>
          </w:p>
        </w:tc>
        <w:tc>
          <w:tcPr>
            <w:tcW w:w="2977" w:type="dxa"/>
            <w:tcBorders>
              <w:right w:val="single" w:sz="18" w:space="0" w:color="auto"/>
            </w:tcBorders>
          </w:tcPr>
          <w:p w14:paraId="65011B3A" w14:textId="77777777" w:rsidR="00161A36" w:rsidRPr="006F5848" w:rsidRDefault="00161A36" w:rsidP="004459A9">
            <w:pPr>
              <w:rPr>
                <w:rFonts w:cstheme="minorHAnsi"/>
                <w:sz w:val="20"/>
                <w:szCs w:val="20"/>
              </w:rPr>
            </w:pPr>
          </w:p>
        </w:tc>
        <w:tc>
          <w:tcPr>
            <w:tcW w:w="3118" w:type="dxa"/>
            <w:tcBorders>
              <w:left w:val="single" w:sz="18" w:space="0" w:color="auto"/>
            </w:tcBorders>
          </w:tcPr>
          <w:p w14:paraId="767E63F2" w14:textId="511C1087" w:rsidR="00161A36" w:rsidRPr="006F5848" w:rsidRDefault="00161A36" w:rsidP="004459A9">
            <w:pPr>
              <w:rPr>
                <w:rFonts w:cstheme="minorHAnsi"/>
                <w:color w:val="000000"/>
                <w:sz w:val="20"/>
                <w:szCs w:val="20"/>
                <w:shd w:val="clear" w:color="auto" w:fill="FFFFFF"/>
              </w:rPr>
            </w:pPr>
            <w:r w:rsidRPr="006F5848">
              <w:rPr>
                <w:rFonts w:cstheme="minorHAnsi"/>
                <w:color w:val="000000"/>
                <w:sz w:val="20"/>
                <w:szCs w:val="20"/>
                <w:shd w:val="clear" w:color="auto" w:fill="FFFFFF"/>
              </w:rPr>
              <w:t>DELETED</w:t>
            </w:r>
          </w:p>
        </w:tc>
        <w:tc>
          <w:tcPr>
            <w:tcW w:w="1418" w:type="dxa"/>
          </w:tcPr>
          <w:p w14:paraId="69CD3FFC" w14:textId="77777777" w:rsidR="00161A36" w:rsidRPr="006F5848" w:rsidRDefault="00161A36" w:rsidP="004459A9">
            <w:pPr>
              <w:rPr>
                <w:rFonts w:cstheme="minorHAnsi"/>
                <w:color w:val="000000"/>
                <w:sz w:val="20"/>
                <w:szCs w:val="20"/>
              </w:rPr>
            </w:pPr>
          </w:p>
        </w:tc>
        <w:tc>
          <w:tcPr>
            <w:tcW w:w="2693" w:type="dxa"/>
          </w:tcPr>
          <w:p w14:paraId="021C972B" w14:textId="77777777" w:rsidR="00161A36" w:rsidRPr="006F5848" w:rsidRDefault="00161A36" w:rsidP="004459A9">
            <w:pPr>
              <w:rPr>
                <w:rFonts w:cstheme="minorHAnsi"/>
                <w:sz w:val="20"/>
                <w:szCs w:val="20"/>
              </w:rPr>
            </w:pPr>
          </w:p>
        </w:tc>
      </w:tr>
      <w:tr w:rsidR="00161A36" w:rsidRPr="006F5848" w14:paraId="2AAA0D1C" w14:textId="77777777" w:rsidTr="004459A9">
        <w:trPr>
          <w:trHeight w:val="357"/>
        </w:trPr>
        <w:tc>
          <w:tcPr>
            <w:tcW w:w="1087" w:type="dxa"/>
          </w:tcPr>
          <w:p w14:paraId="3579305F" w14:textId="7E3B09EB" w:rsidR="00161A36" w:rsidRPr="006F5848" w:rsidRDefault="00161A36" w:rsidP="004459A9">
            <w:pPr>
              <w:rPr>
                <w:rFonts w:cstheme="minorHAnsi"/>
                <w:color w:val="000000"/>
                <w:sz w:val="20"/>
                <w:szCs w:val="20"/>
              </w:rPr>
            </w:pPr>
            <w:r w:rsidRPr="006F5848">
              <w:rPr>
                <w:rFonts w:cstheme="minorHAnsi"/>
                <w:color w:val="000000"/>
                <w:sz w:val="20"/>
                <w:szCs w:val="20"/>
              </w:rPr>
              <w:t>2.7</w:t>
            </w:r>
          </w:p>
        </w:tc>
        <w:tc>
          <w:tcPr>
            <w:tcW w:w="3080" w:type="dxa"/>
          </w:tcPr>
          <w:p w14:paraId="05416A2E" w14:textId="5FEA9FEE" w:rsidR="00161A36" w:rsidRPr="006F5848" w:rsidRDefault="00161A36" w:rsidP="004459A9">
            <w:pPr>
              <w:spacing w:after="193"/>
              <w:rPr>
                <w:rFonts w:cstheme="minorHAnsi"/>
                <w:sz w:val="20"/>
                <w:szCs w:val="20"/>
              </w:rPr>
            </w:pPr>
            <w:r w:rsidRPr="006F5848">
              <w:rPr>
                <w:rFonts w:cstheme="minorHAnsi"/>
                <w:sz w:val="20"/>
                <w:szCs w:val="20"/>
              </w:rPr>
              <w:t xml:space="preserve">Content of the micro-organism </w:t>
            </w:r>
          </w:p>
        </w:tc>
        <w:tc>
          <w:tcPr>
            <w:tcW w:w="1215" w:type="dxa"/>
          </w:tcPr>
          <w:p w14:paraId="39932CFF" w14:textId="77777777" w:rsidR="00161A36" w:rsidRPr="006F5848" w:rsidRDefault="00161A36" w:rsidP="004459A9">
            <w:pPr>
              <w:spacing w:after="193"/>
              <w:rPr>
                <w:rFonts w:cstheme="minorHAnsi"/>
                <w:sz w:val="20"/>
                <w:szCs w:val="20"/>
              </w:rPr>
            </w:pPr>
          </w:p>
        </w:tc>
        <w:tc>
          <w:tcPr>
            <w:tcW w:w="2977" w:type="dxa"/>
            <w:tcBorders>
              <w:right w:val="single" w:sz="18" w:space="0" w:color="auto"/>
            </w:tcBorders>
          </w:tcPr>
          <w:p w14:paraId="5E31F4A6" w14:textId="77777777" w:rsidR="00161A36" w:rsidRPr="006F5848" w:rsidRDefault="00161A36" w:rsidP="004459A9">
            <w:pPr>
              <w:rPr>
                <w:rFonts w:cstheme="minorHAnsi"/>
                <w:sz w:val="20"/>
                <w:szCs w:val="20"/>
              </w:rPr>
            </w:pPr>
          </w:p>
        </w:tc>
        <w:tc>
          <w:tcPr>
            <w:tcW w:w="3118" w:type="dxa"/>
            <w:tcBorders>
              <w:left w:val="single" w:sz="18" w:space="0" w:color="auto"/>
            </w:tcBorders>
          </w:tcPr>
          <w:p w14:paraId="3D835F1E" w14:textId="388A46AD" w:rsidR="00161A36" w:rsidRPr="006F5848" w:rsidRDefault="00161A36" w:rsidP="004459A9">
            <w:pPr>
              <w:rPr>
                <w:rFonts w:cstheme="minorHAnsi"/>
                <w:color w:val="000000"/>
                <w:sz w:val="20"/>
                <w:szCs w:val="20"/>
                <w:shd w:val="clear" w:color="auto" w:fill="FFFFFF"/>
              </w:rPr>
            </w:pPr>
            <w:r w:rsidRPr="006F5848">
              <w:rPr>
                <w:rFonts w:cstheme="minorHAnsi"/>
                <w:color w:val="000000"/>
                <w:sz w:val="20"/>
                <w:szCs w:val="20"/>
                <w:shd w:val="clear" w:color="auto" w:fill="FFFFFF"/>
              </w:rPr>
              <w:t>DELETED</w:t>
            </w:r>
          </w:p>
        </w:tc>
        <w:tc>
          <w:tcPr>
            <w:tcW w:w="1418" w:type="dxa"/>
          </w:tcPr>
          <w:p w14:paraId="73E4E16E" w14:textId="77777777" w:rsidR="00161A36" w:rsidRPr="006F5848" w:rsidRDefault="00161A36" w:rsidP="004459A9">
            <w:pPr>
              <w:rPr>
                <w:rFonts w:cstheme="minorHAnsi"/>
                <w:color w:val="000000"/>
                <w:sz w:val="20"/>
                <w:szCs w:val="20"/>
              </w:rPr>
            </w:pPr>
          </w:p>
        </w:tc>
        <w:tc>
          <w:tcPr>
            <w:tcW w:w="2693" w:type="dxa"/>
          </w:tcPr>
          <w:p w14:paraId="2EA92981" w14:textId="77777777" w:rsidR="00161A36" w:rsidRPr="006F5848" w:rsidRDefault="00161A36" w:rsidP="004459A9">
            <w:pPr>
              <w:rPr>
                <w:rFonts w:cstheme="minorHAnsi"/>
                <w:sz w:val="20"/>
                <w:szCs w:val="20"/>
              </w:rPr>
            </w:pPr>
          </w:p>
        </w:tc>
      </w:tr>
      <w:tr w:rsidR="00161A36" w:rsidRPr="006F5848" w14:paraId="0948EA4B" w14:textId="77777777" w:rsidTr="004459A9">
        <w:trPr>
          <w:trHeight w:val="357"/>
        </w:trPr>
        <w:tc>
          <w:tcPr>
            <w:tcW w:w="1087" w:type="dxa"/>
          </w:tcPr>
          <w:p w14:paraId="58C5BD71" w14:textId="128EF961" w:rsidR="00161A36" w:rsidRPr="006F5848" w:rsidRDefault="00161A36" w:rsidP="004459A9">
            <w:pPr>
              <w:rPr>
                <w:rFonts w:cstheme="minorHAnsi"/>
                <w:color w:val="000000"/>
                <w:sz w:val="20"/>
                <w:szCs w:val="20"/>
              </w:rPr>
            </w:pPr>
            <w:r w:rsidRPr="006F5848">
              <w:rPr>
                <w:rFonts w:cstheme="minorHAnsi"/>
                <w:color w:val="000000"/>
                <w:sz w:val="20"/>
                <w:szCs w:val="20"/>
              </w:rPr>
              <w:t>2.8</w:t>
            </w:r>
          </w:p>
        </w:tc>
        <w:tc>
          <w:tcPr>
            <w:tcW w:w="3080" w:type="dxa"/>
          </w:tcPr>
          <w:p w14:paraId="47065323" w14:textId="77777777" w:rsidR="00161A36" w:rsidRPr="006F5848" w:rsidRDefault="00161A36" w:rsidP="004459A9">
            <w:pPr>
              <w:spacing w:line="236" w:lineRule="auto"/>
              <w:rPr>
                <w:rFonts w:cstheme="minorHAnsi"/>
                <w:sz w:val="20"/>
                <w:szCs w:val="20"/>
              </w:rPr>
            </w:pPr>
            <w:r w:rsidRPr="006F5848">
              <w:rPr>
                <w:rFonts w:cstheme="minorHAnsi"/>
                <w:sz w:val="20"/>
                <w:szCs w:val="20"/>
              </w:rPr>
              <w:t xml:space="preserve">Identity and content of impurities, additives, contaminating </w:t>
            </w:r>
          </w:p>
          <w:p w14:paraId="350182D3" w14:textId="58B05236" w:rsidR="00161A36" w:rsidRPr="006F5848" w:rsidRDefault="00161A36" w:rsidP="004459A9">
            <w:pPr>
              <w:spacing w:after="193"/>
              <w:rPr>
                <w:rFonts w:cstheme="minorHAnsi"/>
                <w:sz w:val="20"/>
                <w:szCs w:val="20"/>
              </w:rPr>
            </w:pPr>
            <w:r w:rsidRPr="006F5848">
              <w:rPr>
                <w:rFonts w:cstheme="minorHAnsi"/>
                <w:sz w:val="20"/>
                <w:szCs w:val="20"/>
              </w:rPr>
              <w:t xml:space="preserve">micro-organisms </w:t>
            </w:r>
          </w:p>
        </w:tc>
        <w:tc>
          <w:tcPr>
            <w:tcW w:w="1215" w:type="dxa"/>
          </w:tcPr>
          <w:p w14:paraId="1604AC46" w14:textId="77777777" w:rsidR="00161A36" w:rsidRPr="006F5848" w:rsidRDefault="00161A36" w:rsidP="004459A9">
            <w:pPr>
              <w:spacing w:after="193"/>
              <w:rPr>
                <w:rFonts w:cstheme="minorHAnsi"/>
                <w:sz w:val="20"/>
                <w:szCs w:val="20"/>
              </w:rPr>
            </w:pPr>
          </w:p>
        </w:tc>
        <w:tc>
          <w:tcPr>
            <w:tcW w:w="2977" w:type="dxa"/>
            <w:tcBorders>
              <w:right w:val="single" w:sz="18" w:space="0" w:color="auto"/>
            </w:tcBorders>
          </w:tcPr>
          <w:p w14:paraId="4C51C82E" w14:textId="77777777" w:rsidR="00161A36" w:rsidRPr="006F5848" w:rsidRDefault="00161A36" w:rsidP="004459A9">
            <w:pPr>
              <w:rPr>
                <w:rFonts w:cstheme="minorHAnsi"/>
                <w:sz w:val="20"/>
                <w:szCs w:val="20"/>
              </w:rPr>
            </w:pPr>
          </w:p>
        </w:tc>
        <w:tc>
          <w:tcPr>
            <w:tcW w:w="3118" w:type="dxa"/>
            <w:tcBorders>
              <w:left w:val="single" w:sz="18" w:space="0" w:color="auto"/>
            </w:tcBorders>
          </w:tcPr>
          <w:p w14:paraId="787962E0" w14:textId="2BC62DB8" w:rsidR="00161A36" w:rsidRPr="006F5848" w:rsidRDefault="00161A36" w:rsidP="004459A9">
            <w:pPr>
              <w:rPr>
                <w:rFonts w:cstheme="minorHAnsi"/>
                <w:color w:val="000000"/>
                <w:sz w:val="20"/>
                <w:szCs w:val="20"/>
                <w:shd w:val="clear" w:color="auto" w:fill="FFFFFF"/>
              </w:rPr>
            </w:pPr>
            <w:r w:rsidRPr="006F5848">
              <w:rPr>
                <w:rFonts w:cstheme="minorHAnsi"/>
                <w:color w:val="000000"/>
                <w:sz w:val="20"/>
                <w:szCs w:val="20"/>
                <w:shd w:val="clear" w:color="auto" w:fill="FFFFFF"/>
              </w:rPr>
              <w:t>DELETED</w:t>
            </w:r>
          </w:p>
        </w:tc>
        <w:tc>
          <w:tcPr>
            <w:tcW w:w="1418" w:type="dxa"/>
          </w:tcPr>
          <w:p w14:paraId="63D3273B" w14:textId="77777777" w:rsidR="00161A36" w:rsidRPr="006F5848" w:rsidRDefault="00161A36" w:rsidP="004459A9">
            <w:pPr>
              <w:rPr>
                <w:rFonts w:cstheme="minorHAnsi"/>
                <w:color w:val="000000"/>
                <w:sz w:val="20"/>
                <w:szCs w:val="20"/>
              </w:rPr>
            </w:pPr>
          </w:p>
        </w:tc>
        <w:tc>
          <w:tcPr>
            <w:tcW w:w="2693" w:type="dxa"/>
          </w:tcPr>
          <w:p w14:paraId="3694E604" w14:textId="77777777" w:rsidR="00161A36" w:rsidRPr="006F5848" w:rsidRDefault="00161A36" w:rsidP="004459A9">
            <w:pPr>
              <w:rPr>
                <w:rFonts w:cstheme="minorHAnsi"/>
                <w:sz w:val="20"/>
                <w:szCs w:val="20"/>
              </w:rPr>
            </w:pPr>
          </w:p>
        </w:tc>
      </w:tr>
      <w:tr w:rsidR="00161A36" w:rsidRPr="006F5848" w14:paraId="1CFDB28D" w14:textId="77777777" w:rsidTr="004459A9">
        <w:trPr>
          <w:trHeight w:val="357"/>
        </w:trPr>
        <w:tc>
          <w:tcPr>
            <w:tcW w:w="1087" w:type="dxa"/>
          </w:tcPr>
          <w:p w14:paraId="4D50F39F" w14:textId="5657B9E5" w:rsidR="00161A36" w:rsidRPr="006F5848" w:rsidRDefault="00161A36" w:rsidP="004459A9">
            <w:pPr>
              <w:rPr>
                <w:rFonts w:cstheme="minorHAnsi"/>
                <w:color w:val="000000"/>
                <w:sz w:val="20"/>
                <w:szCs w:val="20"/>
              </w:rPr>
            </w:pPr>
            <w:r w:rsidRPr="006F5848">
              <w:rPr>
                <w:rFonts w:cstheme="minorHAnsi"/>
                <w:color w:val="000000"/>
                <w:sz w:val="20"/>
                <w:szCs w:val="20"/>
              </w:rPr>
              <w:t>2.9</w:t>
            </w:r>
          </w:p>
        </w:tc>
        <w:tc>
          <w:tcPr>
            <w:tcW w:w="3080" w:type="dxa"/>
          </w:tcPr>
          <w:p w14:paraId="359EF354" w14:textId="7F4EBC0D" w:rsidR="00161A36" w:rsidRPr="006F5848" w:rsidRDefault="00161A36" w:rsidP="004459A9">
            <w:pPr>
              <w:spacing w:after="193"/>
              <w:rPr>
                <w:rFonts w:cstheme="minorHAnsi"/>
                <w:sz w:val="20"/>
                <w:szCs w:val="20"/>
              </w:rPr>
            </w:pPr>
            <w:r w:rsidRPr="006F5848">
              <w:rPr>
                <w:rFonts w:cstheme="minorHAnsi"/>
                <w:sz w:val="20"/>
                <w:szCs w:val="20"/>
              </w:rPr>
              <w:t xml:space="preserve">Analytical profile of batches </w:t>
            </w:r>
          </w:p>
        </w:tc>
        <w:tc>
          <w:tcPr>
            <w:tcW w:w="1215" w:type="dxa"/>
          </w:tcPr>
          <w:p w14:paraId="2DE9ABD1" w14:textId="77777777" w:rsidR="00161A36" w:rsidRPr="006F5848" w:rsidRDefault="00161A36" w:rsidP="004459A9">
            <w:pPr>
              <w:spacing w:after="193"/>
              <w:rPr>
                <w:rFonts w:cstheme="minorHAnsi"/>
                <w:sz w:val="20"/>
                <w:szCs w:val="20"/>
              </w:rPr>
            </w:pPr>
          </w:p>
        </w:tc>
        <w:tc>
          <w:tcPr>
            <w:tcW w:w="2977" w:type="dxa"/>
            <w:tcBorders>
              <w:right w:val="single" w:sz="18" w:space="0" w:color="auto"/>
            </w:tcBorders>
          </w:tcPr>
          <w:p w14:paraId="787143A5" w14:textId="77777777" w:rsidR="00161A36" w:rsidRPr="006F5848" w:rsidRDefault="00161A36" w:rsidP="004459A9">
            <w:pPr>
              <w:rPr>
                <w:rFonts w:cstheme="minorHAnsi"/>
                <w:sz w:val="20"/>
                <w:szCs w:val="20"/>
              </w:rPr>
            </w:pPr>
          </w:p>
        </w:tc>
        <w:tc>
          <w:tcPr>
            <w:tcW w:w="3118" w:type="dxa"/>
            <w:tcBorders>
              <w:left w:val="single" w:sz="18" w:space="0" w:color="auto"/>
            </w:tcBorders>
          </w:tcPr>
          <w:p w14:paraId="2C3CFF2A" w14:textId="5EC2FDFE" w:rsidR="00161A36" w:rsidRPr="006F5848" w:rsidRDefault="00161A36" w:rsidP="004459A9">
            <w:pPr>
              <w:rPr>
                <w:rFonts w:cstheme="minorHAnsi"/>
                <w:color w:val="000000"/>
                <w:sz w:val="20"/>
                <w:szCs w:val="20"/>
                <w:shd w:val="clear" w:color="auto" w:fill="FFFFFF"/>
              </w:rPr>
            </w:pPr>
            <w:r w:rsidRPr="006F5848">
              <w:rPr>
                <w:rFonts w:cstheme="minorHAnsi"/>
                <w:color w:val="000000"/>
                <w:sz w:val="20"/>
                <w:szCs w:val="20"/>
                <w:shd w:val="clear" w:color="auto" w:fill="FFFFFF"/>
              </w:rPr>
              <w:t>DELETED</w:t>
            </w:r>
          </w:p>
        </w:tc>
        <w:tc>
          <w:tcPr>
            <w:tcW w:w="1418" w:type="dxa"/>
          </w:tcPr>
          <w:p w14:paraId="3B15A93A" w14:textId="77777777" w:rsidR="00161A36" w:rsidRPr="006F5848" w:rsidRDefault="00161A36" w:rsidP="004459A9">
            <w:pPr>
              <w:rPr>
                <w:rFonts w:cstheme="minorHAnsi"/>
                <w:color w:val="000000"/>
                <w:sz w:val="20"/>
                <w:szCs w:val="20"/>
              </w:rPr>
            </w:pPr>
          </w:p>
        </w:tc>
        <w:tc>
          <w:tcPr>
            <w:tcW w:w="2693" w:type="dxa"/>
          </w:tcPr>
          <w:p w14:paraId="4909EE09" w14:textId="77777777" w:rsidR="00161A36" w:rsidRPr="006F5848" w:rsidRDefault="00161A36" w:rsidP="004459A9">
            <w:pPr>
              <w:rPr>
                <w:rFonts w:cstheme="minorHAnsi"/>
                <w:sz w:val="20"/>
                <w:szCs w:val="20"/>
              </w:rPr>
            </w:pPr>
          </w:p>
        </w:tc>
      </w:tr>
      <w:tr w:rsidR="00161A36" w:rsidRPr="006F5848" w14:paraId="5CB6D98F" w14:textId="77777777" w:rsidTr="004459A9">
        <w:trPr>
          <w:trHeight w:val="357"/>
        </w:trPr>
        <w:tc>
          <w:tcPr>
            <w:tcW w:w="1087" w:type="dxa"/>
          </w:tcPr>
          <w:p w14:paraId="4BB7988C" w14:textId="143BB446" w:rsidR="00161A36" w:rsidRPr="006F5848" w:rsidRDefault="00D1614D" w:rsidP="004459A9">
            <w:pPr>
              <w:rPr>
                <w:rFonts w:cstheme="minorHAnsi"/>
                <w:color w:val="000000"/>
                <w:sz w:val="20"/>
                <w:szCs w:val="20"/>
              </w:rPr>
            </w:pPr>
            <w:r w:rsidRPr="006F5848">
              <w:rPr>
                <w:rFonts w:cstheme="minorHAnsi"/>
                <w:color w:val="000000"/>
                <w:sz w:val="20"/>
                <w:szCs w:val="20"/>
              </w:rPr>
              <w:t>3.5</w:t>
            </w:r>
          </w:p>
        </w:tc>
        <w:tc>
          <w:tcPr>
            <w:tcW w:w="3080" w:type="dxa"/>
          </w:tcPr>
          <w:p w14:paraId="5D641E15" w14:textId="4FF5BDB1" w:rsidR="00161A36" w:rsidRPr="006F5848" w:rsidRDefault="004D63B5" w:rsidP="004459A9">
            <w:pPr>
              <w:spacing w:after="193"/>
              <w:rPr>
                <w:rFonts w:cstheme="minorHAnsi"/>
                <w:sz w:val="20"/>
                <w:szCs w:val="20"/>
              </w:rPr>
            </w:pPr>
            <w:r w:rsidRPr="006F5848">
              <w:rPr>
                <w:rFonts w:cstheme="minorHAnsi"/>
                <w:sz w:val="20"/>
                <w:szCs w:val="20"/>
              </w:rPr>
              <w:t>Information on the production of metabolites (especially toxins)</w:t>
            </w:r>
          </w:p>
        </w:tc>
        <w:tc>
          <w:tcPr>
            <w:tcW w:w="1215" w:type="dxa"/>
          </w:tcPr>
          <w:p w14:paraId="64E2E2B2" w14:textId="77777777" w:rsidR="00161A36" w:rsidRPr="006F5848" w:rsidRDefault="00161A36" w:rsidP="004459A9">
            <w:pPr>
              <w:spacing w:after="193"/>
              <w:rPr>
                <w:rFonts w:cstheme="minorHAnsi"/>
                <w:sz w:val="20"/>
                <w:szCs w:val="20"/>
              </w:rPr>
            </w:pPr>
          </w:p>
        </w:tc>
        <w:tc>
          <w:tcPr>
            <w:tcW w:w="2977" w:type="dxa"/>
            <w:tcBorders>
              <w:right w:val="single" w:sz="18" w:space="0" w:color="auto"/>
            </w:tcBorders>
          </w:tcPr>
          <w:p w14:paraId="6F1FA30C" w14:textId="77777777" w:rsidR="00161A36" w:rsidRPr="006F5848" w:rsidRDefault="00161A36" w:rsidP="004459A9">
            <w:pPr>
              <w:rPr>
                <w:rFonts w:cstheme="minorHAnsi"/>
                <w:sz w:val="20"/>
                <w:szCs w:val="20"/>
              </w:rPr>
            </w:pPr>
          </w:p>
        </w:tc>
        <w:tc>
          <w:tcPr>
            <w:tcW w:w="3118" w:type="dxa"/>
            <w:tcBorders>
              <w:left w:val="single" w:sz="18" w:space="0" w:color="auto"/>
            </w:tcBorders>
          </w:tcPr>
          <w:p w14:paraId="2BBF0224" w14:textId="2814659B" w:rsidR="00161A36" w:rsidRPr="006F5848" w:rsidRDefault="00601E67" w:rsidP="004459A9">
            <w:pPr>
              <w:rPr>
                <w:rFonts w:cstheme="minorHAnsi"/>
                <w:color w:val="000000"/>
                <w:sz w:val="20"/>
                <w:szCs w:val="20"/>
                <w:shd w:val="clear" w:color="auto" w:fill="FFFFFF"/>
              </w:rPr>
            </w:pPr>
            <w:r w:rsidRPr="006F5848">
              <w:rPr>
                <w:rFonts w:cstheme="minorHAnsi"/>
                <w:color w:val="000000"/>
                <w:sz w:val="20"/>
                <w:szCs w:val="20"/>
                <w:shd w:val="clear" w:color="auto" w:fill="FFFFFF"/>
              </w:rPr>
              <w:t>Information on the production of relevant metabolites and toxins</w:t>
            </w:r>
          </w:p>
        </w:tc>
        <w:tc>
          <w:tcPr>
            <w:tcW w:w="1418" w:type="dxa"/>
          </w:tcPr>
          <w:p w14:paraId="59C1DF71" w14:textId="77777777" w:rsidR="00161A36" w:rsidRPr="006F5848" w:rsidRDefault="00161A36" w:rsidP="004459A9">
            <w:pPr>
              <w:rPr>
                <w:rFonts w:cstheme="minorHAnsi"/>
                <w:color w:val="000000"/>
                <w:sz w:val="20"/>
                <w:szCs w:val="20"/>
              </w:rPr>
            </w:pPr>
          </w:p>
        </w:tc>
        <w:tc>
          <w:tcPr>
            <w:tcW w:w="2693" w:type="dxa"/>
          </w:tcPr>
          <w:p w14:paraId="7DA5CD03" w14:textId="77777777" w:rsidR="00161A36" w:rsidRPr="006F5848" w:rsidRDefault="00161A36" w:rsidP="004459A9">
            <w:pPr>
              <w:rPr>
                <w:rFonts w:cstheme="minorHAnsi"/>
                <w:sz w:val="20"/>
                <w:szCs w:val="20"/>
              </w:rPr>
            </w:pPr>
          </w:p>
        </w:tc>
      </w:tr>
      <w:tr w:rsidR="0074373D" w:rsidRPr="006F5848" w14:paraId="4FDEF6AC" w14:textId="77777777" w:rsidTr="004459A9">
        <w:trPr>
          <w:trHeight w:val="357"/>
        </w:trPr>
        <w:tc>
          <w:tcPr>
            <w:tcW w:w="1087" w:type="dxa"/>
          </w:tcPr>
          <w:p w14:paraId="6DC52B52" w14:textId="7ED0FB8B" w:rsidR="0074373D" w:rsidRPr="006F5848" w:rsidRDefault="0074373D" w:rsidP="004459A9">
            <w:pPr>
              <w:rPr>
                <w:rFonts w:cstheme="minorHAnsi"/>
                <w:color w:val="000000"/>
                <w:sz w:val="20"/>
                <w:szCs w:val="20"/>
              </w:rPr>
            </w:pPr>
            <w:r w:rsidRPr="006F5848">
              <w:rPr>
                <w:rFonts w:cstheme="minorHAnsi"/>
                <w:color w:val="000000"/>
                <w:sz w:val="20"/>
                <w:szCs w:val="20"/>
              </w:rPr>
              <w:t>4.1</w:t>
            </w:r>
          </w:p>
        </w:tc>
        <w:tc>
          <w:tcPr>
            <w:tcW w:w="3080" w:type="dxa"/>
          </w:tcPr>
          <w:p w14:paraId="401BE9F7" w14:textId="030D6E86" w:rsidR="0074373D" w:rsidRPr="006F5848" w:rsidRDefault="0074373D" w:rsidP="004459A9">
            <w:pPr>
              <w:spacing w:after="193"/>
              <w:rPr>
                <w:rFonts w:cstheme="minorHAnsi"/>
                <w:sz w:val="20"/>
                <w:szCs w:val="20"/>
              </w:rPr>
            </w:pPr>
            <w:r w:rsidRPr="006F5848">
              <w:rPr>
                <w:rFonts w:cstheme="minorHAnsi"/>
                <w:sz w:val="20"/>
                <w:szCs w:val="20"/>
              </w:rPr>
              <w:t xml:space="preserve">Analytical methods for the analysis of the micro-organism as manufactured </w:t>
            </w:r>
          </w:p>
        </w:tc>
        <w:tc>
          <w:tcPr>
            <w:tcW w:w="1215" w:type="dxa"/>
          </w:tcPr>
          <w:p w14:paraId="09EB8845" w14:textId="77777777" w:rsidR="0074373D" w:rsidRPr="006F5848" w:rsidRDefault="0074373D" w:rsidP="004459A9">
            <w:pPr>
              <w:spacing w:after="193"/>
              <w:rPr>
                <w:rFonts w:cstheme="minorHAnsi"/>
                <w:sz w:val="20"/>
                <w:szCs w:val="20"/>
              </w:rPr>
            </w:pPr>
          </w:p>
        </w:tc>
        <w:tc>
          <w:tcPr>
            <w:tcW w:w="2977" w:type="dxa"/>
            <w:tcBorders>
              <w:right w:val="single" w:sz="18" w:space="0" w:color="auto"/>
            </w:tcBorders>
          </w:tcPr>
          <w:p w14:paraId="2BD762E2" w14:textId="02068C62" w:rsidR="0074373D" w:rsidRPr="006F5848" w:rsidRDefault="0074373D" w:rsidP="004459A9">
            <w:pPr>
              <w:rPr>
                <w:rFonts w:cstheme="minorHAnsi"/>
                <w:sz w:val="20"/>
                <w:szCs w:val="20"/>
              </w:rPr>
            </w:pPr>
          </w:p>
        </w:tc>
        <w:tc>
          <w:tcPr>
            <w:tcW w:w="3118" w:type="dxa"/>
            <w:tcBorders>
              <w:left w:val="single" w:sz="18" w:space="0" w:color="auto"/>
            </w:tcBorders>
          </w:tcPr>
          <w:p w14:paraId="00F94B34" w14:textId="2F0F4439" w:rsidR="0074373D" w:rsidRPr="006F5848" w:rsidRDefault="0074373D" w:rsidP="004459A9">
            <w:pPr>
              <w:rPr>
                <w:rFonts w:cstheme="minorHAnsi"/>
                <w:color w:val="000000"/>
                <w:sz w:val="20"/>
                <w:szCs w:val="20"/>
                <w:shd w:val="clear" w:color="auto" w:fill="FFFFFF"/>
              </w:rPr>
            </w:pPr>
            <w:r w:rsidRPr="006F5848">
              <w:rPr>
                <w:rFonts w:cstheme="minorHAnsi"/>
                <w:color w:val="000000"/>
                <w:sz w:val="20"/>
                <w:szCs w:val="20"/>
              </w:rPr>
              <w:t>Methods, procedures and criteria used to establish the presence and identity of the micro-organism</w:t>
            </w:r>
          </w:p>
        </w:tc>
        <w:tc>
          <w:tcPr>
            <w:tcW w:w="1418" w:type="dxa"/>
          </w:tcPr>
          <w:p w14:paraId="76C6A7DC" w14:textId="77777777" w:rsidR="0074373D" w:rsidRPr="006F5848" w:rsidRDefault="0074373D" w:rsidP="004459A9">
            <w:pPr>
              <w:rPr>
                <w:rFonts w:cstheme="minorHAnsi"/>
                <w:color w:val="000000"/>
                <w:sz w:val="20"/>
                <w:szCs w:val="20"/>
              </w:rPr>
            </w:pPr>
          </w:p>
        </w:tc>
        <w:tc>
          <w:tcPr>
            <w:tcW w:w="2693" w:type="dxa"/>
          </w:tcPr>
          <w:p w14:paraId="3E2295F0" w14:textId="77777777" w:rsidR="0074373D" w:rsidRPr="006F5848" w:rsidRDefault="0074373D" w:rsidP="004459A9">
            <w:pPr>
              <w:rPr>
                <w:rFonts w:cstheme="minorHAnsi"/>
                <w:sz w:val="20"/>
                <w:szCs w:val="20"/>
              </w:rPr>
            </w:pPr>
          </w:p>
        </w:tc>
      </w:tr>
      <w:tr w:rsidR="0074373D" w:rsidRPr="006F5848" w14:paraId="29658A4B" w14:textId="77777777" w:rsidTr="004459A9">
        <w:trPr>
          <w:trHeight w:val="357"/>
        </w:trPr>
        <w:tc>
          <w:tcPr>
            <w:tcW w:w="1087" w:type="dxa"/>
          </w:tcPr>
          <w:p w14:paraId="37AA0033" w14:textId="6E74CFE1" w:rsidR="0074373D" w:rsidRPr="006F5848" w:rsidRDefault="0074373D" w:rsidP="004459A9">
            <w:pPr>
              <w:rPr>
                <w:rFonts w:cstheme="minorHAnsi"/>
                <w:color w:val="000000"/>
                <w:sz w:val="20"/>
                <w:szCs w:val="20"/>
              </w:rPr>
            </w:pPr>
            <w:r w:rsidRPr="006F5848">
              <w:rPr>
                <w:rFonts w:cstheme="minorHAnsi"/>
                <w:color w:val="000000"/>
                <w:sz w:val="20"/>
                <w:szCs w:val="20"/>
              </w:rPr>
              <w:t>4.2</w:t>
            </w:r>
          </w:p>
        </w:tc>
        <w:tc>
          <w:tcPr>
            <w:tcW w:w="3080" w:type="dxa"/>
          </w:tcPr>
          <w:p w14:paraId="0FD66498" w14:textId="3555B9D0" w:rsidR="0074373D" w:rsidRPr="006F5848" w:rsidRDefault="0074373D" w:rsidP="004459A9">
            <w:pPr>
              <w:spacing w:after="193"/>
              <w:rPr>
                <w:rFonts w:cstheme="minorHAnsi"/>
                <w:sz w:val="20"/>
                <w:szCs w:val="20"/>
              </w:rPr>
            </w:pPr>
            <w:r w:rsidRPr="006F5848">
              <w:rPr>
                <w:rFonts w:cstheme="minorHAnsi"/>
                <w:sz w:val="20"/>
                <w:szCs w:val="20"/>
              </w:rPr>
              <w:t xml:space="preserve">Methods used for monitoring purposes to determine and quantify residues (viable or non-viable) </w:t>
            </w:r>
          </w:p>
        </w:tc>
        <w:tc>
          <w:tcPr>
            <w:tcW w:w="1215" w:type="dxa"/>
          </w:tcPr>
          <w:p w14:paraId="2EDDDA4F" w14:textId="77777777" w:rsidR="0074373D" w:rsidRPr="006F5848" w:rsidRDefault="0074373D" w:rsidP="004459A9">
            <w:pPr>
              <w:spacing w:after="193"/>
              <w:rPr>
                <w:rFonts w:cstheme="minorHAnsi"/>
                <w:sz w:val="20"/>
                <w:szCs w:val="20"/>
              </w:rPr>
            </w:pPr>
          </w:p>
        </w:tc>
        <w:tc>
          <w:tcPr>
            <w:tcW w:w="2977" w:type="dxa"/>
            <w:tcBorders>
              <w:right w:val="single" w:sz="18" w:space="0" w:color="auto"/>
            </w:tcBorders>
          </w:tcPr>
          <w:p w14:paraId="100CE04B" w14:textId="504438DC" w:rsidR="0074373D" w:rsidRPr="006F5848" w:rsidRDefault="0074373D" w:rsidP="004459A9">
            <w:pPr>
              <w:rPr>
                <w:rFonts w:cstheme="minorHAnsi"/>
                <w:sz w:val="20"/>
                <w:szCs w:val="20"/>
              </w:rPr>
            </w:pPr>
          </w:p>
        </w:tc>
        <w:tc>
          <w:tcPr>
            <w:tcW w:w="3118" w:type="dxa"/>
            <w:tcBorders>
              <w:left w:val="single" w:sz="18" w:space="0" w:color="auto"/>
            </w:tcBorders>
          </w:tcPr>
          <w:p w14:paraId="59055DAF" w14:textId="118554D4" w:rsidR="0074373D" w:rsidRPr="006F5848" w:rsidRDefault="0074373D" w:rsidP="004459A9">
            <w:pPr>
              <w:rPr>
                <w:rFonts w:cstheme="minorHAnsi"/>
                <w:color w:val="000000"/>
                <w:sz w:val="20"/>
                <w:szCs w:val="20"/>
                <w:shd w:val="clear" w:color="auto" w:fill="FFFFFF"/>
              </w:rPr>
            </w:pPr>
            <w:r w:rsidRPr="006F5848">
              <w:rPr>
                <w:rFonts w:cstheme="minorHAnsi"/>
                <w:color w:val="000000"/>
                <w:sz w:val="20"/>
                <w:szCs w:val="20"/>
              </w:rPr>
              <w:t>Analytical methods for the analysis of the micro-organism as manufactured</w:t>
            </w:r>
          </w:p>
        </w:tc>
        <w:tc>
          <w:tcPr>
            <w:tcW w:w="1418" w:type="dxa"/>
          </w:tcPr>
          <w:p w14:paraId="3DE7E482" w14:textId="77777777" w:rsidR="0074373D" w:rsidRPr="006F5848" w:rsidRDefault="0074373D" w:rsidP="004459A9">
            <w:pPr>
              <w:rPr>
                <w:rFonts w:cstheme="minorHAnsi"/>
                <w:color w:val="000000"/>
                <w:sz w:val="20"/>
                <w:szCs w:val="20"/>
              </w:rPr>
            </w:pPr>
          </w:p>
        </w:tc>
        <w:tc>
          <w:tcPr>
            <w:tcW w:w="2693" w:type="dxa"/>
          </w:tcPr>
          <w:p w14:paraId="04361237" w14:textId="77777777" w:rsidR="0074373D" w:rsidRPr="006F5848" w:rsidRDefault="0074373D" w:rsidP="004459A9">
            <w:pPr>
              <w:rPr>
                <w:rFonts w:cstheme="minorHAnsi"/>
                <w:sz w:val="20"/>
                <w:szCs w:val="20"/>
              </w:rPr>
            </w:pPr>
          </w:p>
        </w:tc>
      </w:tr>
      <w:tr w:rsidR="00161A36" w:rsidRPr="006F5848" w14:paraId="16430404" w14:textId="77777777" w:rsidTr="004459A9">
        <w:trPr>
          <w:trHeight w:val="357"/>
        </w:trPr>
        <w:tc>
          <w:tcPr>
            <w:tcW w:w="1087" w:type="dxa"/>
          </w:tcPr>
          <w:p w14:paraId="37772F92" w14:textId="56E88555" w:rsidR="00161A36" w:rsidRPr="006F5848" w:rsidRDefault="0074373D" w:rsidP="004459A9">
            <w:pPr>
              <w:rPr>
                <w:rFonts w:cstheme="minorHAnsi"/>
                <w:color w:val="000000"/>
                <w:sz w:val="20"/>
                <w:szCs w:val="20"/>
              </w:rPr>
            </w:pPr>
            <w:r w:rsidRPr="006F5848">
              <w:rPr>
                <w:rFonts w:cstheme="minorHAnsi"/>
                <w:color w:val="000000"/>
                <w:sz w:val="20"/>
                <w:szCs w:val="20"/>
              </w:rPr>
              <w:lastRenderedPageBreak/>
              <w:t>4.3</w:t>
            </w:r>
          </w:p>
        </w:tc>
        <w:tc>
          <w:tcPr>
            <w:tcW w:w="3080" w:type="dxa"/>
          </w:tcPr>
          <w:p w14:paraId="7268C316" w14:textId="04474A67" w:rsidR="00161A36" w:rsidRPr="006F5848" w:rsidRDefault="0066395C" w:rsidP="004459A9">
            <w:pPr>
              <w:spacing w:after="193"/>
              <w:rPr>
                <w:rFonts w:cstheme="minorHAnsi"/>
                <w:sz w:val="20"/>
                <w:szCs w:val="20"/>
              </w:rPr>
            </w:pPr>
            <w:r w:rsidRPr="006F5848">
              <w:rPr>
                <w:rFonts w:cstheme="minorHAnsi"/>
                <w:sz w:val="20"/>
                <w:szCs w:val="20"/>
              </w:rPr>
              <w:t>N/A new insertion</w:t>
            </w:r>
          </w:p>
        </w:tc>
        <w:tc>
          <w:tcPr>
            <w:tcW w:w="1215" w:type="dxa"/>
          </w:tcPr>
          <w:p w14:paraId="38111509" w14:textId="77777777" w:rsidR="00161A36" w:rsidRPr="006F5848" w:rsidRDefault="00161A36" w:rsidP="004459A9">
            <w:pPr>
              <w:spacing w:after="193"/>
              <w:rPr>
                <w:rFonts w:cstheme="minorHAnsi"/>
                <w:sz w:val="20"/>
                <w:szCs w:val="20"/>
              </w:rPr>
            </w:pPr>
          </w:p>
        </w:tc>
        <w:tc>
          <w:tcPr>
            <w:tcW w:w="2977" w:type="dxa"/>
            <w:tcBorders>
              <w:right w:val="single" w:sz="18" w:space="0" w:color="auto"/>
            </w:tcBorders>
          </w:tcPr>
          <w:p w14:paraId="0260BF6F" w14:textId="77777777" w:rsidR="00161A36" w:rsidRPr="006F5848" w:rsidRDefault="00161A36" w:rsidP="004459A9">
            <w:pPr>
              <w:rPr>
                <w:rFonts w:cstheme="minorHAnsi"/>
                <w:sz w:val="20"/>
                <w:szCs w:val="20"/>
              </w:rPr>
            </w:pPr>
          </w:p>
        </w:tc>
        <w:tc>
          <w:tcPr>
            <w:tcW w:w="3118" w:type="dxa"/>
            <w:tcBorders>
              <w:left w:val="single" w:sz="18" w:space="0" w:color="auto"/>
            </w:tcBorders>
          </w:tcPr>
          <w:p w14:paraId="549CAB89" w14:textId="22A1ACB3" w:rsidR="00161A36" w:rsidRPr="006F5848" w:rsidRDefault="0042450E" w:rsidP="004459A9">
            <w:pPr>
              <w:rPr>
                <w:rFonts w:cstheme="minorHAnsi"/>
                <w:color w:val="000000"/>
                <w:sz w:val="20"/>
                <w:szCs w:val="20"/>
                <w:shd w:val="clear" w:color="auto" w:fill="FFFFFF"/>
              </w:rPr>
            </w:pPr>
            <w:r w:rsidRPr="006F5848">
              <w:rPr>
                <w:rFonts w:cstheme="minorHAnsi"/>
                <w:color w:val="000000"/>
                <w:sz w:val="20"/>
                <w:szCs w:val="20"/>
                <w:shd w:val="clear" w:color="auto" w:fill="FFFFFF"/>
              </w:rPr>
              <w:t>Methods used for monitoring purposes to determine and quantify residues (viable or non-viable)</w:t>
            </w:r>
          </w:p>
        </w:tc>
        <w:tc>
          <w:tcPr>
            <w:tcW w:w="1418" w:type="dxa"/>
          </w:tcPr>
          <w:p w14:paraId="196D990A" w14:textId="77777777" w:rsidR="00161A36" w:rsidRPr="006F5848" w:rsidRDefault="00161A36" w:rsidP="004459A9">
            <w:pPr>
              <w:rPr>
                <w:rFonts w:cstheme="minorHAnsi"/>
                <w:color w:val="000000"/>
                <w:sz w:val="20"/>
                <w:szCs w:val="20"/>
              </w:rPr>
            </w:pPr>
          </w:p>
        </w:tc>
        <w:tc>
          <w:tcPr>
            <w:tcW w:w="2693" w:type="dxa"/>
          </w:tcPr>
          <w:p w14:paraId="1C94DF30" w14:textId="77777777" w:rsidR="00161A36" w:rsidRPr="006F5848" w:rsidRDefault="00161A36" w:rsidP="004459A9">
            <w:pPr>
              <w:rPr>
                <w:rFonts w:cstheme="minorHAnsi"/>
                <w:sz w:val="20"/>
                <w:szCs w:val="20"/>
              </w:rPr>
            </w:pPr>
          </w:p>
        </w:tc>
      </w:tr>
    </w:tbl>
    <w:p w14:paraId="780B8DDB" w14:textId="2B7CDBB7" w:rsidR="006B3842" w:rsidRPr="006F5848" w:rsidRDefault="006B3842" w:rsidP="006F5848">
      <w:pPr>
        <w:rPr>
          <w:rFonts w:cstheme="minorHAnsi"/>
          <w:sz w:val="20"/>
          <w:szCs w:val="20"/>
        </w:rPr>
      </w:pPr>
    </w:p>
    <w:p w14:paraId="7005B758" w14:textId="77777777" w:rsidR="006B3842" w:rsidRPr="006F5848" w:rsidRDefault="006B3842" w:rsidP="006F5848">
      <w:pPr>
        <w:rPr>
          <w:rFonts w:cstheme="minorHAnsi"/>
          <w:sz w:val="20"/>
          <w:szCs w:val="20"/>
        </w:rPr>
      </w:pPr>
      <w:r w:rsidRPr="006F5848">
        <w:rPr>
          <w:rFonts w:cstheme="minorHAnsi"/>
          <w:sz w:val="20"/>
          <w:szCs w:val="20"/>
        </w:rPr>
        <w:br w:type="page"/>
      </w:r>
    </w:p>
    <w:p w14:paraId="73AF69DB" w14:textId="1E2B19DC" w:rsidR="003A6872" w:rsidRPr="00C93757" w:rsidRDefault="006B3842" w:rsidP="006F5848">
      <w:pPr>
        <w:rPr>
          <w:rFonts w:cstheme="minorHAnsi"/>
          <w:b/>
          <w:bCs/>
          <w:sz w:val="20"/>
          <w:szCs w:val="20"/>
        </w:rPr>
      </w:pPr>
      <w:r w:rsidRPr="00C93757">
        <w:rPr>
          <w:rFonts w:cstheme="minorHAnsi"/>
          <w:b/>
          <w:bCs/>
          <w:sz w:val="20"/>
          <w:szCs w:val="20"/>
        </w:rPr>
        <w:lastRenderedPageBreak/>
        <w:t>Annex III Changes</w:t>
      </w:r>
    </w:p>
    <w:p w14:paraId="768BC185" w14:textId="4F26DD19" w:rsidR="00887C5A" w:rsidRPr="006F5848" w:rsidRDefault="00887C5A" w:rsidP="006F5848">
      <w:pPr>
        <w:rPr>
          <w:rFonts w:cstheme="minorHAnsi"/>
          <w:sz w:val="20"/>
          <w:szCs w:val="20"/>
        </w:rPr>
      </w:pPr>
      <w:r w:rsidRPr="006F5848">
        <w:rPr>
          <w:rFonts w:cstheme="minorHAnsi"/>
          <w:sz w:val="20"/>
          <w:szCs w:val="20"/>
        </w:rPr>
        <w:t>Introductory part</w:t>
      </w:r>
    </w:p>
    <w:tbl>
      <w:tblPr>
        <w:tblStyle w:val="TableGrid"/>
        <w:tblW w:w="13948" w:type="dxa"/>
        <w:tblLook w:val="04A0" w:firstRow="1" w:lastRow="0" w:firstColumn="1" w:lastColumn="0" w:noHBand="0" w:noVBand="1"/>
      </w:tblPr>
      <w:tblGrid>
        <w:gridCol w:w="1218"/>
        <w:gridCol w:w="6432"/>
        <w:gridCol w:w="6298"/>
      </w:tblGrid>
      <w:tr w:rsidR="00887C5A" w:rsidRPr="006F5848" w14:paraId="5A6EF324" w14:textId="77777777" w:rsidTr="00C82831">
        <w:tc>
          <w:tcPr>
            <w:tcW w:w="1218" w:type="dxa"/>
          </w:tcPr>
          <w:p w14:paraId="67B7520F" w14:textId="77777777" w:rsidR="00887C5A" w:rsidRPr="006F5848" w:rsidRDefault="00887C5A" w:rsidP="006F5848">
            <w:pPr>
              <w:rPr>
                <w:rFonts w:cstheme="minorHAnsi"/>
                <w:sz w:val="20"/>
                <w:szCs w:val="20"/>
              </w:rPr>
            </w:pPr>
          </w:p>
        </w:tc>
        <w:tc>
          <w:tcPr>
            <w:tcW w:w="6432" w:type="dxa"/>
            <w:tcBorders>
              <w:bottom w:val="single" w:sz="4" w:space="0" w:color="auto"/>
            </w:tcBorders>
          </w:tcPr>
          <w:p w14:paraId="7ED404DA" w14:textId="77777777" w:rsidR="00887C5A" w:rsidRPr="006F5848" w:rsidRDefault="00887C5A" w:rsidP="006F5848">
            <w:pPr>
              <w:rPr>
                <w:rFonts w:cstheme="minorHAnsi"/>
                <w:sz w:val="20"/>
                <w:szCs w:val="20"/>
              </w:rPr>
            </w:pPr>
            <w:r w:rsidRPr="006F5848">
              <w:rPr>
                <w:rFonts w:eastAsia="Times New Roman" w:cstheme="minorHAnsi"/>
                <w:color w:val="000000"/>
                <w:sz w:val="20"/>
                <w:szCs w:val="20"/>
                <w:lang w:eastAsia="en-GB"/>
              </w:rPr>
              <w:t>Current GB BPR Wording</w:t>
            </w:r>
          </w:p>
        </w:tc>
        <w:tc>
          <w:tcPr>
            <w:tcW w:w="6298" w:type="dxa"/>
          </w:tcPr>
          <w:p w14:paraId="26CB259E" w14:textId="01D7EA86" w:rsidR="00887C5A" w:rsidRPr="006F5848" w:rsidRDefault="004404F1" w:rsidP="006F5848">
            <w:pPr>
              <w:rPr>
                <w:rFonts w:cstheme="minorHAnsi"/>
                <w:sz w:val="20"/>
                <w:szCs w:val="20"/>
              </w:rPr>
            </w:pPr>
            <w:r>
              <w:rPr>
                <w:rFonts w:eastAsia="Times New Roman" w:cstheme="minorHAnsi"/>
                <w:color w:val="000000"/>
                <w:sz w:val="20"/>
                <w:szCs w:val="20"/>
                <w:lang w:eastAsia="en-GB"/>
              </w:rPr>
              <w:t>Suggested new wording</w:t>
            </w:r>
          </w:p>
        </w:tc>
      </w:tr>
      <w:tr w:rsidR="00887C5A" w:rsidRPr="006F5848" w14:paraId="36372E47" w14:textId="77777777" w:rsidTr="00C82831">
        <w:trPr>
          <w:trHeight w:val="1770"/>
        </w:trPr>
        <w:tc>
          <w:tcPr>
            <w:tcW w:w="1218" w:type="dxa"/>
            <w:noWrap/>
            <w:hideMark/>
          </w:tcPr>
          <w:p w14:paraId="6D7296A0" w14:textId="21C43D47" w:rsidR="00887C5A" w:rsidRPr="006F5848" w:rsidRDefault="00887C5A"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Point 2 Paragraph 4</w:t>
            </w:r>
          </w:p>
        </w:tc>
        <w:tc>
          <w:tcPr>
            <w:tcW w:w="6432" w:type="dxa"/>
            <w:tcBorders>
              <w:right w:val="single" w:sz="18" w:space="0" w:color="auto"/>
            </w:tcBorders>
            <w:hideMark/>
          </w:tcPr>
          <w:p w14:paraId="60095D34" w14:textId="13DD856A" w:rsidR="00887C5A" w:rsidRPr="006F5848" w:rsidRDefault="00C07353"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For some of the information requirements set out in this Annex, it may be possible to satisfy these requirements based on available information of the properties of the active substance(s) contained in the product and the properties of non-active substance(s) included in the product. For non-active substances, applicants shall use the information provided to them in the context of Title IV of Regulation (EC) No 1907/2006, where relevant, and the information made available by the competent authority in accordance with point (e) of Article 77(2) of that Regulation.</w:t>
            </w:r>
          </w:p>
        </w:tc>
        <w:tc>
          <w:tcPr>
            <w:tcW w:w="6298" w:type="dxa"/>
            <w:tcBorders>
              <w:left w:val="single" w:sz="18" w:space="0" w:color="auto"/>
            </w:tcBorders>
            <w:hideMark/>
          </w:tcPr>
          <w:p w14:paraId="62496F14" w14:textId="22122A91" w:rsidR="00887C5A" w:rsidRPr="006F5848" w:rsidRDefault="0025661A"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For some of the information requirements set out in this Annex, it may be possible to satisfy these requirements based on available information of the properties of the active substance(s) contained in the product and the properties of non-active substance(s) included in the product. For non-active substances, applicants shall use the information provided to them in the context of Title IV of Regulation (EC) No 1907/2006, where relevant, and the information made available by the Agency in accordance with point (e) of Article 77(2) of that Regulation. However, the information may be not sufficient or adequate to determine whether a non-active substance contained in a biocidal product has hazardous properties and the evaluating body may conclude that further data are required.</w:t>
            </w:r>
          </w:p>
        </w:tc>
      </w:tr>
      <w:tr w:rsidR="00887C5A" w:rsidRPr="006F5848" w14:paraId="6F3C532E" w14:textId="77777777" w:rsidTr="00C82831">
        <w:trPr>
          <w:trHeight w:val="2955"/>
        </w:trPr>
        <w:tc>
          <w:tcPr>
            <w:tcW w:w="1218" w:type="dxa"/>
            <w:noWrap/>
            <w:hideMark/>
          </w:tcPr>
          <w:p w14:paraId="7DF735BA" w14:textId="52FFB08B" w:rsidR="00887C5A" w:rsidRPr="006F5848" w:rsidRDefault="00887C5A"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 xml:space="preserve">Point </w:t>
            </w:r>
            <w:r w:rsidR="0025661A" w:rsidRPr="006F5848">
              <w:rPr>
                <w:rFonts w:eastAsia="Times New Roman" w:cstheme="minorHAnsi"/>
                <w:color w:val="000000"/>
                <w:sz w:val="20"/>
                <w:szCs w:val="20"/>
                <w:lang w:eastAsia="en-GB"/>
              </w:rPr>
              <w:t>2 paragraph 7</w:t>
            </w:r>
          </w:p>
        </w:tc>
        <w:tc>
          <w:tcPr>
            <w:tcW w:w="6432" w:type="dxa"/>
            <w:tcBorders>
              <w:right w:val="single" w:sz="18" w:space="0" w:color="auto"/>
            </w:tcBorders>
            <w:hideMark/>
          </w:tcPr>
          <w:p w14:paraId="0FD51BE8" w14:textId="3CEA8336" w:rsidR="00887C5A" w:rsidRPr="006F5848" w:rsidRDefault="00D24487"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The applicant has the obligation to initiate a pre-submission consultation. In addition to the obligation set out in Article 62(2), applicants may also consult with the competent authority with regard to the proposed information requirements and in particular the testing on vertebrates that the applicant proposes to carry out.</w:t>
            </w:r>
          </w:p>
        </w:tc>
        <w:tc>
          <w:tcPr>
            <w:tcW w:w="6298" w:type="dxa"/>
            <w:tcBorders>
              <w:left w:val="single" w:sz="18" w:space="0" w:color="auto"/>
            </w:tcBorders>
            <w:hideMark/>
          </w:tcPr>
          <w:p w14:paraId="7D9C4627" w14:textId="01AB01D9" w:rsidR="00887C5A" w:rsidRPr="006F5848" w:rsidRDefault="00897B24" w:rsidP="006F5848">
            <w:pPr>
              <w:rPr>
                <w:rFonts w:eastAsia="Times New Roman" w:cstheme="minorHAnsi"/>
                <w:color w:val="000000"/>
                <w:sz w:val="20"/>
                <w:szCs w:val="20"/>
                <w:lang w:eastAsia="en-GB"/>
              </w:rPr>
            </w:pPr>
            <w:r w:rsidRPr="006F5848">
              <w:rPr>
                <w:rFonts w:cstheme="minorHAnsi"/>
                <w:color w:val="000000"/>
                <w:sz w:val="20"/>
                <w:szCs w:val="20"/>
                <w:shd w:val="clear" w:color="auto" w:fill="FFFFFF"/>
              </w:rPr>
              <w:t>The applicant shall initiate a pre-submission consultation with the prospective evaluating body. In addition to the obligation set out in Article 62(2), the applicant may also consult with the competent authority that will evaluate the dossier with regard to the proposed information requirements and in particular the testing on vertebrates that the applicant proposes to carry out. The applicant shall document such pre-submission consultations and their outcomes and shall include the relevant documents in the application</w:t>
            </w:r>
          </w:p>
        </w:tc>
      </w:tr>
      <w:tr w:rsidR="00897B24" w:rsidRPr="006F5848" w14:paraId="0DFC078D" w14:textId="77777777" w:rsidTr="00C82831">
        <w:trPr>
          <w:trHeight w:val="1408"/>
        </w:trPr>
        <w:tc>
          <w:tcPr>
            <w:tcW w:w="1218" w:type="dxa"/>
            <w:noWrap/>
          </w:tcPr>
          <w:p w14:paraId="1A26FCA3" w14:textId="2D665D57" w:rsidR="00897B24" w:rsidRPr="006F5848" w:rsidRDefault="00897B24"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Point 5</w:t>
            </w:r>
          </w:p>
        </w:tc>
        <w:tc>
          <w:tcPr>
            <w:tcW w:w="6432" w:type="dxa"/>
            <w:tcBorders>
              <w:right w:val="single" w:sz="18" w:space="0" w:color="auto"/>
            </w:tcBorders>
          </w:tcPr>
          <w:p w14:paraId="64B6A977" w14:textId="7B19AD6F" w:rsidR="00897B24" w:rsidRPr="006F5848" w:rsidRDefault="00590F0A" w:rsidP="006F5848">
            <w:pPr>
              <w:rPr>
                <w:rFonts w:eastAsia="Times New Roman" w:cstheme="minorHAnsi"/>
                <w:color w:val="000000"/>
                <w:sz w:val="20"/>
                <w:szCs w:val="20"/>
                <w:lang w:eastAsia="en-GB"/>
              </w:rPr>
            </w:pPr>
            <w:r w:rsidRPr="006F5848">
              <w:rPr>
                <w:rFonts w:eastAsia="Times New Roman" w:cstheme="minorHAnsi"/>
                <w:color w:val="000000"/>
                <w:sz w:val="20"/>
                <w:szCs w:val="20"/>
                <w:lang w:eastAsia="en-GB"/>
              </w:rPr>
              <w:t>5.</w:t>
            </w:r>
            <w:r w:rsidRPr="006F5848">
              <w:rPr>
                <w:rFonts w:eastAsia="Times New Roman" w:cstheme="minorHAnsi"/>
                <w:color w:val="000000"/>
                <w:sz w:val="20"/>
                <w:szCs w:val="20"/>
                <w:lang w:eastAsia="en-GB"/>
              </w:rPr>
              <w:tab/>
              <w:t>Tests submitted for the purpose of authorisation shall be conducted according to the methods described in Regulation (EC) No 440/2008. However, if a method is inappropriate or not described, other methods shall be used which are scientifically appropriate, whenever possible internationally recognised, and their appropriateness must be justified in the application. When test methods are applied to nanomaterials, an explanation shall be provided of their scientific appropriateness for nanomaterials, and, where applicable, of the technical adaptations/adjustments that have been made in order to respond to the specific characteristics of these materials.</w:t>
            </w:r>
          </w:p>
        </w:tc>
        <w:tc>
          <w:tcPr>
            <w:tcW w:w="6298" w:type="dxa"/>
            <w:tcBorders>
              <w:left w:val="single" w:sz="18" w:space="0" w:color="auto"/>
            </w:tcBorders>
          </w:tcPr>
          <w:p w14:paraId="5841F975" w14:textId="77777777" w:rsidR="00EF3C8B" w:rsidRPr="006F5848" w:rsidRDefault="00EF3C8B" w:rsidP="006F5848">
            <w:pPr>
              <w:pStyle w:val="oj-normal"/>
              <w:spacing w:before="120" w:beforeAutospacing="0" w:after="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br/>
              <w:t>Tests submitted for the purpose of authorisation shall be conducted in accordance with the methods described in Commission Regulation (EC) No 440/2008, or any revised version of these methods not yet included in that Regulation.</w:t>
            </w:r>
          </w:p>
          <w:p w14:paraId="760BE786" w14:textId="77777777" w:rsidR="00EF3C8B" w:rsidRPr="006F5848" w:rsidRDefault="00EF3C8B" w:rsidP="006F5848">
            <w:pPr>
              <w:pStyle w:val="oj-normal"/>
              <w:spacing w:before="120" w:beforeAutospacing="0" w:after="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However, if a method is inappropriate or not described in Commission Regulation (EC) No 440/2008,</w:t>
            </w:r>
            <w:hyperlink r:id="rId7" w:anchor="ntr*1-L_2021106EN.01002201-E0001" w:history="1">
              <w:r w:rsidRPr="006F5848">
                <w:rPr>
                  <w:rStyle w:val="Hyperlink"/>
                  <w:rFonts w:asciiTheme="minorHAnsi" w:hAnsiTheme="minorHAnsi" w:cstheme="minorHAnsi"/>
                  <w:color w:val="3366CC"/>
                  <w:sz w:val="20"/>
                  <w:szCs w:val="20"/>
                </w:rPr>
                <w:t> (</w:t>
              </w:r>
              <w:r w:rsidRPr="006F5848">
                <w:rPr>
                  <w:rStyle w:val="oj-super"/>
                  <w:rFonts w:asciiTheme="minorHAnsi" w:hAnsiTheme="minorHAnsi" w:cstheme="minorHAnsi"/>
                  <w:color w:val="3366CC"/>
                  <w:sz w:val="20"/>
                  <w:szCs w:val="20"/>
                  <w:vertAlign w:val="superscript"/>
                </w:rPr>
                <w:t>*1</w:t>
              </w:r>
              <w:r w:rsidRPr="006F5848">
                <w:rPr>
                  <w:rStyle w:val="Hyperlink"/>
                  <w:rFonts w:asciiTheme="minorHAnsi" w:hAnsiTheme="minorHAnsi" w:cstheme="minorHAnsi"/>
                  <w:color w:val="3366CC"/>
                  <w:sz w:val="20"/>
                  <w:szCs w:val="20"/>
                </w:rPr>
                <w:t>)</w:t>
              </w:r>
            </w:hyperlink>
            <w:r w:rsidRPr="006F5848">
              <w:rPr>
                <w:rFonts w:asciiTheme="minorHAnsi" w:hAnsiTheme="minorHAnsi" w:cstheme="minorHAnsi"/>
                <w:color w:val="000000"/>
                <w:sz w:val="20"/>
                <w:szCs w:val="20"/>
              </w:rPr>
              <w:t> other methods shall be used which are scientifically appropriate and their appropriateness shall be justified in the application.</w:t>
            </w:r>
          </w:p>
          <w:p w14:paraId="4E903988" w14:textId="0EE61107" w:rsidR="00897B24" w:rsidRPr="006F5848" w:rsidRDefault="00EF3C8B" w:rsidP="006F5848">
            <w:pPr>
              <w:rPr>
                <w:rFonts w:cstheme="minorHAnsi"/>
                <w:color w:val="000000"/>
                <w:sz w:val="20"/>
                <w:szCs w:val="20"/>
                <w:shd w:val="clear" w:color="auto" w:fill="FFFFFF"/>
              </w:rPr>
            </w:pPr>
            <w:r w:rsidRPr="006F5848">
              <w:rPr>
                <w:rFonts w:cstheme="minorHAnsi"/>
                <w:color w:val="000000"/>
                <w:sz w:val="20"/>
                <w:szCs w:val="20"/>
              </w:rPr>
              <w:t>When test methods are applied to nano-materials, an explanation shall be provided of their scientific appropriateness for nanomaterials, and where applicable, of the technical adaptations or adjustments that have been made in order to respond to the specific characteristics of these materials.</w:t>
            </w:r>
          </w:p>
        </w:tc>
      </w:tr>
    </w:tbl>
    <w:p w14:paraId="71A79F85" w14:textId="7CE17847" w:rsidR="006B3842" w:rsidRPr="006F5848" w:rsidRDefault="006B3842" w:rsidP="006F5848">
      <w:pPr>
        <w:rPr>
          <w:rFonts w:cstheme="minorHAnsi"/>
          <w:sz w:val="20"/>
          <w:szCs w:val="20"/>
        </w:rPr>
      </w:pPr>
    </w:p>
    <w:p w14:paraId="70D03E51" w14:textId="7994A88E" w:rsidR="00590F0A" w:rsidRPr="006F5848" w:rsidRDefault="00590F0A" w:rsidP="006F5848">
      <w:pPr>
        <w:rPr>
          <w:rFonts w:cstheme="minorHAnsi"/>
          <w:sz w:val="20"/>
          <w:szCs w:val="20"/>
        </w:rPr>
      </w:pPr>
      <w:r w:rsidRPr="006F5848">
        <w:rPr>
          <w:rFonts w:cstheme="minorHAnsi"/>
          <w:sz w:val="20"/>
          <w:szCs w:val="20"/>
        </w:rPr>
        <w:lastRenderedPageBreak/>
        <w:t>Title 1 table</w:t>
      </w:r>
    </w:p>
    <w:tbl>
      <w:tblPr>
        <w:tblStyle w:val="TableGrid"/>
        <w:tblW w:w="15588" w:type="dxa"/>
        <w:tblLook w:val="04A0" w:firstRow="1" w:lastRow="0" w:firstColumn="1" w:lastColumn="0" w:noHBand="0" w:noVBand="1"/>
      </w:tblPr>
      <w:tblGrid>
        <w:gridCol w:w="1087"/>
        <w:gridCol w:w="3080"/>
        <w:gridCol w:w="1215"/>
        <w:gridCol w:w="2977"/>
        <w:gridCol w:w="3118"/>
        <w:gridCol w:w="1418"/>
        <w:gridCol w:w="2693"/>
      </w:tblGrid>
      <w:tr w:rsidR="004404F1" w:rsidRPr="006F5848" w14:paraId="499F00D6" w14:textId="77777777" w:rsidTr="004459A9">
        <w:trPr>
          <w:trHeight w:val="357"/>
        </w:trPr>
        <w:tc>
          <w:tcPr>
            <w:tcW w:w="1087" w:type="dxa"/>
          </w:tcPr>
          <w:p w14:paraId="1B560538" w14:textId="77777777" w:rsidR="004404F1" w:rsidRPr="006F5848" w:rsidRDefault="004404F1" w:rsidP="004404F1">
            <w:pPr>
              <w:rPr>
                <w:rFonts w:cstheme="minorHAnsi"/>
                <w:sz w:val="20"/>
                <w:szCs w:val="20"/>
              </w:rPr>
            </w:pPr>
          </w:p>
        </w:tc>
        <w:tc>
          <w:tcPr>
            <w:tcW w:w="7272" w:type="dxa"/>
            <w:gridSpan w:val="3"/>
          </w:tcPr>
          <w:p w14:paraId="4E12EC31" w14:textId="77777777" w:rsidR="004404F1" w:rsidRPr="006F5848" w:rsidRDefault="004404F1" w:rsidP="004404F1">
            <w:pPr>
              <w:rPr>
                <w:rFonts w:cstheme="minorHAnsi"/>
                <w:sz w:val="20"/>
                <w:szCs w:val="20"/>
              </w:rPr>
            </w:pPr>
            <w:r w:rsidRPr="006F5848">
              <w:rPr>
                <w:rFonts w:eastAsia="Times New Roman" w:cstheme="minorHAnsi"/>
                <w:color w:val="000000"/>
                <w:sz w:val="20"/>
                <w:szCs w:val="20"/>
                <w:lang w:eastAsia="en-GB"/>
              </w:rPr>
              <w:t>Current GB BPR Wording</w:t>
            </w:r>
          </w:p>
        </w:tc>
        <w:tc>
          <w:tcPr>
            <w:tcW w:w="7229" w:type="dxa"/>
            <w:gridSpan w:val="3"/>
          </w:tcPr>
          <w:p w14:paraId="46FBEC24" w14:textId="0E18574A" w:rsidR="004404F1" w:rsidRPr="006F5848" w:rsidRDefault="004404F1" w:rsidP="004404F1">
            <w:pPr>
              <w:rPr>
                <w:rFonts w:cstheme="minorHAnsi"/>
                <w:sz w:val="20"/>
                <w:szCs w:val="20"/>
              </w:rPr>
            </w:pPr>
            <w:r>
              <w:rPr>
                <w:rFonts w:eastAsia="Times New Roman" w:cstheme="minorHAnsi"/>
                <w:color w:val="000000"/>
                <w:sz w:val="20"/>
                <w:szCs w:val="20"/>
                <w:lang w:eastAsia="en-GB"/>
              </w:rPr>
              <w:t>Suggested new wording</w:t>
            </w:r>
          </w:p>
        </w:tc>
      </w:tr>
      <w:tr w:rsidR="004404F1" w:rsidRPr="006F5848" w14:paraId="03CC0005" w14:textId="77777777" w:rsidTr="004459A9">
        <w:trPr>
          <w:trHeight w:val="357"/>
        </w:trPr>
        <w:tc>
          <w:tcPr>
            <w:tcW w:w="1087" w:type="dxa"/>
            <w:vAlign w:val="center"/>
          </w:tcPr>
          <w:p w14:paraId="338AD225" w14:textId="6B9FAE84" w:rsidR="004404F1" w:rsidRPr="006F5848" w:rsidRDefault="004404F1" w:rsidP="004404F1">
            <w:pPr>
              <w:jc w:val="center"/>
              <w:rPr>
                <w:rFonts w:cstheme="minorHAnsi"/>
                <w:color w:val="000000"/>
                <w:sz w:val="20"/>
                <w:szCs w:val="20"/>
              </w:rPr>
            </w:pPr>
            <w:r w:rsidRPr="006F5848">
              <w:rPr>
                <w:rFonts w:cstheme="minorHAnsi"/>
                <w:color w:val="000000"/>
                <w:sz w:val="20"/>
                <w:szCs w:val="20"/>
              </w:rPr>
              <w:t>Heading of column 3</w:t>
            </w:r>
          </w:p>
        </w:tc>
        <w:tc>
          <w:tcPr>
            <w:tcW w:w="3080" w:type="dxa"/>
            <w:vAlign w:val="center"/>
          </w:tcPr>
          <w:p w14:paraId="60AB32B1" w14:textId="4C594636" w:rsidR="004404F1" w:rsidRPr="006F5848" w:rsidRDefault="004404F1" w:rsidP="004404F1">
            <w:pPr>
              <w:spacing w:line="259" w:lineRule="auto"/>
              <w:ind w:left="718"/>
              <w:jc w:val="center"/>
              <w:rPr>
                <w:rFonts w:cstheme="minorHAnsi"/>
                <w:sz w:val="20"/>
                <w:szCs w:val="20"/>
              </w:rPr>
            </w:pPr>
            <w:r w:rsidRPr="006F5848">
              <w:rPr>
                <w:rFonts w:cstheme="minorHAnsi"/>
                <w:sz w:val="20"/>
                <w:szCs w:val="20"/>
              </w:rPr>
              <w:t>Column 1</w:t>
            </w:r>
          </w:p>
          <w:p w14:paraId="6FAC9162" w14:textId="17E75E2F" w:rsidR="004404F1" w:rsidRPr="006F5848" w:rsidRDefault="004404F1" w:rsidP="004404F1">
            <w:pPr>
              <w:spacing w:after="193"/>
              <w:jc w:val="center"/>
              <w:rPr>
                <w:rFonts w:cstheme="minorHAnsi"/>
                <w:sz w:val="20"/>
                <w:szCs w:val="20"/>
              </w:rPr>
            </w:pPr>
            <w:r w:rsidRPr="006F5848">
              <w:rPr>
                <w:rFonts w:cstheme="minorHAnsi"/>
                <w:sz w:val="20"/>
                <w:szCs w:val="20"/>
              </w:rPr>
              <w:t>Information required:</w:t>
            </w:r>
          </w:p>
        </w:tc>
        <w:tc>
          <w:tcPr>
            <w:tcW w:w="1215" w:type="dxa"/>
            <w:vAlign w:val="center"/>
          </w:tcPr>
          <w:p w14:paraId="6DCB4102" w14:textId="2214FF60" w:rsidR="004404F1" w:rsidRPr="006F5848" w:rsidRDefault="004404F1" w:rsidP="004404F1">
            <w:pPr>
              <w:spacing w:line="259" w:lineRule="auto"/>
              <w:ind w:left="42"/>
              <w:jc w:val="center"/>
              <w:rPr>
                <w:rFonts w:cstheme="minorHAnsi"/>
                <w:sz w:val="20"/>
                <w:szCs w:val="20"/>
              </w:rPr>
            </w:pPr>
            <w:r w:rsidRPr="006F5848">
              <w:rPr>
                <w:rFonts w:cstheme="minorHAnsi"/>
                <w:sz w:val="20"/>
                <w:szCs w:val="20"/>
              </w:rPr>
              <w:t>Column 2</w:t>
            </w:r>
          </w:p>
          <w:p w14:paraId="4A52426E" w14:textId="1A95D899" w:rsidR="004404F1" w:rsidRPr="006F5848" w:rsidRDefault="004404F1" w:rsidP="004404F1">
            <w:pPr>
              <w:spacing w:after="193"/>
              <w:jc w:val="center"/>
              <w:rPr>
                <w:rFonts w:cstheme="minorHAnsi"/>
                <w:sz w:val="20"/>
                <w:szCs w:val="20"/>
              </w:rPr>
            </w:pPr>
            <w:r w:rsidRPr="006F5848">
              <w:rPr>
                <w:rFonts w:cstheme="minorHAnsi"/>
                <w:sz w:val="20"/>
                <w:szCs w:val="20"/>
              </w:rPr>
              <w:t>All data is CDS unless indicated as ADS</w:t>
            </w:r>
          </w:p>
        </w:tc>
        <w:tc>
          <w:tcPr>
            <w:tcW w:w="2977" w:type="dxa"/>
            <w:tcBorders>
              <w:right w:val="single" w:sz="18" w:space="0" w:color="auto"/>
            </w:tcBorders>
            <w:vAlign w:val="center"/>
          </w:tcPr>
          <w:p w14:paraId="291715B3" w14:textId="01A32D71" w:rsidR="004404F1" w:rsidRPr="006F5848" w:rsidRDefault="004404F1" w:rsidP="004404F1">
            <w:pPr>
              <w:spacing w:line="259" w:lineRule="auto"/>
              <w:ind w:left="45"/>
              <w:jc w:val="center"/>
              <w:rPr>
                <w:rFonts w:cstheme="minorHAnsi"/>
                <w:sz w:val="20"/>
                <w:szCs w:val="20"/>
              </w:rPr>
            </w:pPr>
            <w:r w:rsidRPr="006F5848">
              <w:rPr>
                <w:rFonts w:cstheme="minorHAnsi"/>
                <w:sz w:val="20"/>
                <w:szCs w:val="20"/>
              </w:rPr>
              <w:t>Column 3</w:t>
            </w:r>
          </w:p>
          <w:p w14:paraId="75A82A1F" w14:textId="6C1302F1" w:rsidR="004404F1" w:rsidRPr="006F5848" w:rsidRDefault="004404F1" w:rsidP="004404F1">
            <w:pPr>
              <w:jc w:val="center"/>
              <w:rPr>
                <w:rFonts w:cstheme="minorHAnsi"/>
                <w:sz w:val="20"/>
                <w:szCs w:val="20"/>
              </w:rPr>
            </w:pPr>
            <w:r w:rsidRPr="006F5848">
              <w:rPr>
                <w:rFonts w:cstheme="minorHAnsi"/>
                <w:sz w:val="20"/>
                <w:szCs w:val="20"/>
              </w:rPr>
              <w:t>Specific rules for adaptation from standard information concerning some of the</w:t>
            </w:r>
          </w:p>
          <w:p w14:paraId="50CB4A1B" w14:textId="3064CEEA" w:rsidR="004404F1" w:rsidRPr="006F5848" w:rsidRDefault="004404F1" w:rsidP="004404F1">
            <w:pPr>
              <w:jc w:val="center"/>
              <w:rPr>
                <w:rFonts w:cstheme="minorHAnsi"/>
                <w:sz w:val="20"/>
                <w:szCs w:val="20"/>
              </w:rPr>
            </w:pPr>
            <w:r w:rsidRPr="006F5848">
              <w:rPr>
                <w:rFonts w:cstheme="minorHAnsi"/>
                <w:sz w:val="20"/>
                <w:szCs w:val="20"/>
              </w:rPr>
              <w:t>information requirements that may require recourse to testing of vertebrates</w:t>
            </w:r>
          </w:p>
        </w:tc>
        <w:tc>
          <w:tcPr>
            <w:tcW w:w="3118" w:type="dxa"/>
            <w:tcBorders>
              <w:left w:val="single" w:sz="18" w:space="0" w:color="auto"/>
            </w:tcBorders>
            <w:vAlign w:val="center"/>
          </w:tcPr>
          <w:p w14:paraId="57C44D39" w14:textId="2662B3A9" w:rsidR="004404F1" w:rsidRPr="006F5848" w:rsidRDefault="004404F1" w:rsidP="004404F1">
            <w:pPr>
              <w:spacing w:line="259" w:lineRule="auto"/>
              <w:ind w:left="718"/>
              <w:jc w:val="center"/>
              <w:rPr>
                <w:rFonts w:cstheme="minorHAnsi"/>
                <w:sz w:val="20"/>
                <w:szCs w:val="20"/>
              </w:rPr>
            </w:pPr>
            <w:r w:rsidRPr="006F5848">
              <w:rPr>
                <w:rFonts w:cstheme="minorHAnsi"/>
                <w:sz w:val="20"/>
                <w:szCs w:val="20"/>
              </w:rPr>
              <w:t>Column 1</w:t>
            </w:r>
          </w:p>
          <w:p w14:paraId="21E6C6FA" w14:textId="33932D44" w:rsidR="004404F1" w:rsidRPr="006F5848" w:rsidRDefault="004404F1" w:rsidP="004404F1">
            <w:pPr>
              <w:jc w:val="center"/>
              <w:rPr>
                <w:rFonts w:cstheme="minorHAnsi"/>
                <w:color w:val="000000"/>
                <w:sz w:val="20"/>
                <w:szCs w:val="20"/>
                <w:shd w:val="clear" w:color="auto" w:fill="FFFFFF"/>
              </w:rPr>
            </w:pPr>
            <w:r w:rsidRPr="006F5848">
              <w:rPr>
                <w:rFonts w:cstheme="minorHAnsi"/>
                <w:sz w:val="20"/>
                <w:szCs w:val="20"/>
              </w:rPr>
              <w:t>Information required:</w:t>
            </w:r>
          </w:p>
        </w:tc>
        <w:tc>
          <w:tcPr>
            <w:tcW w:w="1418" w:type="dxa"/>
            <w:vAlign w:val="center"/>
          </w:tcPr>
          <w:p w14:paraId="68B58A26" w14:textId="303C5F7F" w:rsidR="004404F1" w:rsidRPr="006F5848" w:rsidRDefault="004404F1" w:rsidP="004404F1">
            <w:pPr>
              <w:spacing w:line="259" w:lineRule="auto"/>
              <w:ind w:left="42"/>
              <w:jc w:val="center"/>
              <w:rPr>
                <w:rFonts w:cstheme="minorHAnsi"/>
                <w:sz w:val="20"/>
                <w:szCs w:val="20"/>
              </w:rPr>
            </w:pPr>
            <w:r w:rsidRPr="006F5848">
              <w:rPr>
                <w:rFonts w:cstheme="minorHAnsi"/>
                <w:sz w:val="20"/>
                <w:szCs w:val="20"/>
              </w:rPr>
              <w:t>Column 2</w:t>
            </w:r>
          </w:p>
          <w:p w14:paraId="2D6C1E24" w14:textId="17286428" w:rsidR="004404F1" w:rsidRPr="006F5848" w:rsidRDefault="004404F1" w:rsidP="004404F1">
            <w:pPr>
              <w:jc w:val="center"/>
              <w:rPr>
                <w:rFonts w:cstheme="minorHAnsi"/>
                <w:color w:val="000000"/>
                <w:sz w:val="20"/>
                <w:szCs w:val="20"/>
              </w:rPr>
            </w:pPr>
            <w:r w:rsidRPr="006F5848">
              <w:rPr>
                <w:rFonts w:cstheme="minorHAnsi"/>
                <w:sz w:val="20"/>
                <w:szCs w:val="20"/>
              </w:rPr>
              <w:t>All data is CDS unless indicated as ADS</w:t>
            </w:r>
          </w:p>
        </w:tc>
        <w:tc>
          <w:tcPr>
            <w:tcW w:w="2693" w:type="dxa"/>
            <w:vAlign w:val="center"/>
          </w:tcPr>
          <w:p w14:paraId="41E38C0E" w14:textId="77777777" w:rsidR="004404F1" w:rsidRPr="006F5848" w:rsidRDefault="004404F1" w:rsidP="004404F1">
            <w:pPr>
              <w:pStyle w:val="oj-tbl-txt"/>
              <w:shd w:val="clear" w:color="auto" w:fill="FFFFFF"/>
              <w:spacing w:before="60" w:beforeAutospacing="0" w:after="60" w:afterAutospacing="0"/>
              <w:jc w:val="center"/>
              <w:rPr>
                <w:rFonts w:asciiTheme="minorHAnsi" w:hAnsiTheme="minorHAnsi" w:cstheme="minorHAnsi"/>
                <w:color w:val="000000"/>
                <w:sz w:val="20"/>
                <w:szCs w:val="20"/>
              </w:rPr>
            </w:pPr>
            <w:r w:rsidRPr="006F5848">
              <w:rPr>
                <w:rFonts w:asciiTheme="minorHAnsi" w:hAnsiTheme="minorHAnsi" w:cstheme="minorHAnsi"/>
                <w:color w:val="000000"/>
                <w:sz w:val="20"/>
                <w:szCs w:val="20"/>
              </w:rPr>
              <w:t>Column 3</w:t>
            </w:r>
          </w:p>
          <w:p w14:paraId="5180C808" w14:textId="24388D41" w:rsidR="004404F1" w:rsidRPr="006F5848" w:rsidRDefault="004404F1" w:rsidP="004404F1">
            <w:pPr>
              <w:pStyle w:val="oj-tbl-txt"/>
              <w:shd w:val="clear" w:color="auto" w:fill="FFFFFF"/>
              <w:spacing w:before="60" w:beforeAutospacing="0" w:after="60" w:afterAutospacing="0"/>
              <w:jc w:val="center"/>
              <w:rPr>
                <w:rFonts w:asciiTheme="minorHAnsi" w:hAnsiTheme="minorHAnsi" w:cstheme="minorHAnsi"/>
                <w:color w:val="000000"/>
                <w:sz w:val="20"/>
                <w:szCs w:val="20"/>
              </w:rPr>
            </w:pPr>
            <w:r w:rsidRPr="006F5848">
              <w:rPr>
                <w:rFonts w:asciiTheme="minorHAnsi" w:hAnsiTheme="minorHAnsi" w:cstheme="minorHAnsi"/>
                <w:color w:val="000000"/>
                <w:sz w:val="20"/>
                <w:szCs w:val="20"/>
              </w:rPr>
              <w:t>Specific rules for adaptation from column 1</w:t>
            </w:r>
            <w:r>
              <w:rPr>
                <w:rFonts w:asciiTheme="minorHAnsi" w:hAnsiTheme="minorHAnsi" w:cstheme="minorHAnsi"/>
                <w:color w:val="000000"/>
                <w:sz w:val="20"/>
                <w:szCs w:val="20"/>
              </w:rPr>
              <w:t>.</w:t>
            </w:r>
          </w:p>
          <w:p w14:paraId="27CD2332" w14:textId="77777777" w:rsidR="004404F1" w:rsidRPr="006F5848" w:rsidRDefault="004404F1" w:rsidP="004404F1">
            <w:pPr>
              <w:jc w:val="center"/>
              <w:rPr>
                <w:rFonts w:cstheme="minorHAnsi"/>
                <w:sz w:val="20"/>
                <w:szCs w:val="20"/>
              </w:rPr>
            </w:pPr>
          </w:p>
        </w:tc>
      </w:tr>
      <w:tr w:rsidR="004404F1" w:rsidRPr="006F5848" w14:paraId="7D541957" w14:textId="77777777" w:rsidTr="004459A9">
        <w:trPr>
          <w:trHeight w:val="357"/>
        </w:trPr>
        <w:tc>
          <w:tcPr>
            <w:tcW w:w="1087" w:type="dxa"/>
          </w:tcPr>
          <w:p w14:paraId="272B0554" w14:textId="605B8816" w:rsidR="004404F1" w:rsidRPr="006F5848" w:rsidRDefault="004404F1" w:rsidP="004404F1">
            <w:pPr>
              <w:rPr>
                <w:rFonts w:cstheme="minorHAnsi"/>
                <w:color w:val="000000"/>
                <w:sz w:val="20"/>
                <w:szCs w:val="20"/>
              </w:rPr>
            </w:pPr>
            <w:r w:rsidRPr="006F5848">
              <w:rPr>
                <w:rFonts w:cstheme="minorHAnsi"/>
                <w:color w:val="000000"/>
                <w:sz w:val="20"/>
                <w:szCs w:val="20"/>
              </w:rPr>
              <w:t>6.6</w:t>
            </w:r>
          </w:p>
        </w:tc>
        <w:tc>
          <w:tcPr>
            <w:tcW w:w="3080" w:type="dxa"/>
          </w:tcPr>
          <w:p w14:paraId="3878391D" w14:textId="5AE15CFA" w:rsidR="004404F1" w:rsidRPr="006F5848" w:rsidRDefault="004404F1" w:rsidP="004404F1">
            <w:pPr>
              <w:rPr>
                <w:rFonts w:cstheme="minorHAnsi"/>
                <w:sz w:val="20"/>
                <w:szCs w:val="20"/>
              </w:rPr>
            </w:pPr>
            <w:r w:rsidRPr="006F5848">
              <w:rPr>
                <w:rFonts w:cstheme="minorHAnsi"/>
                <w:sz w:val="20"/>
                <w:szCs w:val="20"/>
              </w:rPr>
              <w:t xml:space="preserve">The proposed label claims for the product and, where label claims are made, for treated articles </w:t>
            </w:r>
          </w:p>
        </w:tc>
        <w:tc>
          <w:tcPr>
            <w:tcW w:w="1215" w:type="dxa"/>
          </w:tcPr>
          <w:p w14:paraId="7733DFF4" w14:textId="77777777" w:rsidR="004404F1" w:rsidRPr="006F5848" w:rsidRDefault="004404F1" w:rsidP="004404F1">
            <w:pPr>
              <w:ind w:left="42"/>
              <w:rPr>
                <w:rFonts w:cstheme="minorHAnsi"/>
                <w:sz w:val="20"/>
                <w:szCs w:val="20"/>
              </w:rPr>
            </w:pPr>
          </w:p>
        </w:tc>
        <w:tc>
          <w:tcPr>
            <w:tcW w:w="2977" w:type="dxa"/>
            <w:tcBorders>
              <w:right w:val="single" w:sz="18" w:space="0" w:color="auto"/>
            </w:tcBorders>
          </w:tcPr>
          <w:p w14:paraId="1C238C5A" w14:textId="77777777" w:rsidR="004404F1" w:rsidRPr="006F5848" w:rsidRDefault="004404F1" w:rsidP="004404F1">
            <w:pPr>
              <w:ind w:left="45"/>
              <w:rPr>
                <w:rFonts w:cstheme="minorHAnsi"/>
                <w:sz w:val="20"/>
                <w:szCs w:val="20"/>
              </w:rPr>
            </w:pPr>
          </w:p>
        </w:tc>
        <w:tc>
          <w:tcPr>
            <w:tcW w:w="3118" w:type="dxa"/>
            <w:tcBorders>
              <w:left w:val="single" w:sz="18" w:space="0" w:color="auto"/>
            </w:tcBorders>
          </w:tcPr>
          <w:p w14:paraId="1ACC2427" w14:textId="2DF81DF0" w:rsidR="004404F1" w:rsidRPr="006F5848" w:rsidRDefault="004404F1" w:rsidP="004404F1">
            <w:pPr>
              <w:rPr>
                <w:rFonts w:cstheme="minorHAnsi"/>
                <w:color w:val="000000"/>
                <w:sz w:val="20"/>
                <w:szCs w:val="20"/>
              </w:rPr>
            </w:pPr>
            <w:r w:rsidRPr="006F5848">
              <w:rPr>
                <w:rFonts w:cstheme="minorHAnsi"/>
                <w:color w:val="000000"/>
                <w:sz w:val="20"/>
                <w:szCs w:val="20"/>
                <w:shd w:val="clear" w:color="auto" w:fill="FFFFFF"/>
              </w:rPr>
              <w:t>The proposed claims for the product and, where claims are made, for treated articles regarding the biocidal properties conferred to the article</w:t>
            </w:r>
            <w:r>
              <w:rPr>
                <w:rFonts w:cstheme="minorHAnsi"/>
                <w:color w:val="000000"/>
                <w:sz w:val="20"/>
                <w:szCs w:val="20"/>
                <w:shd w:val="clear" w:color="auto" w:fill="FFFFFF"/>
              </w:rPr>
              <w:t>.</w:t>
            </w:r>
          </w:p>
        </w:tc>
        <w:tc>
          <w:tcPr>
            <w:tcW w:w="1418" w:type="dxa"/>
          </w:tcPr>
          <w:p w14:paraId="24939C46" w14:textId="77777777" w:rsidR="004404F1" w:rsidRPr="006F5848" w:rsidRDefault="004404F1" w:rsidP="004404F1">
            <w:pPr>
              <w:rPr>
                <w:rFonts w:cstheme="minorHAnsi"/>
                <w:color w:val="000000"/>
                <w:sz w:val="20"/>
                <w:szCs w:val="20"/>
              </w:rPr>
            </w:pPr>
          </w:p>
        </w:tc>
        <w:tc>
          <w:tcPr>
            <w:tcW w:w="2693" w:type="dxa"/>
          </w:tcPr>
          <w:p w14:paraId="4DDEF46F"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2FBBC8CA" w14:textId="77777777" w:rsidTr="004459A9">
        <w:trPr>
          <w:trHeight w:val="357"/>
        </w:trPr>
        <w:tc>
          <w:tcPr>
            <w:tcW w:w="1087" w:type="dxa"/>
          </w:tcPr>
          <w:p w14:paraId="0A71C28B" w14:textId="4EA53DDD" w:rsidR="004404F1" w:rsidRPr="006F5848" w:rsidRDefault="004404F1" w:rsidP="004404F1">
            <w:pPr>
              <w:rPr>
                <w:rFonts w:cstheme="minorHAnsi"/>
                <w:color w:val="000000"/>
                <w:sz w:val="20"/>
                <w:szCs w:val="20"/>
              </w:rPr>
            </w:pPr>
            <w:r w:rsidRPr="006F5848">
              <w:rPr>
                <w:rFonts w:cstheme="minorHAnsi"/>
                <w:color w:val="000000"/>
                <w:sz w:val="20"/>
                <w:szCs w:val="20"/>
              </w:rPr>
              <w:t>6.9.2</w:t>
            </w:r>
          </w:p>
        </w:tc>
        <w:tc>
          <w:tcPr>
            <w:tcW w:w="3080" w:type="dxa"/>
          </w:tcPr>
          <w:p w14:paraId="49410199" w14:textId="25D26C32" w:rsidR="004404F1" w:rsidRPr="006F5848" w:rsidRDefault="004404F1" w:rsidP="004404F1">
            <w:pPr>
              <w:rPr>
                <w:rFonts w:cstheme="minorHAnsi"/>
                <w:sz w:val="20"/>
                <w:szCs w:val="20"/>
              </w:rPr>
            </w:pPr>
            <w:r w:rsidRPr="006F5848">
              <w:rPr>
                <w:rFonts w:cstheme="minorHAnsi"/>
                <w:sz w:val="20"/>
                <w:szCs w:val="20"/>
              </w:rPr>
              <w:t>Observations on undesirable or unintended side effects e.g. on beneficial and other non-target organisms</w:t>
            </w:r>
          </w:p>
        </w:tc>
        <w:tc>
          <w:tcPr>
            <w:tcW w:w="1215" w:type="dxa"/>
          </w:tcPr>
          <w:p w14:paraId="5DE71FC6" w14:textId="77777777" w:rsidR="004404F1" w:rsidRPr="006F5848" w:rsidRDefault="004404F1" w:rsidP="004404F1">
            <w:pPr>
              <w:ind w:left="42"/>
              <w:rPr>
                <w:rFonts w:cstheme="minorHAnsi"/>
                <w:sz w:val="20"/>
                <w:szCs w:val="20"/>
              </w:rPr>
            </w:pPr>
          </w:p>
        </w:tc>
        <w:tc>
          <w:tcPr>
            <w:tcW w:w="2977" w:type="dxa"/>
            <w:tcBorders>
              <w:right w:val="single" w:sz="18" w:space="0" w:color="auto"/>
            </w:tcBorders>
          </w:tcPr>
          <w:p w14:paraId="06BADCEE" w14:textId="77777777" w:rsidR="004404F1" w:rsidRPr="006F5848" w:rsidRDefault="004404F1" w:rsidP="004404F1">
            <w:pPr>
              <w:ind w:left="45"/>
              <w:rPr>
                <w:rFonts w:cstheme="minorHAnsi"/>
                <w:sz w:val="20"/>
                <w:szCs w:val="20"/>
              </w:rPr>
            </w:pPr>
          </w:p>
        </w:tc>
        <w:tc>
          <w:tcPr>
            <w:tcW w:w="3118" w:type="dxa"/>
            <w:tcBorders>
              <w:left w:val="single" w:sz="18" w:space="0" w:color="auto"/>
            </w:tcBorders>
          </w:tcPr>
          <w:p w14:paraId="49BA3C73" w14:textId="213BA4E9" w:rsidR="004404F1" w:rsidRPr="006F5848" w:rsidRDefault="004404F1" w:rsidP="004404F1">
            <w:pPr>
              <w:rPr>
                <w:rFonts w:cstheme="minorHAnsi"/>
                <w:color w:val="000000"/>
                <w:sz w:val="20"/>
                <w:szCs w:val="20"/>
                <w:shd w:val="clear" w:color="auto" w:fill="FFFFFF"/>
              </w:rPr>
            </w:pPr>
            <w:r w:rsidRPr="006F5848">
              <w:rPr>
                <w:rFonts w:cstheme="minorHAnsi"/>
                <w:color w:val="000000"/>
                <w:sz w:val="20"/>
                <w:szCs w:val="20"/>
                <w:shd w:val="clear" w:color="auto" w:fill="FFFFFF"/>
              </w:rPr>
              <w:t>Observations on undesirable or unintended side-effects on non-target organisms or on objects and material to be protected</w:t>
            </w:r>
            <w:r>
              <w:rPr>
                <w:rFonts w:cstheme="minorHAnsi"/>
                <w:color w:val="000000"/>
                <w:sz w:val="20"/>
                <w:szCs w:val="20"/>
                <w:shd w:val="clear" w:color="auto" w:fill="FFFFFF"/>
              </w:rPr>
              <w:t>.</w:t>
            </w:r>
          </w:p>
        </w:tc>
        <w:tc>
          <w:tcPr>
            <w:tcW w:w="1418" w:type="dxa"/>
          </w:tcPr>
          <w:p w14:paraId="08ADE524" w14:textId="77777777" w:rsidR="004404F1" w:rsidRPr="006F5848" w:rsidRDefault="004404F1" w:rsidP="004404F1">
            <w:pPr>
              <w:rPr>
                <w:rFonts w:cstheme="minorHAnsi"/>
                <w:color w:val="000000"/>
                <w:sz w:val="20"/>
                <w:szCs w:val="20"/>
              </w:rPr>
            </w:pPr>
          </w:p>
        </w:tc>
        <w:tc>
          <w:tcPr>
            <w:tcW w:w="2693" w:type="dxa"/>
          </w:tcPr>
          <w:p w14:paraId="123C55FF"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135B25EF" w14:textId="77777777" w:rsidTr="004459A9">
        <w:trPr>
          <w:trHeight w:val="357"/>
        </w:trPr>
        <w:tc>
          <w:tcPr>
            <w:tcW w:w="1087" w:type="dxa"/>
          </w:tcPr>
          <w:p w14:paraId="5212CD37" w14:textId="3F6B0B27" w:rsidR="004404F1" w:rsidRPr="006F5848" w:rsidRDefault="004404F1" w:rsidP="004404F1">
            <w:pPr>
              <w:rPr>
                <w:rFonts w:cstheme="minorHAnsi"/>
                <w:color w:val="000000"/>
                <w:sz w:val="20"/>
                <w:szCs w:val="20"/>
              </w:rPr>
            </w:pPr>
            <w:r w:rsidRPr="006F5848">
              <w:rPr>
                <w:rFonts w:cstheme="minorHAnsi"/>
                <w:color w:val="000000"/>
                <w:sz w:val="20"/>
                <w:szCs w:val="20"/>
              </w:rPr>
              <w:t>8.1</w:t>
            </w:r>
          </w:p>
        </w:tc>
        <w:tc>
          <w:tcPr>
            <w:tcW w:w="3080" w:type="dxa"/>
          </w:tcPr>
          <w:p w14:paraId="072C2E5C" w14:textId="77777777" w:rsidR="004404F1" w:rsidRPr="006F5848" w:rsidRDefault="004404F1" w:rsidP="004404F1">
            <w:pPr>
              <w:spacing w:after="172" w:line="259" w:lineRule="auto"/>
              <w:rPr>
                <w:rFonts w:cstheme="minorHAnsi"/>
                <w:sz w:val="20"/>
                <w:szCs w:val="20"/>
              </w:rPr>
            </w:pPr>
            <w:r w:rsidRPr="006F5848">
              <w:rPr>
                <w:rFonts w:cstheme="minorHAnsi"/>
                <w:sz w:val="20"/>
                <w:szCs w:val="20"/>
              </w:rPr>
              <w:t xml:space="preserve">Skin corrosion or skin irritation </w:t>
            </w:r>
          </w:p>
          <w:p w14:paraId="44FB3F43" w14:textId="77777777" w:rsidR="004404F1" w:rsidRPr="006F5848" w:rsidRDefault="004404F1" w:rsidP="004404F1">
            <w:pPr>
              <w:spacing w:after="22" w:line="235" w:lineRule="auto"/>
              <w:ind w:right="88"/>
              <w:rPr>
                <w:rFonts w:cstheme="minorHAnsi"/>
                <w:sz w:val="20"/>
                <w:szCs w:val="20"/>
              </w:rPr>
            </w:pPr>
            <w:r w:rsidRPr="006F5848">
              <w:rPr>
                <w:rFonts w:cstheme="minorHAnsi"/>
                <w:sz w:val="20"/>
                <w:szCs w:val="20"/>
              </w:rPr>
              <w:t xml:space="preserve">The assessment of this endpoint shall be carried out according to the sequential testing strategy for dermal irritation and corrosion set out in the Appendix to Test Guideline B.4. </w:t>
            </w:r>
          </w:p>
          <w:p w14:paraId="75B6BDE3" w14:textId="77777777" w:rsidR="004404F1" w:rsidRPr="006F5848" w:rsidRDefault="004404F1" w:rsidP="004404F1">
            <w:pPr>
              <w:tabs>
                <w:tab w:val="center" w:pos="1206"/>
                <w:tab w:val="right" w:pos="2736"/>
              </w:tabs>
              <w:spacing w:after="5" w:line="259" w:lineRule="auto"/>
              <w:rPr>
                <w:rFonts w:cstheme="minorHAnsi"/>
                <w:sz w:val="20"/>
                <w:szCs w:val="20"/>
              </w:rPr>
            </w:pPr>
            <w:r w:rsidRPr="006F5848">
              <w:rPr>
                <w:rFonts w:cstheme="minorHAnsi"/>
                <w:sz w:val="20"/>
                <w:szCs w:val="20"/>
              </w:rPr>
              <w:t xml:space="preserve">Acute </w:t>
            </w:r>
            <w:r w:rsidRPr="006F5848">
              <w:rPr>
                <w:rFonts w:cstheme="minorHAnsi"/>
                <w:sz w:val="20"/>
                <w:szCs w:val="20"/>
              </w:rPr>
              <w:tab/>
              <w:t xml:space="preserve">Toxicity-Dermal </w:t>
            </w:r>
            <w:r w:rsidRPr="006F5848">
              <w:rPr>
                <w:rFonts w:cstheme="minorHAnsi"/>
                <w:sz w:val="20"/>
                <w:szCs w:val="20"/>
              </w:rPr>
              <w:tab/>
              <w:t xml:space="preserve">Irritation/ </w:t>
            </w:r>
          </w:p>
          <w:p w14:paraId="7E9F916A" w14:textId="77777777" w:rsidR="004404F1" w:rsidRPr="006F5848" w:rsidRDefault="004404F1" w:rsidP="004404F1">
            <w:pPr>
              <w:tabs>
                <w:tab w:val="center" w:pos="1278"/>
                <w:tab w:val="center" w:pos="2023"/>
                <w:tab w:val="right" w:pos="2736"/>
              </w:tabs>
              <w:spacing w:line="259" w:lineRule="auto"/>
              <w:rPr>
                <w:rFonts w:cstheme="minorHAnsi"/>
                <w:sz w:val="20"/>
                <w:szCs w:val="20"/>
              </w:rPr>
            </w:pPr>
            <w:r w:rsidRPr="006F5848">
              <w:rPr>
                <w:rFonts w:cstheme="minorHAnsi"/>
                <w:sz w:val="20"/>
                <w:szCs w:val="20"/>
              </w:rPr>
              <w:t xml:space="preserve">Corrosion </w:t>
            </w:r>
            <w:r w:rsidRPr="006F5848">
              <w:rPr>
                <w:rFonts w:cstheme="minorHAnsi"/>
                <w:sz w:val="20"/>
                <w:szCs w:val="20"/>
              </w:rPr>
              <w:tab/>
              <w:t xml:space="preserve">(Annex </w:t>
            </w:r>
            <w:r w:rsidRPr="006F5848">
              <w:rPr>
                <w:rFonts w:cstheme="minorHAnsi"/>
                <w:sz w:val="20"/>
                <w:szCs w:val="20"/>
              </w:rPr>
              <w:tab/>
              <w:t xml:space="preserve">B.4. </w:t>
            </w:r>
            <w:r w:rsidRPr="006F5848">
              <w:rPr>
                <w:rFonts w:cstheme="minorHAnsi"/>
                <w:sz w:val="20"/>
                <w:szCs w:val="20"/>
              </w:rPr>
              <w:tab/>
              <w:t xml:space="preserve">to </w:t>
            </w:r>
          </w:p>
          <w:p w14:paraId="36579D09" w14:textId="4A9A9BB3" w:rsidR="004404F1" w:rsidRPr="006F5848" w:rsidRDefault="004404F1" w:rsidP="004404F1">
            <w:pPr>
              <w:rPr>
                <w:rFonts w:cstheme="minorHAnsi"/>
                <w:sz w:val="20"/>
                <w:szCs w:val="20"/>
              </w:rPr>
            </w:pPr>
            <w:r w:rsidRPr="006F5848">
              <w:rPr>
                <w:rFonts w:cstheme="minorHAnsi"/>
                <w:sz w:val="20"/>
                <w:szCs w:val="20"/>
              </w:rPr>
              <w:t xml:space="preserve">Regulation (EC) No 440/2008) </w:t>
            </w:r>
          </w:p>
        </w:tc>
        <w:tc>
          <w:tcPr>
            <w:tcW w:w="1215" w:type="dxa"/>
          </w:tcPr>
          <w:p w14:paraId="5A3024E1" w14:textId="77777777" w:rsidR="004404F1" w:rsidRPr="006F5848" w:rsidRDefault="004404F1" w:rsidP="004404F1">
            <w:pPr>
              <w:ind w:left="42"/>
              <w:rPr>
                <w:rFonts w:cstheme="minorHAnsi"/>
                <w:sz w:val="20"/>
                <w:szCs w:val="20"/>
              </w:rPr>
            </w:pPr>
          </w:p>
        </w:tc>
        <w:tc>
          <w:tcPr>
            <w:tcW w:w="2977" w:type="dxa"/>
            <w:tcBorders>
              <w:right w:val="single" w:sz="18" w:space="0" w:color="auto"/>
            </w:tcBorders>
          </w:tcPr>
          <w:p w14:paraId="2853F62C" w14:textId="77777777" w:rsidR="004404F1" w:rsidRPr="006F5848" w:rsidRDefault="004404F1" w:rsidP="004404F1">
            <w:pPr>
              <w:spacing w:after="193" w:line="235" w:lineRule="auto"/>
              <w:ind w:left="90"/>
              <w:rPr>
                <w:rFonts w:cstheme="minorHAnsi"/>
                <w:sz w:val="20"/>
                <w:szCs w:val="20"/>
              </w:rPr>
            </w:pPr>
            <w:r w:rsidRPr="006F5848">
              <w:rPr>
                <w:rFonts w:cstheme="minorHAnsi"/>
                <w:sz w:val="20"/>
                <w:szCs w:val="20"/>
              </w:rPr>
              <w:t xml:space="preserve">Testing on the product/mixture does not need to be conducted if: </w:t>
            </w:r>
          </w:p>
          <w:p w14:paraId="0403B7F0" w14:textId="3817CF26" w:rsidR="004404F1" w:rsidRPr="006F5848" w:rsidRDefault="004404F1" w:rsidP="004404F1">
            <w:pPr>
              <w:ind w:left="45"/>
              <w:rPr>
                <w:rFonts w:cstheme="minorHAnsi"/>
                <w:sz w:val="20"/>
                <w:szCs w:val="20"/>
              </w:rPr>
            </w:pPr>
            <w:r w:rsidRPr="006F5848">
              <w:rPr>
                <w:rFonts w:cstheme="minorHAnsi"/>
                <w:sz w:val="20"/>
                <w:szCs w:val="20"/>
              </w:rPr>
              <w:t xml:space="preserve">— there are valid data available on each of the components in the mixture sufficient to allow </w:t>
            </w:r>
            <w:proofErr w:type="spellStart"/>
            <w:r w:rsidRPr="006F5848">
              <w:rPr>
                <w:rFonts w:cstheme="minorHAnsi"/>
                <w:sz w:val="20"/>
                <w:szCs w:val="20"/>
              </w:rPr>
              <w:t>classifi</w:t>
            </w:r>
            <w:proofErr w:type="spellEnd"/>
            <w:r w:rsidRPr="006F5848">
              <w:rPr>
                <w:rFonts w:cstheme="minorHAnsi"/>
                <w:sz w:val="20"/>
                <w:szCs w:val="20"/>
              </w:rPr>
              <w:t xml:space="preserve"> cation of the mixture according to the rules laid down in Directive 1999/45/EC and Regulation (EC) No 1272/2008 (CLP), and </w:t>
            </w:r>
            <w:proofErr w:type="spellStart"/>
            <w:r w:rsidRPr="006F5848">
              <w:rPr>
                <w:rFonts w:cstheme="minorHAnsi"/>
                <w:sz w:val="20"/>
                <w:szCs w:val="20"/>
              </w:rPr>
              <w:t>syner</w:t>
            </w:r>
            <w:proofErr w:type="spellEnd"/>
            <w:r w:rsidRPr="006F5848">
              <w:rPr>
                <w:rFonts w:cstheme="minorHAnsi"/>
                <w:sz w:val="20"/>
                <w:szCs w:val="20"/>
              </w:rPr>
              <w:t xml:space="preserve"> </w:t>
            </w:r>
            <w:proofErr w:type="spellStart"/>
            <w:r w:rsidRPr="006F5848">
              <w:rPr>
                <w:rFonts w:cstheme="minorHAnsi"/>
                <w:sz w:val="20"/>
                <w:szCs w:val="20"/>
              </w:rPr>
              <w:t>gistic</w:t>
            </w:r>
            <w:proofErr w:type="spellEnd"/>
            <w:r w:rsidRPr="006F5848">
              <w:rPr>
                <w:rFonts w:cstheme="minorHAnsi"/>
                <w:sz w:val="20"/>
                <w:szCs w:val="20"/>
              </w:rPr>
              <w:t xml:space="preserve"> effects between any of the components are not expected </w:t>
            </w:r>
          </w:p>
        </w:tc>
        <w:tc>
          <w:tcPr>
            <w:tcW w:w="3118" w:type="dxa"/>
            <w:tcBorders>
              <w:left w:val="single" w:sz="18" w:space="0" w:color="auto"/>
            </w:tcBorders>
          </w:tcPr>
          <w:p w14:paraId="232DEA97" w14:textId="77777777" w:rsidR="004404F1" w:rsidRPr="006F5848" w:rsidRDefault="004404F1" w:rsidP="004404F1">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br/>
              <w:t>Skin corrosion or irritation</w:t>
            </w:r>
          </w:p>
          <w:p w14:paraId="338D5522" w14:textId="77777777" w:rsidR="004404F1" w:rsidRPr="006F5848" w:rsidRDefault="004404F1" w:rsidP="004404F1">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The assessment shall comprise the following tiers:</w:t>
            </w:r>
          </w:p>
          <w:tbl>
            <w:tblPr>
              <w:tblW w:w="5000" w:type="pct"/>
              <w:tblCellMar>
                <w:left w:w="0" w:type="dxa"/>
                <w:right w:w="0" w:type="dxa"/>
              </w:tblCellMar>
              <w:tblLook w:val="04A0" w:firstRow="1" w:lastRow="0" w:firstColumn="1" w:lastColumn="0" w:noHBand="0" w:noVBand="1"/>
            </w:tblPr>
            <w:tblGrid>
              <w:gridCol w:w="218"/>
              <w:gridCol w:w="2684"/>
            </w:tblGrid>
            <w:tr w:rsidR="004404F1" w:rsidRPr="006F5848" w14:paraId="32AC5004" w14:textId="77777777">
              <w:tc>
                <w:tcPr>
                  <w:tcW w:w="0" w:type="auto"/>
                  <w:shd w:val="clear" w:color="auto" w:fill="auto"/>
                  <w:hideMark/>
                </w:tcPr>
                <w:p w14:paraId="5007CE9F"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w:t>
                  </w:r>
                </w:p>
              </w:tc>
              <w:tc>
                <w:tcPr>
                  <w:tcW w:w="0" w:type="auto"/>
                  <w:shd w:val="clear" w:color="auto" w:fill="auto"/>
                  <w:hideMark/>
                </w:tcPr>
                <w:p w14:paraId="568E785C"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assessment of the available human, animal and non-animal data;</w:t>
                  </w:r>
                </w:p>
              </w:tc>
            </w:tr>
          </w:tbl>
          <w:p w14:paraId="17868731"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46"/>
              <w:gridCol w:w="2656"/>
            </w:tblGrid>
            <w:tr w:rsidR="004404F1" w:rsidRPr="00AF57D6" w14:paraId="48B1AE9C" w14:textId="77777777">
              <w:tc>
                <w:tcPr>
                  <w:tcW w:w="0" w:type="auto"/>
                  <w:shd w:val="clear" w:color="auto" w:fill="auto"/>
                  <w:hideMark/>
                </w:tcPr>
                <w:p w14:paraId="1EFD1F32"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(b)</w:t>
                  </w:r>
                </w:p>
              </w:tc>
              <w:tc>
                <w:tcPr>
                  <w:tcW w:w="0" w:type="auto"/>
                  <w:shd w:val="clear" w:color="auto" w:fill="auto"/>
                  <w:hideMark/>
                </w:tcPr>
                <w:p w14:paraId="6FA28413" w14:textId="77777777" w:rsidR="004404F1" w:rsidRPr="00AF57D6" w:rsidRDefault="004404F1" w:rsidP="004404F1">
                  <w:pPr>
                    <w:pStyle w:val="oj-normal"/>
                    <w:spacing w:before="120" w:beforeAutospacing="0" w:after="0" w:afterAutospacing="0"/>
                    <w:rPr>
                      <w:rFonts w:asciiTheme="minorHAnsi" w:hAnsiTheme="minorHAnsi" w:cstheme="minorHAnsi"/>
                      <w:sz w:val="20"/>
                      <w:szCs w:val="20"/>
                      <w:lang w:val="it-IT"/>
                    </w:rPr>
                  </w:pPr>
                  <w:r w:rsidRPr="00AF57D6">
                    <w:rPr>
                      <w:rFonts w:asciiTheme="minorHAnsi" w:hAnsiTheme="minorHAnsi" w:cstheme="minorHAnsi"/>
                      <w:sz w:val="20"/>
                      <w:szCs w:val="20"/>
                      <w:lang w:val="it-IT"/>
                    </w:rPr>
                    <w:t>skin corrosion, </w:t>
                  </w:r>
                  <w:r w:rsidRPr="00AF57D6">
                    <w:rPr>
                      <w:rStyle w:val="oj-italic"/>
                      <w:rFonts w:asciiTheme="minorHAnsi" w:hAnsiTheme="minorHAnsi" w:cstheme="minorHAnsi"/>
                      <w:i/>
                      <w:iCs/>
                      <w:sz w:val="20"/>
                      <w:szCs w:val="20"/>
                      <w:lang w:val="it-IT"/>
                    </w:rPr>
                    <w:t>in vitro</w:t>
                  </w:r>
                  <w:r w:rsidRPr="00AF57D6">
                    <w:rPr>
                      <w:rFonts w:asciiTheme="minorHAnsi" w:hAnsiTheme="minorHAnsi" w:cstheme="minorHAnsi"/>
                      <w:sz w:val="20"/>
                      <w:szCs w:val="20"/>
                      <w:lang w:val="it-IT"/>
                    </w:rPr>
                    <w:t> testing;</w:t>
                  </w:r>
                </w:p>
              </w:tc>
            </w:tr>
          </w:tbl>
          <w:p w14:paraId="63846B1D"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29"/>
              <w:gridCol w:w="2673"/>
            </w:tblGrid>
            <w:tr w:rsidR="004404F1" w:rsidRPr="006F5848" w14:paraId="322C3790" w14:textId="77777777">
              <w:tc>
                <w:tcPr>
                  <w:tcW w:w="0" w:type="auto"/>
                  <w:shd w:val="clear" w:color="auto" w:fill="auto"/>
                  <w:hideMark/>
                </w:tcPr>
                <w:p w14:paraId="6A0E2C92"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(c)</w:t>
                  </w:r>
                </w:p>
              </w:tc>
              <w:tc>
                <w:tcPr>
                  <w:tcW w:w="0" w:type="auto"/>
                  <w:shd w:val="clear" w:color="auto" w:fill="auto"/>
                  <w:hideMark/>
                </w:tcPr>
                <w:p w14:paraId="3CD0D29A"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skin irritation, </w:t>
                  </w:r>
                  <w:r w:rsidRPr="006F5848">
                    <w:rPr>
                      <w:rStyle w:val="oj-italic"/>
                      <w:rFonts w:asciiTheme="minorHAnsi" w:hAnsiTheme="minorHAnsi" w:cstheme="minorHAnsi"/>
                      <w:i/>
                      <w:iCs/>
                      <w:sz w:val="20"/>
                      <w:szCs w:val="20"/>
                    </w:rPr>
                    <w:t>in vitro</w:t>
                  </w:r>
                  <w:r w:rsidRPr="006F5848">
                    <w:rPr>
                      <w:rFonts w:asciiTheme="minorHAnsi" w:hAnsiTheme="minorHAnsi" w:cstheme="minorHAnsi"/>
                      <w:sz w:val="20"/>
                      <w:szCs w:val="20"/>
                    </w:rPr>
                    <w:t> testing;</w:t>
                  </w:r>
                </w:p>
              </w:tc>
            </w:tr>
          </w:tbl>
          <w:p w14:paraId="655C4C14"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27"/>
              <w:gridCol w:w="2675"/>
            </w:tblGrid>
            <w:tr w:rsidR="004404F1" w:rsidRPr="006F5848" w14:paraId="029D32B1" w14:textId="77777777">
              <w:tc>
                <w:tcPr>
                  <w:tcW w:w="0" w:type="auto"/>
                  <w:shd w:val="clear" w:color="auto" w:fill="auto"/>
                  <w:hideMark/>
                </w:tcPr>
                <w:p w14:paraId="20DF8105"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(d)</w:t>
                  </w:r>
                </w:p>
              </w:tc>
              <w:tc>
                <w:tcPr>
                  <w:tcW w:w="0" w:type="auto"/>
                  <w:shd w:val="clear" w:color="auto" w:fill="auto"/>
                  <w:hideMark/>
                </w:tcPr>
                <w:p w14:paraId="396569EB"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skin corrosion or irritation, </w:t>
                  </w:r>
                  <w:r w:rsidRPr="006F5848">
                    <w:rPr>
                      <w:rStyle w:val="oj-italic"/>
                      <w:rFonts w:asciiTheme="minorHAnsi" w:hAnsiTheme="minorHAnsi" w:cstheme="minorHAnsi"/>
                      <w:i/>
                      <w:iCs/>
                      <w:sz w:val="20"/>
                      <w:szCs w:val="20"/>
                    </w:rPr>
                    <w:t>in vivo</w:t>
                  </w:r>
                  <w:r w:rsidRPr="006F5848">
                    <w:rPr>
                      <w:rFonts w:asciiTheme="minorHAnsi" w:hAnsiTheme="minorHAnsi" w:cstheme="minorHAnsi"/>
                      <w:sz w:val="20"/>
                      <w:szCs w:val="20"/>
                    </w:rPr>
                    <w:t> testing</w:t>
                  </w:r>
                </w:p>
              </w:tc>
            </w:tr>
          </w:tbl>
          <w:p w14:paraId="1DB430C1" w14:textId="77777777" w:rsidR="004404F1" w:rsidRPr="006F5848" w:rsidRDefault="004404F1" w:rsidP="004404F1">
            <w:pPr>
              <w:rPr>
                <w:rFonts w:cstheme="minorHAnsi"/>
                <w:color w:val="000000"/>
                <w:sz w:val="20"/>
                <w:szCs w:val="20"/>
                <w:shd w:val="clear" w:color="auto" w:fill="FFFFFF"/>
              </w:rPr>
            </w:pPr>
          </w:p>
        </w:tc>
        <w:tc>
          <w:tcPr>
            <w:tcW w:w="1418" w:type="dxa"/>
          </w:tcPr>
          <w:p w14:paraId="24BF294B" w14:textId="63AE6D5E" w:rsidR="004404F1" w:rsidRPr="006F5848" w:rsidRDefault="004404F1" w:rsidP="004404F1">
            <w:pPr>
              <w:rPr>
                <w:rFonts w:cstheme="minorHAnsi"/>
                <w:color w:val="000000"/>
                <w:sz w:val="20"/>
                <w:szCs w:val="20"/>
              </w:rPr>
            </w:pPr>
            <w:r w:rsidRPr="006F5848">
              <w:rPr>
                <w:rFonts w:cstheme="minorHAnsi"/>
                <w:color w:val="000000"/>
                <w:sz w:val="20"/>
                <w:szCs w:val="20"/>
              </w:rPr>
              <w:t> </w:t>
            </w:r>
          </w:p>
        </w:tc>
        <w:tc>
          <w:tcPr>
            <w:tcW w:w="2693" w:type="dxa"/>
          </w:tcPr>
          <w:p w14:paraId="35A68A6A" w14:textId="77777777" w:rsidR="004404F1" w:rsidRPr="006F5848" w:rsidRDefault="004404F1" w:rsidP="004404F1">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Testing of the product or mixture does not need to be conducted if:</w:t>
            </w:r>
          </w:p>
          <w:tbl>
            <w:tblPr>
              <w:tblW w:w="5000" w:type="pct"/>
              <w:tblCellMar>
                <w:left w:w="0" w:type="dxa"/>
                <w:right w:w="0" w:type="dxa"/>
              </w:tblCellMar>
              <w:tblLook w:val="04A0" w:firstRow="1" w:lastRow="0" w:firstColumn="1" w:lastColumn="0" w:noHBand="0" w:noVBand="1"/>
            </w:tblPr>
            <w:tblGrid>
              <w:gridCol w:w="182"/>
              <w:gridCol w:w="2295"/>
            </w:tblGrid>
            <w:tr w:rsidR="004404F1" w:rsidRPr="006F5848" w14:paraId="3F1580D4" w14:textId="77777777">
              <w:tc>
                <w:tcPr>
                  <w:tcW w:w="0" w:type="auto"/>
                  <w:shd w:val="clear" w:color="auto" w:fill="auto"/>
                  <w:hideMark/>
                </w:tcPr>
                <w:p w14:paraId="5118D821"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412838BD"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there are sufficient valid data on each component of the product or mixture to allow its classification in accordance with Regulation (EC) No 1272/2008, and synergistic effects between any of the components are not expected,</w:t>
                  </w:r>
                </w:p>
              </w:tc>
            </w:tr>
          </w:tbl>
          <w:p w14:paraId="36FC1A82"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295"/>
            </w:tblGrid>
            <w:tr w:rsidR="004404F1" w:rsidRPr="006F5848" w14:paraId="546BC21E" w14:textId="77777777">
              <w:tc>
                <w:tcPr>
                  <w:tcW w:w="0" w:type="auto"/>
                  <w:shd w:val="clear" w:color="auto" w:fill="auto"/>
                  <w:hideMark/>
                </w:tcPr>
                <w:p w14:paraId="0091D0BC"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75017829"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product or mixture is a strong acid (pH≤ 2,0) or base (pH≥ 11,5),</w:t>
                  </w:r>
                </w:p>
              </w:tc>
            </w:tr>
          </w:tbl>
          <w:p w14:paraId="4502DCA1"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295"/>
            </w:tblGrid>
            <w:tr w:rsidR="004404F1" w:rsidRPr="006F5848" w14:paraId="24FF5C0F" w14:textId="77777777">
              <w:tc>
                <w:tcPr>
                  <w:tcW w:w="0" w:type="auto"/>
                  <w:shd w:val="clear" w:color="auto" w:fill="auto"/>
                  <w:hideMark/>
                </w:tcPr>
                <w:p w14:paraId="19D6DD43"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62F325D6"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product or mixture is spontaneously flammable in air or in contact with water or moisture at room temperature,</w:t>
                  </w:r>
                </w:p>
              </w:tc>
            </w:tr>
          </w:tbl>
          <w:p w14:paraId="737B72B4"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295"/>
            </w:tblGrid>
            <w:tr w:rsidR="004404F1" w:rsidRPr="006F5848" w14:paraId="39CEB380" w14:textId="77777777">
              <w:tc>
                <w:tcPr>
                  <w:tcW w:w="0" w:type="auto"/>
                  <w:shd w:val="clear" w:color="auto" w:fill="auto"/>
                  <w:hideMark/>
                </w:tcPr>
                <w:p w14:paraId="61EC59A0"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lastRenderedPageBreak/>
                    <w:t>—</w:t>
                  </w:r>
                </w:p>
              </w:tc>
              <w:tc>
                <w:tcPr>
                  <w:tcW w:w="0" w:type="auto"/>
                  <w:shd w:val="clear" w:color="auto" w:fill="auto"/>
                  <w:hideMark/>
                </w:tcPr>
                <w:p w14:paraId="4337413E"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product or mixture meets the classification criteria for acute toxicity category 1 by the dermal route, or</w:t>
                  </w:r>
                </w:p>
              </w:tc>
            </w:tr>
          </w:tbl>
          <w:p w14:paraId="49C91662"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295"/>
            </w:tblGrid>
            <w:tr w:rsidR="004404F1" w:rsidRPr="006F5848" w14:paraId="49D0F35C" w14:textId="77777777">
              <w:tc>
                <w:tcPr>
                  <w:tcW w:w="0" w:type="auto"/>
                  <w:shd w:val="clear" w:color="auto" w:fill="auto"/>
                  <w:hideMark/>
                </w:tcPr>
                <w:p w14:paraId="426C821F"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57C8B4E7"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an acute toxicity study by the dermal route provides conclusive evidence on skin corrosion or irritation adequate for classification.</w:t>
                  </w:r>
                </w:p>
              </w:tc>
            </w:tr>
          </w:tbl>
          <w:p w14:paraId="7014EA68" w14:textId="77777777" w:rsidR="004404F1" w:rsidRPr="006F5848" w:rsidRDefault="004404F1" w:rsidP="004404F1">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If results from one of the two studies listed in points (b) or (c) in column 1 of this row already allow conclusive decision on the classification of product or mixture or on the absence of skin irritation potential, the second study does not need to be conducted</w:t>
            </w:r>
          </w:p>
          <w:p w14:paraId="6D719DC0" w14:textId="77777777" w:rsidR="004404F1" w:rsidRPr="006F5848" w:rsidRDefault="004404F1" w:rsidP="004404F1">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An </w:t>
            </w:r>
            <w:r w:rsidRPr="006F5848">
              <w:rPr>
                <w:rStyle w:val="oj-italic"/>
                <w:rFonts w:asciiTheme="minorHAnsi" w:hAnsiTheme="minorHAnsi" w:cstheme="minorHAnsi"/>
                <w:i/>
                <w:iCs/>
                <w:color w:val="000000"/>
                <w:sz w:val="20"/>
                <w:szCs w:val="20"/>
              </w:rPr>
              <w:t>in vivo</w:t>
            </w:r>
            <w:r w:rsidRPr="006F5848">
              <w:rPr>
                <w:rFonts w:asciiTheme="minorHAnsi" w:hAnsiTheme="minorHAnsi" w:cstheme="minorHAnsi"/>
                <w:color w:val="000000"/>
                <w:sz w:val="20"/>
                <w:szCs w:val="20"/>
              </w:rPr>
              <w:t> study for skin corrosion or irritation shall be considered only if the </w:t>
            </w:r>
            <w:r w:rsidRPr="006F5848">
              <w:rPr>
                <w:rStyle w:val="oj-italic"/>
                <w:rFonts w:asciiTheme="minorHAnsi" w:hAnsiTheme="minorHAnsi" w:cstheme="minorHAnsi"/>
                <w:i/>
                <w:iCs/>
                <w:color w:val="000000"/>
                <w:sz w:val="20"/>
                <w:szCs w:val="20"/>
              </w:rPr>
              <w:t>in vitro</w:t>
            </w:r>
            <w:r w:rsidRPr="006F5848">
              <w:rPr>
                <w:rFonts w:asciiTheme="minorHAnsi" w:hAnsiTheme="minorHAnsi" w:cstheme="minorHAnsi"/>
                <w:color w:val="000000"/>
                <w:sz w:val="20"/>
                <w:szCs w:val="20"/>
              </w:rPr>
              <w:t> studies listed in points (b) and (c) in column 1 of this row are not applicable, or the results of these studies are not adequate for classification and risk assessment and the calculation method or bridging principles laid down in Regulation (EC) No 1272/2008 are not applicable</w:t>
            </w:r>
          </w:p>
          <w:p w14:paraId="549FD92B" w14:textId="3ABDC643"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r w:rsidRPr="006F5848">
              <w:rPr>
                <w:rStyle w:val="oj-italic"/>
                <w:rFonts w:asciiTheme="minorHAnsi" w:hAnsiTheme="minorHAnsi" w:cstheme="minorHAnsi"/>
                <w:i/>
                <w:iCs/>
                <w:color w:val="000000"/>
                <w:sz w:val="20"/>
                <w:szCs w:val="20"/>
              </w:rPr>
              <w:t>In vivo</w:t>
            </w:r>
            <w:r w:rsidRPr="006F5848">
              <w:rPr>
                <w:rFonts w:asciiTheme="minorHAnsi" w:hAnsiTheme="minorHAnsi" w:cstheme="minorHAnsi"/>
                <w:color w:val="000000"/>
                <w:sz w:val="20"/>
                <w:szCs w:val="20"/>
              </w:rPr>
              <w:t xml:space="preserve"> studies for skin corrosion or irritation that were carried out or initiated before 15 April 2022 shall be considered appropriate to </w:t>
            </w:r>
            <w:r w:rsidRPr="006F5848">
              <w:rPr>
                <w:rFonts w:asciiTheme="minorHAnsi" w:hAnsiTheme="minorHAnsi" w:cstheme="minorHAnsi"/>
                <w:color w:val="000000"/>
                <w:sz w:val="20"/>
                <w:szCs w:val="20"/>
              </w:rPr>
              <w:lastRenderedPageBreak/>
              <w:t>address this information requirement</w:t>
            </w:r>
          </w:p>
        </w:tc>
      </w:tr>
      <w:tr w:rsidR="004404F1" w:rsidRPr="006F5848" w14:paraId="034145E1" w14:textId="77777777" w:rsidTr="004459A9">
        <w:trPr>
          <w:trHeight w:val="357"/>
        </w:trPr>
        <w:tc>
          <w:tcPr>
            <w:tcW w:w="1087" w:type="dxa"/>
          </w:tcPr>
          <w:p w14:paraId="2ACAF71A" w14:textId="4713309E" w:rsidR="004404F1" w:rsidRPr="006F5848" w:rsidRDefault="004404F1" w:rsidP="004404F1">
            <w:pPr>
              <w:rPr>
                <w:rFonts w:cstheme="minorHAnsi"/>
                <w:color w:val="000000"/>
                <w:sz w:val="20"/>
                <w:szCs w:val="20"/>
              </w:rPr>
            </w:pPr>
            <w:r w:rsidRPr="006F5848">
              <w:rPr>
                <w:rFonts w:cstheme="minorHAnsi"/>
                <w:color w:val="000000"/>
                <w:sz w:val="20"/>
                <w:szCs w:val="20"/>
              </w:rPr>
              <w:lastRenderedPageBreak/>
              <w:t>8.2</w:t>
            </w:r>
          </w:p>
        </w:tc>
        <w:tc>
          <w:tcPr>
            <w:tcW w:w="3080" w:type="dxa"/>
          </w:tcPr>
          <w:p w14:paraId="22E09ABB" w14:textId="77777777" w:rsidR="004404F1" w:rsidRPr="006F5848" w:rsidRDefault="004404F1" w:rsidP="004404F1">
            <w:pPr>
              <w:spacing w:after="81" w:line="259" w:lineRule="auto"/>
              <w:rPr>
                <w:rFonts w:cstheme="minorHAnsi"/>
                <w:sz w:val="20"/>
                <w:szCs w:val="20"/>
              </w:rPr>
            </w:pPr>
            <w:r w:rsidRPr="006F5848">
              <w:rPr>
                <w:rFonts w:cstheme="minorHAnsi"/>
                <w:sz w:val="20"/>
                <w:szCs w:val="20"/>
              </w:rPr>
              <w:t>Eye irritation (</w:t>
            </w:r>
            <w:r w:rsidRPr="006F5848">
              <w:rPr>
                <w:rFonts w:cstheme="minorHAnsi"/>
                <w:sz w:val="20"/>
                <w:szCs w:val="20"/>
                <w:vertAlign w:val="superscript"/>
              </w:rPr>
              <w:t>1</w:t>
            </w:r>
            <w:r w:rsidRPr="006F5848">
              <w:rPr>
                <w:rFonts w:cstheme="minorHAnsi"/>
                <w:sz w:val="20"/>
                <w:szCs w:val="20"/>
                <w:vertAlign w:val="subscript"/>
              </w:rPr>
              <w:t xml:space="preserve"> </w:t>
            </w:r>
            <w:r w:rsidRPr="006F5848">
              <w:rPr>
                <w:rFonts w:cstheme="minorHAnsi"/>
                <w:sz w:val="20"/>
                <w:szCs w:val="20"/>
                <w:vertAlign w:val="superscript"/>
              </w:rPr>
              <w:t xml:space="preserve"> </w:t>
            </w:r>
            <w:r w:rsidRPr="006F5848">
              <w:rPr>
                <w:rFonts w:cstheme="minorHAnsi"/>
                <w:sz w:val="20"/>
                <w:szCs w:val="20"/>
              </w:rPr>
              <w:t xml:space="preserve">) </w:t>
            </w:r>
          </w:p>
          <w:p w14:paraId="1D9CC9FC" w14:textId="77777777" w:rsidR="004404F1" w:rsidRPr="006F5848" w:rsidRDefault="004404F1" w:rsidP="004404F1">
            <w:pPr>
              <w:spacing w:line="235" w:lineRule="auto"/>
              <w:rPr>
                <w:rFonts w:cstheme="minorHAnsi"/>
                <w:sz w:val="20"/>
                <w:szCs w:val="20"/>
              </w:rPr>
            </w:pPr>
            <w:r w:rsidRPr="006F5848">
              <w:rPr>
                <w:rFonts w:cstheme="minorHAnsi"/>
                <w:sz w:val="20"/>
                <w:szCs w:val="20"/>
              </w:rPr>
              <w:t xml:space="preserve">The assessment of this endpoint shall be carried out according to the </w:t>
            </w:r>
          </w:p>
          <w:p w14:paraId="22FD780E" w14:textId="77777777" w:rsidR="004404F1" w:rsidRPr="006F5848" w:rsidRDefault="004404F1" w:rsidP="004404F1">
            <w:pPr>
              <w:spacing w:after="20" w:line="235" w:lineRule="auto"/>
              <w:ind w:right="56"/>
              <w:rPr>
                <w:rFonts w:cstheme="minorHAnsi"/>
                <w:sz w:val="20"/>
                <w:szCs w:val="20"/>
              </w:rPr>
            </w:pPr>
            <w:r w:rsidRPr="006F5848">
              <w:rPr>
                <w:rFonts w:cstheme="minorHAnsi"/>
                <w:sz w:val="20"/>
                <w:szCs w:val="20"/>
              </w:rPr>
              <w:t xml:space="preserve">sequential testing strategy for eye irritation and corrosion as set down in the Appendix to Test Guideline B.5.Acute Toxicity: Eye Irritation/ </w:t>
            </w:r>
          </w:p>
          <w:p w14:paraId="70F36AB4" w14:textId="77777777" w:rsidR="004404F1" w:rsidRPr="006F5848" w:rsidRDefault="004404F1" w:rsidP="004404F1">
            <w:pPr>
              <w:tabs>
                <w:tab w:val="center" w:pos="1278"/>
                <w:tab w:val="center" w:pos="2023"/>
                <w:tab w:val="right" w:pos="2736"/>
              </w:tabs>
              <w:spacing w:line="259" w:lineRule="auto"/>
              <w:rPr>
                <w:rFonts w:cstheme="minorHAnsi"/>
                <w:sz w:val="20"/>
                <w:szCs w:val="20"/>
              </w:rPr>
            </w:pPr>
            <w:r w:rsidRPr="006F5848">
              <w:rPr>
                <w:rFonts w:cstheme="minorHAnsi"/>
                <w:sz w:val="20"/>
                <w:szCs w:val="20"/>
              </w:rPr>
              <w:t xml:space="preserve">Corrosion </w:t>
            </w:r>
            <w:r w:rsidRPr="006F5848">
              <w:rPr>
                <w:rFonts w:cstheme="minorHAnsi"/>
                <w:sz w:val="20"/>
                <w:szCs w:val="20"/>
              </w:rPr>
              <w:tab/>
              <w:t xml:space="preserve">(Annex </w:t>
            </w:r>
            <w:r w:rsidRPr="006F5848">
              <w:rPr>
                <w:rFonts w:cstheme="minorHAnsi"/>
                <w:sz w:val="20"/>
                <w:szCs w:val="20"/>
              </w:rPr>
              <w:tab/>
              <w:t xml:space="preserve">B.5. </w:t>
            </w:r>
            <w:r w:rsidRPr="006F5848">
              <w:rPr>
                <w:rFonts w:cstheme="minorHAnsi"/>
                <w:sz w:val="20"/>
                <w:szCs w:val="20"/>
              </w:rPr>
              <w:tab/>
              <w:t xml:space="preserve">to </w:t>
            </w:r>
          </w:p>
          <w:p w14:paraId="4776598A" w14:textId="45516F61" w:rsidR="004404F1" w:rsidRPr="006F5848" w:rsidRDefault="004404F1" w:rsidP="004404F1">
            <w:pPr>
              <w:rPr>
                <w:rFonts w:cstheme="minorHAnsi"/>
                <w:sz w:val="20"/>
                <w:szCs w:val="20"/>
              </w:rPr>
            </w:pPr>
            <w:r w:rsidRPr="006F5848">
              <w:rPr>
                <w:rFonts w:cstheme="minorHAnsi"/>
                <w:sz w:val="20"/>
                <w:szCs w:val="20"/>
              </w:rPr>
              <w:t xml:space="preserve">Regulation (EC) No 440/2008) </w:t>
            </w:r>
          </w:p>
        </w:tc>
        <w:tc>
          <w:tcPr>
            <w:tcW w:w="1215" w:type="dxa"/>
          </w:tcPr>
          <w:p w14:paraId="2255ECB5" w14:textId="77777777" w:rsidR="004404F1" w:rsidRPr="006F5848" w:rsidRDefault="004404F1" w:rsidP="004404F1">
            <w:pPr>
              <w:ind w:left="42"/>
              <w:rPr>
                <w:rFonts w:cstheme="minorHAnsi"/>
                <w:sz w:val="20"/>
                <w:szCs w:val="20"/>
              </w:rPr>
            </w:pPr>
          </w:p>
        </w:tc>
        <w:tc>
          <w:tcPr>
            <w:tcW w:w="2977" w:type="dxa"/>
            <w:tcBorders>
              <w:right w:val="single" w:sz="18" w:space="0" w:color="auto"/>
            </w:tcBorders>
          </w:tcPr>
          <w:p w14:paraId="602ABCF8" w14:textId="77777777" w:rsidR="004404F1" w:rsidRPr="006F5848" w:rsidRDefault="004404F1" w:rsidP="004404F1">
            <w:pPr>
              <w:spacing w:after="191" w:line="236" w:lineRule="auto"/>
              <w:ind w:left="90"/>
              <w:rPr>
                <w:rFonts w:cstheme="minorHAnsi"/>
                <w:sz w:val="20"/>
                <w:szCs w:val="20"/>
              </w:rPr>
            </w:pPr>
            <w:r w:rsidRPr="006F5848">
              <w:rPr>
                <w:rFonts w:cstheme="minorHAnsi"/>
                <w:sz w:val="20"/>
                <w:szCs w:val="20"/>
              </w:rPr>
              <w:t xml:space="preserve">Testing on the product/mixture does not need to be conducted if: </w:t>
            </w:r>
          </w:p>
          <w:p w14:paraId="62A0630A" w14:textId="77777777" w:rsidR="004404F1" w:rsidRPr="006F5848" w:rsidRDefault="004404F1" w:rsidP="004404F1">
            <w:pPr>
              <w:spacing w:line="235" w:lineRule="auto"/>
              <w:ind w:left="430" w:right="-2" w:hanging="340"/>
              <w:rPr>
                <w:rFonts w:cstheme="minorHAnsi"/>
                <w:sz w:val="20"/>
                <w:szCs w:val="20"/>
              </w:rPr>
            </w:pPr>
            <w:r w:rsidRPr="006F5848">
              <w:rPr>
                <w:rFonts w:cstheme="minorHAnsi"/>
                <w:sz w:val="20"/>
                <w:szCs w:val="20"/>
              </w:rPr>
              <w:t xml:space="preserve">— there are valid data available on each of the components in the mixture to allow classification of the mixture according to the rules laid down in </w:t>
            </w:r>
          </w:p>
          <w:p w14:paraId="5566B2F8" w14:textId="3E045485" w:rsidR="004404F1" w:rsidRPr="006F5848" w:rsidRDefault="004404F1" w:rsidP="004404F1">
            <w:pPr>
              <w:ind w:left="45"/>
              <w:rPr>
                <w:rFonts w:cstheme="minorHAnsi"/>
                <w:sz w:val="20"/>
                <w:szCs w:val="20"/>
              </w:rPr>
            </w:pPr>
            <w:r w:rsidRPr="006F5848">
              <w:rPr>
                <w:rFonts w:cstheme="minorHAnsi"/>
                <w:sz w:val="20"/>
                <w:szCs w:val="20"/>
              </w:rPr>
              <w:t>Directive 1999/45/</w:t>
            </w:r>
            <w:proofErr w:type="spellStart"/>
            <w:r w:rsidRPr="006F5848">
              <w:rPr>
                <w:rFonts w:cstheme="minorHAnsi"/>
                <w:sz w:val="20"/>
                <w:szCs w:val="20"/>
              </w:rPr>
              <w:t>ECand</w:t>
            </w:r>
            <w:proofErr w:type="spellEnd"/>
            <w:r w:rsidRPr="006F5848">
              <w:rPr>
                <w:rFonts w:cstheme="minorHAnsi"/>
                <w:sz w:val="20"/>
                <w:szCs w:val="20"/>
              </w:rPr>
              <w:t xml:space="preserve"> Regulation (EC) No 1272/2008 (CLP), and synergistic effects between any of the components are not expected </w:t>
            </w:r>
          </w:p>
        </w:tc>
        <w:tc>
          <w:tcPr>
            <w:tcW w:w="3118" w:type="dxa"/>
            <w:tcBorders>
              <w:left w:val="single" w:sz="18" w:space="0" w:color="auto"/>
            </w:tcBorders>
          </w:tcPr>
          <w:p w14:paraId="102900CD" w14:textId="77777777" w:rsidR="004404F1" w:rsidRPr="006F5848" w:rsidRDefault="004404F1" w:rsidP="004404F1">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Serious eye damage or eye irritation</w:t>
            </w:r>
          </w:p>
          <w:p w14:paraId="1010832E" w14:textId="77777777" w:rsidR="004404F1" w:rsidRPr="006F5848" w:rsidRDefault="004404F1" w:rsidP="004404F1">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The assessment shall comprise the following tiers:</w:t>
            </w:r>
          </w:p>
          <w:tbl>
            <w:tblPr>
              <w:tblW w:w="5000" w:type="pct"/>
              <w:tblCellMar>
                <w:left w:w="0" w:type="dxa"/>
                <w:right w:w="0" w:type="dxa"/>
              </w:tblCellMar>
              <w:tblLook w:val="04A0" w:firstRow="1" w:lastRow="0" w:firstColumn="1" w:lastColumn="0" w:noHBand="0" w:noVBand="1"/>
            </w:tblPr>
            <w:tblGrid>
              <w:gridCol w:w="218"/>
              <w:gridCol w:w="2684"/>
            </w:tblGrid>
            <w:tr w:rsidR="004404F1" w:rsidRPr="006F5848" w14:paraId="56874E34" w14:textId="77777777">
              <w:tc>
                <w:tcPr>
                  <w:tcW w:w="0" w:type="auto"/>
                  <w:shd w:val="clear" w:color="auto" w:fill="auto"/>
                  <w:hideMark/>
                </w:tcPr>
                <w:p w14:paraId="648532DB"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w:t>
                  </w:r>
                </w:p>
              </w:tc>
              <w:tc>
                <w:tcPr>
                  <w:tcW w:w="0" w:type="auto"/>
                  <w:shd w:val="clear" w:color="auto" w:fill="auto"/>
                  <w:hideMark/>
                </w:tcPr>
                <w:p w14:paraId="64FCEFC5"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assessment of the available human, animal and non-animal data;</w:t>
                  </w:r>
                </w:p>
              </w:tc>
            </w:tr>
          </w:tbl>
          <w:p w14:paraId="1FD0017A"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27"/>
              <w:gridCol w:w="2675"/>
            </w:tblGrid>
            <w:tr w:rsidR="004404F1" w:rsidRPr="006F5848" w14:paraId="06146B81" w14:textId="77777777">
              <w:tc>
                <w:tcPr>
                  <w:tcW w:w="0" w:type="auto"/>
                  <w:shd w:val="clear" w:color="auto" w:fill="auto"/>
                  <w:hideMark/>
                </w:tcPr>
                <w:p w14:paraId="09D55DF8"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(b)</w:t>
                  </w:r>
                </w:p>
              </w:tc>
              <w:tc>
                <w:tcPr>
                  <w:tcW w:w="0" w:type="auto"/>
                  <w:shd w:val="clear" w:color="auto" w:fill="auto"/>
                  <w:hideMark/>
                </w:tcPr>
                <w:p w14:paraId="5982B2DB"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serious eye damage or eye irritation, </w:t>
                  </w:r>
                  <w:r w:rsidRPr="006F5848">
                    <w:rPr>
                      <w:rStyle w:val="oj-italic"/>
                      <w:rFonts w:asciiTheme="minorHAnsi" w:hAnsiTheme="minorHAnsi" w:cstheme="minorHAnsi"/>
                      <w:i/>
                      <w:iCs/>
                      <w:sz w:val="20"/>
                      <w:szCs w:val="20"/>
                    </w:rPr>
                    <w:t>in vitro</w:t>
                  </w:r>
                  <w:r w:rsidRPr="006F5848">
                    <w:rPr>
                      <w:rFonts w:asciiTheme="minorHAnsi" w:hAnsiTheme="minorHAnsi" w:cstheme="minorHAnsi"/>
                      <w:sz w:val="20"/>
                      <w:szCs w:val="20"/>
                    </w:rPr>
                    <w:t> testing;</w:t>
                  </w:r>
                </w:p>
              </w:tc>
            </w:tr>
          </w:tbl>
          <w:p w14:paraId="586CF593"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06"/>
              <w:gridCol w:w="2696"/>
            </w:tblGrid>
            <w:tr w:rsidR="004404F1" w:rsidRPr="006F5848" w14:paraId="58623ED3" w14:textId="77777777">
              <w:tc>
                <w:tcPr>
                  <w:tcW w:w="0" w:type="auto"/>
                  <w:shd w:val="clear" w:color="auto" w:fill="auto"/>
                  <w:hideMark/>
                </w:tcPr>
                <w:p w14:paraId="6715EDB4"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(c)</w:t>
                  </w:r>
                </w:p>
              </w:tc>
              <w:tc>
                <w:tcPr>
                  <w:tcW w:w="0" w:type="auto"/>
                  <w:shd w:val="clear" w:color="auto" w:fill="auto"/>
                  <w:hideMark/>
                </w:tcPr>
                <w:p w14:paraId="4F4D0268"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serious eye damage or eye irritation, </w:t>
                  </w:r>
                  <w:r w:rsidRPr="006F5848">
                    <w:rPr>
                      <w:rStyle w:val="oj-italic"/>
                      <w:rFonts w:asciiTheme="minorHAnsi" w:hAnsiTheme="minorHAnsi" w:cstheme="minorHAnsi"/>
                      <w:i/>
                      <w:iCs/>
                      <w:sz w:val="20"/>
                      <w:szCs w:val="20"/>
                    </w:rPr>
                    <w:t>in vivo</w:t>
                  </w:r>
                  <w:r w:rsidRPr="006F5848">
                    <w:rPr>
                      <w:rFonts w:asciiTheme="minorHAnsi" w:hAnsiTheme="minorHAnsi" w:cstheme="minorHAnsi"/>
                      <w:sz w:val="20"/>
                      <w:szCs w:val="20"/>
                    </w:rPr>
                    <w:t> testing</w:t>
                  </w:r>
                </w:p>
              </w:tc>
            </w:tr>
          </w:tbl>
          <w:p w14:paraId="5FECBE6A" w14:textId="77777777" w:rsidR="004404F1" w:rsidRPr="006F5848" w:rsidRDefault="004404F1" w:rsidP="004404F1">
            <w:pPr>
              <w:rPr>
                <w:rFonts w:cstheme="minorHAnsi"/>
                <w:color w:val="000000"/>
                <w:sz w:val="20"/>
                <w:szCs w:val="20"/>
                <w:shd w:val="clear" w:color="auto" w:fill="FFFFFF"/>
              </w:rPr>
            </w:pPr>
          </w:p>
        </w:tc>
        <w:tc>
          <w:tcPr>
            <w:tcW w:w="1418" w:type="dxa"/>
          </w:tcPr>
          <w:p w14:paraId="1851DF0C" w14:textId="4C1105D5" w:rsidR="004404F1" w:rsidRPr="006F5848" w:rsidRDefault="004404F1" w:rsidP="004404F1">
            <w:pPr>
              <w:rPr>
                <w:rFonts w:cstheme="minorHAnsi"/>
                <w:color w:val="000000"/>
                <w:sz w:val="20"/>
                <w:szCs w:val="20"/>
              </w:rPr>
            </w:pPr>
            <w:r w:rsidRPr="006F5848">
              <w:rPr>
                <w:rFonts w:cstheme="minorHAnsi"/>
                <w:color w:val="000000"/>
                <w:sz w:val="20"/>
                <w:szCs w:val="20"/>
              </w:rPr>
              <w:t> </w:t>
            </w:r>
          </w:p>
        </w:tc>
        <w:tc>
          <w:tcPr>
            <w:tcW w:w="2693" w:type="dxa"/>
          </w:tcPr>
          <w:p w14:paraId="4419ACC5" w14:textId="77777777" w:rsidR="004404F1" w:rsidRPr="006F5848" w:rsidRDefault="004404F1" w:rsidP="004404F1">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Testing on the product or mixture does not need to be conducted if:</w:t>
            </w:r>
          </w:p>
          <w:tbl>
            <w:tblPr>
              <w:tblW w:w="5000" w:type="pct"/>
              <w:tblCellMar>
                <w:left w:w="0" w:type="dxa"/>
                <w:right w:w="0" w:type="dxa"/>
              </w:tblCellMar>
              <w:tblLook w:val="04A0" w:firstRow="1" w:lastRow="0" w:firstColumn="1" w:lastColumn="0" w:noHBand="0" w:noVBand="1"/>
            </w:tblPr>
            <w:tblGrid>
              <w:gridCol w:w="182"/>
              <w:gridCol w:w="2295"/>
            </w:tblGrid>
            <w:tr w:rsidR="004404F1" w:rsidRPr="006F5848" w14:paraId="78EB37B9" w14:textId="77777777">
              <w:tc>
                <w:tcPr>
                  <w:tcW w:w="0" w:type="auto"/>
                  <w:shd w:val="clear" w:color="auto" w:fill="auto"/>
                  <w:hideMark/>
                </w:tcPr>
                <w:p w14:paraId="2805ED17"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066557F0"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there are sufficient valid data available on each component of the product or mixture to allow its classification in accordance with Regulation (EC) No 1272/2008, and synergistic effects between any of the components are not expected,</w:t>
                  </w:r>
                </w:p>
              </w:tc>
            </w:tr>
          </w:tbl>
          <w:p w14:paraId="72C5B47B"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295"/>
            </w:tblGrid>
            <w:tr w:rsidR="004404F1" w:rsidRPr="006F5848" w14:paraId="2AD5F9BA" w14:textId="77777777">
              <w:tc>
                <w:tcPr>
                  <w:tcW w:w="0" w:type="auto"/>
                  <w:shd w:val="clear" w:color="auto" w:fill="auto"/>
                  <w:hideMark/>
                </w:tcPr>
                <w:p w14:paraId="25A9D1B0"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7EDE2247"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product or mixture is a strong acid (pH≤ 2,0) or base (pH≥ 11,5),</w:t>
                  </w:r>
                </w:p>
              </w:tc>
            </w:tr>
          </w:tbl>
          <w:p w14:paraId="6DDA18D4"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295"/>
            </w:tblGrid>
            <w:tr w:rsidR="004404F1" w:rsidRPr="006F5848" w14:paraId="6668B0FE" w14:textId="77777777">
              <w:tc>
                <w:tcPr>
                  <w:tcW w:w="0" w:type="auto"/>
                  <w:shd w:val="clear" w:color="auto" w:fill="auto"/>
                  <w:hideMark/>
                </w:tcPr>
                <w:p w14:paraId="62F7690F"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488661F4"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product or mixture is spontaneously flammable in air or in contact with water or moisture at room temperature, or</w:t>
                  </w:r>
                </w:p>
              </w:tc>
            </w:tr>
          </w:tbl>
          <w:p w14:paraId="595AFAEE"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295"/>
            </w:tblGrid>
            <w:tr w:rsidR="004404F1" w:rsidRPr="006F5848" w14:paraId="55D25EFA" w14:textId="77777777">
              <w:tc>
                <w:tcPr>
                  <w:tcW w:w="0" w:type="auto"/>
                  <w:shd w:val="clear" w:color="auto" w:fill="auto"/>
                  <w:hideMark/>
                </w:tcPr>
                <w:p w14:paraId="12596391"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0A4D62C2"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product or mixture meets the classification criteria for skin corrosion leading to its classification as “serious eye damage” category 1</w:t>
                  </w:r>
                </w:p>
              </w:tc>
            </w:tr>
          </w:tbl>
          <w:p w14:paraId="029286FF" w14:textId="77777777" w:rsidR="004404F1" w:rsidRPr="006F5848" w:rsidRDefault="004404F1" w:rsidP="004404F1">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If results from a first </w:t>
            </w:r>
            <w:r w:rsidRPr="006F5848">
              <w:rPr>
                <w:rStyle w:val="oj-italic"/>
                <w:rFonts w:asciiTheme="minorHAnsi" w:hAnsiTheme="minorHAnsi" w:cstheme="minorHAnsi"/>
                <w:i/>
                <w:iCs/>
                <w:color w:val="000000"/>
                <w:sz w:val="20"/>
                <w:szCs w:val="20"/>
              </w:rPr>
              <w:t>in vitro</w:t>
            </w:r>
            <w:r w:rsidRPr="006F5848">
              <w:rPr>
                <w:rFonts w:asciiTheme="minorHAnsi" w:hAnsiTheme="minorHAnsi" w:cstheme="minorHAnsi"/>
                <w:color w:val="000000"/>
                <w:sz w:val="20"/>
                <w:szCs w:val="20"/>
              </w:rPr>
              <w:t> study do not allow a conclusive decision on the classification of the product or mixture or on the absence of eye irritation potential (an)other(s) </w:t>
            </w:r>
            <w:r w:rsidRPr="006F5848">
              <w:rPr>
                <w:rStyle w:val="oj-italic"/>
                <w:rFonts w:asciiTheme="minorHAnsi" w:hAnsiTheme="minorHAnsi" w:cstheme="minorHAnsi"/>
                <w:i/>
                <w:iCs/>
                <w:color w:val="000000"/>
                <w:sz w:val="20"/>
                <w:szCs w:val="20"/>
              </w:rPr>
              <w:t>in vitro</w:t>
            </w:r>
            <w:r w:rsidRPr="006F5848">
              <w:rPr>
                <w:rFonts w:asciiTheme="minorHAnsi" w:hAnsiTheme="minorHAnsi" w:cstheme="minorHAnsi"/>
                <w:color w:val="000000"/>
                <w:sz w:val="20"/>
                <w:szCs w:val="20"/>
              </w:rPr>
              <w:t> study(</w:t>
            </w:r>
            <w:proofErr w:type="spellStart"/>
            <w:r w:rsidRPr="006F5848">
              <w:rPr>
                <w:rFonts w:asciiTheme="minorHAnsi" w:hAnsiTheme="minorHAnsi" w:cstheme="minorHAnsi"/>
                <w:color w:val="000000"/>
                <w:sz w:val="20"/>
                <w:szCs w:val="20"/>
              </w:rPr>
              <w:t>ies</w:t>
            </w:r>
            <w:proofErr w:type="spellEnd"/>
            <w:r w:rsidRPr="006F5848">
              <w:rPr>
                <w:rFonts w:asciiTheme="minorHAnsi" w:hAnsiTheme="minorHAnsi" w:cstheme="minorHAnsi"/>
                <w:color w:val="000000"/>
                <w:sz w:val="20"/>
                <w:szCs w:val="20"/>
              </w:rPr>
              <w:t>) for this endpoint shall be considered</w:t>
            </w:r>
          </w:p>
          <w:p w14:paraId="4A51A6DF" w14:textId="77777777" w:rsidR="004404F1" w:rsidRPr="006F5848" w:rsidRDefault="004404F1" w:rsidP="004404F1">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lastRenderedPageBreak/>
              <w:t>An </w:t>
            </w:r>
            <w:r w:rsidRPr="006F5848">
              <w:rPr>
                <w:rStyle w:val="oj-italic"/>
                <w:rFonts w:asciiTheme="minorHAnsi" w:hAnsiTheme="minorHAnsi" w:cstheme="minorHAnsi"/>
                <w:i/>
                <w:iCs/>
                <w:color w:val="000000"/>
                <w:sz w:val="20"/>
                <w:szCs w:val="20"/>
              </w:rPr>
              <w:t>in vivo</w:t>
            </w:r>
            <w:r w:rsidRPr="006F5848">
              <w:rPr>
                <w:rFonts w:asciiTheme="minorHAnsi" w:hAnsiTheme="minorHAnsi" w:cstheme="minorHAnsi"/>
                <w:color w:val="000000"/>
                <w:sz w:val="20"/>
                <w:szCs w:val="20"/>
              </w:rPr>
              <w:t> study for serious eye damage or eye irritation shall be considered only if the </w:t>
            </w:r>
            <w:r w:rsidRPr="006F5848">
              <w:rPr>
                <w:rStyle w:val="oj-italic"/>
                <w:rFonts w:asciiTheme="minorHAnsi" w:hAnsiTheme="minorHAnsi" w:cstheme="minorHAnsi"/>
                <w:i/>
                <w:iCs/>
                <w:color w:val="000000"/>
                <w:sz w:val="20"/>
                <w:szCs w:val="20"/>
              </w:rPr>
              <w:t>in vitro</w:t>
            </w:r>
            <w:r w:rsidRPr="006F5848">
              <w:rPr>
                <w:rFonts w:asciiTheme="minorHAnsi" w:hAnsiTheme="minorHAnsi" w:cstheme="minorHAnsi"/>
                <w:color w:val="000000"/>
                <w:sz w:val="20"/>
                <w:szCs w:val="20"/>
              </w:rPr>
              <w:t> study(</w:t>
            </w:r>
            <w:proofErr w:type="spellStart"/>
            <w:r w:rsidRPr="006F5848">
              <w:rPr>
                <w:rFonts w:asciiTheme="minorHAnsi" w:hAnsiTheme="minorHAnsi" w:cstheme="minorHAnsi"/>
                <w:color w:val="000000"/>
                <w:sz w:val="20"/>
                <w:szCs w:val="20"/>
              </w:rPr>
              <w:t>ies</w:t>
            </w:r>
            <w:proofErr w:type="spellEnd"/>
            <w:r w:rsidRPr="006F5848">
              <w:rPr>
                <w:rFonts w:asciiTheme="minorHAnsi" w:hAnsiTheme="minorHAnsi" w:cstheme="minorHAnsi"/>
                <w:color w:val="000000"/>
                <w:sz w:val="20"/>
                <w:szCs w:val="20"/>
              </w:rPr>
              <w:t>) under point (b) in column 1 of this row are not applicable, or the results obtained from these studies are not adequate for classification and risk assessment and the calculation method or bridging principles laid down in Regulation (EC) No 1272/2008 are not applicable</w:t>
            </w:r>
          </w:p>
          <w:p w14:paraId="17E6907A" w14:textId="397BA8BC"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r w:rsidRPr="006F5848">
              <w:rPr>
                <w:rStyle w:val="oj-italic"/>
                <w:rFonts w:asciiTheme="minorHAnsi" w:hAnsiTheme="minorHAnsi" w:cstheme="minorHAnsi"/>
                <w:i/>
                <w:iCs/>
                <w:color w:val="000000"/>
                <w:sz w:val="20"/>
                <w:szCs w:val="20"/>
              </w:rPr>
              <w:t>In vivo</w:t>
            </w:r>
            <w:r w:rsidRPr="006F5848">
              <w:rPr>
                <w:rFonts w:asciiTheme="minorHAnsi" w:hAnsiTheme="minorHAnsi" w:cstheme="minorHAnsi"/>
                <w:color w:val="000000"/>
                <w:sz w:val="20"/>
                <w:szCs w:val="20"/>
              </w:rPr>
              <w:t> studies for serious eye damage or eye irritation that were carried out or initiated before 15 April 2022 shall be considered appropriate to address this information requirement</w:t>
            </w:r>
          </w:p>
        </w:tc>
      </w:tr>
      <w:tr w:rsidR="004404F1" w:rsidRPr="006F5848" w14:paraId="365EE4B2" w14:textId="77777777" w:rsidTr="004459A9">
        <w:trPr>
          <w:trHeight w:val="357"/>
        </w:trPr>
        <w:tc>
          <w:tcPr>
            <w:tcW w:w="1087" w:type="dxa"/>
          </w:tcPr>
          <w:p w14:paraId="7A228CFF" w14:textId="50B1A73A" w:rsidR="004404F1" w:rsidRPr="006F5848" w:rsidRDefault="004404F1" w:rsidP="004404F1">
            <w:pPr>
              <w:rPr>
                <w:rFonts w:cstheme="minorHAnsi"/>
                <w:color w:val="000000"/>
                <w:sz w:val="20"/>
                <w:szCs w:val="20"/>
              </w:rPr>
            </w:pPr>
            <w:r w:rsidRPr="006F5848">
              <w:rPr>
                <w:rFonts w:cstheme="minorHAnsi"/>
                <w:color w:val="000000"/>
                <w:sz w:val="20"/>
                <w:szCs w:val="20"/>
              </w:rPr>
              <w:lastRenderedPageBreak/>
              <w:t>8.3</w:t>
            </w:r>
          </w:p>
        </w:tc>
        <w:tc>
          <w:tcPr>
            <w:tcW w:w="3080" w:type="dxa"/>
          </w:tcPr>
          <w:p w14:paraId="5297DA5D" w14:textId="77777777" w:rsidR="004404F1" w:rsidRDefault="004404F1" w:rsidP="004404F1">
            <w:pPr>
              <w:spacing w:after="193" w:line="235" w:lineRule="auto"/>
              <w:ind w:right="89"/>
              <w:rPr>
                <w:rFonts w:cstheme="minorHAnsi"/>
                <w:sz w:val="20"/>
                <w:szCs w:val="20"/>
              </w:rPr>
            </w:pPr>
            <w:r w:rsidRPr="006F5848">
              <w:rPr>
                <w:rFonts w:cstheme="minorHAnsi"/>
                <w:sz w:val="20"/>
                <w:szCs w:val="20"/>
              </w:rPr>
              <w:t>Skin sensitisation</w:t>
            </w:r>
          </w:p>
          <w:p w14:paraId="1F30372E" w14:textId="0396FDEB" w:rsidR="004404F1" w:rsidRPr="006F5848" w:rsidRDefault="004404F1" w:rsidP="004404F1">
            <w:pPr>
              <w:spacing w:after="193" w:line="235" w:lineRule="auto"/>
              <w:ind w:right="89"/>
              <w:rPr>
                <w:rFonts w:cstheme="minorHAnsi"/>
                <w:sz w:val="20"/>
                <w:szCs w:val="20"/>
              </w:rPr>
            </w:pPr>
            <w:r w:rsidRPr="006F5848">
              <w:rPr>
                <w:rFonts w:cstheme="minorHAnsi"/>
                <w:sz w:val="20"/>
                <w:szCs w:val="20"/>
              </w:rPr>
              <w:t xml:space="preserve">The assessment of this endpoint shall comprise the following consecutive steps: </w:t>
            </w:r>
          </w:p>
          <w:p w14:paraId="17C1B535" w14:textId="77777777" w:rsidR="004404F1" w:rsidRPr="006F5848" w:rsidRDefault="004404F1" w:rsidP="004404F1">
            <w:pPr>
              <w:spacing w:after="95" w:line="353" w:lineRule="auto"/>
              <w:ind w:right="88"/>
              <w:rPr>
                <w:rFonts w:cstheme="minorHAnsi"/>
                <w:sz w:val="20"/>
                <w:szCs w:val="20"/>
              </w:rPr>
            </w:pPr>
            <w:r w:rsidRPr="006F5848">
              <w:rPr>
                <w:rFonts w:cstheme="minorHAnsi"/>
                <w:sz w:val="20"/>
                <w:szCs w:val="20"/>
              </w:rPr>
              <w:t xml:space="preserve">1. an assessment of the available human, animal and alternative data 2. in vivo testing </w:t>
            </w:r>
          </w:p>
          <w:p w14:paraId="1A87FEB0" w14:textId="7D516F64" w:rsidR="004404F1" w:rsidRPr="006F5848" w:rsidRDefault="004404F1" w:rsidP="004404F1">
            <w:pPr>
              <w:rPr>
                <w:rFonts w:cstheme="minorHAnsi"/>
                <w:sz w:val="20"/>
                <w:szCs w:val="20"/>
              </w:rPr>
            </w:pPr>
            <w:r w:rsidRPr="006F5848">
              <w:rPr>
                <w:rFonts w:cstheme="minorHAnsi"/>
                <w:sz w:val="20"/>
                <w:szCs w:val="20"/>
              </w:rPr>
              <w:t xml:space="preserve">The Murine Local Lymph Node Assay (LLNA) including, where appropriate, the reduced variant of the assay, is the first-choice method for in vivo testing. If another skin sensitisation test is used justification shall be provided </w:t>
            </w:r>
          </w:p>
        </w:tc>
        <w:tc>
          <w:tcPr>
            <w:tcW w:w="1215" w:type="dxa"/>
          </w:tcPr>
          <w:p w14:paraId="6E426DA4" w14:textId="77777777" w:rsidR="004404F1" w:rsidRPr="006F5848" w:rsidRDefault="004404F1" w:rsidP="004404F1">
            <w:pPr>
              <w:ind w:left="42"/>
              <w:rPr>
                <w:rFonts w:cstheme="minorHAnsi"/>
                <w:sz w:val="20"/>
                <w:szCs w:val="20"/>
              </w:rPr>
            </w:pPr>
          </w:p>
        </w:tc>
        <w:tc>
          <w:tcPr>
            <w:tcW w:w="2977" w:type="dxa"/>
            <w:tcBorders>
              <w:right w:val="single" w:sz="18" w:space="0" w:color="auto"/>
            </w:tcBorders>
          </w:tcPr>
          <w:p w14:paraId="382B57EC" w14:textId="77777777" w:rsidR="004404F1" w:rsidRPr="006F5848" w:rsidRDefault="004404F1" w:rsidP="004404F1">
            <w:pPr>
              <w:spacing w:after="193" w:line="235" w:lineRule="auto"/>
              <w:ind w:left="90"/>
              <w:rPr>
                <w:rFonts w:cstheme="minorHAnsi"/>
                <w:sz w:val="20"/>
                <w:szCs w:val="20"/>
              </w:rPr>
            </w:pPr>
            <w:r w:rsidRPr="006F5848">
              <w:rPr>
                <w:rFonts w:cstheme="minorHAnsi"/>
                <w:sz w:val="20"/>
                <w:szCs w:val="20"/>
              </w:rPr>
              <w:t xml:space="preserve">Testing on the product/mixture does not need to be conducted if: </w:t>
            </w:r>
          </w:p>
          <w:p w14:paraId="71D8D7AA" w14:textId="77777777" w:rsidR="004404F1" w:rsidRPr="006F5848" w:rsidRDefault="004404F1" w:rsidP="004404F1">
            <w:pPr>
              <w:spacing w:after="1" w:line="235" w:lineRule="auto"/>
              <w:ind w:left="430" w:right="-2" w:hanging="340"/>
              <w:rPr>
                <w:rFonts w:cstheme="minorHAnsi"/>
                <w:sz w:val="20"/>
                <w:szCs w:val="20"/>
              </w:rPr>
            </w:pPr>
            <w:r w:rsidRPr="006F5848">
              <w:rPr>
                <w:rFonts w:cstheme="minorHAnsi"/>
                <w:sz w:val="20"/>
                <w:szCs w:val="20"/>
              </w:rPr>
              <w:t xml:space="preserve">— there are valid data available on each of the components in the mixture to allow classification of the mixture according to the rules laid down in </w:t>
            </w:r>
          </w:p>
          <w:p w14:paraId="26D69A48" w14:textId="77777777" w:rsidR="004404F1" w:rsidRPr="006F5848" w:rsidRDefault="004404F1" w:rsidP="004404F1">
            <w:pPr>
              <w:spacing w:after="193" w:line="235" w:lineRule="auto"/>
              <w:ind w:left="430" w:right="-1"/>
              <w:rPr>
                <w:rFonts w:cstheme="minorHAnsi"/>
                <w:sz w:val="20"/>
                <w:szCs w:val="20"/>
              </w:rPr>
            </w:pPr>
            <w:r w:rsidRPr="006F5848">
              <w:rPr>
                <w:rFonts w:cstheme="minorHAnsi"/>
                <w:sz w:val="20"/>
                <w:szCs w:val="20"/>
              </w:rPr>
              <w:t xml:space="preserve">Directive 1999/45/EC and Regulation (EC) No 1272/2008 (CLP), and synergistic effects between any of the components are not expected </w:t>
            </w:r>
          </w:p>
          <w:p w14:paraId="11E98A03" w14:textId="77777777" w:rsidR="004404F1" w:rsidRPr="006F5848" w:rsidRDefault="004404F1" w:rsidP="004404F1">
            <w:pPr>
              <w:spacing w:after="191" w:line="235" w:lineRule="auto"/>
              <w:ind w:left="430" w:right="-2" w:hanging="340"/>
              <w:rPr>
                <w:rFonts w:cstheme="minorHAnsi"/>
                <w:sz w:val="20"/>
                <w:szCs w:val="20"/>
              </w:rPr>
            </w:pPr>
            <w:r w:rsidRPr="006F5848">
              <w:rPr>
                <w:rFonts w:cstheme="minorHAnsi"/>
                <w:sz w:val="20"/>
                <w:szCs w:val="20"/>
              </w:rPr>
              <w:t xml:space="preserve">— the available information indicates that the product should be classified for skin </w:t>
            </w:r>
            <w:r w:rsidRPr="006F5848">
              <w:rPr>
                <w:rFonts w:cstheme="minorHAnsi"/>
                <w:sz w:val="20"/>
                <w:szCs w:val="20"/>
              </w:rPr>
              <w:lastRenderedPageBreak/>
              <w:t xml:space="preserve">sensitisation or corrosivity; or </w:t>
            </w:r>
          </w:p>
          <w:p w14:paraId="05752644" w14:textId="47603E00" w:rsidR="004404F1" w:rsidRPr="006F5848" w:rsidRDefault="004404F1" w:rsidP="004404F1">
            <w:pPr>
              <w:ind w:left="45"/>
              <w:rPr>
                <w:rFonts w:cstheme="minorHAnsi"/>
                <w:sz w:val="20"/>
                <w:szCs w:val="20"/>
              </w:rPr>
            </w:pPr>
            <w:r w:rsidRPr="006F5848">
              <w:rPr>
                <w:rFonts w:cstheme="minorHAnsi"/>
                <w:sz w:val="20"/>
                <w:szCs w:val="20"/>
              </w:rPr>
              <w:t xml:space="preserve">— the substance is a strong acid (pH &lt; 2,0) or base (pH &gt; 11,5) </w:t>
            </w:r>
          </w:p>
        </w:tc>
        <w:tc>
          <w:tcPr>
            <w:tcW w:w="3118" w:type="dxa"/>
            <w:tcBorders>
              <w:left w:val="single" w:sz="18" w:space="0" w:color="auto"/>
            </w:tcBorders>
          </w:tcPr>
          <w:p w14:paraId="1FC99154" w14:textId="77777777" w:rsidR="004404F1" w:rsidRPr="006F5848" w:rsidRDefault="004404F1" w:rsidP="004404F1">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lastRenderedPageBreak/>
              <w:t>Skin sensitisation</w:t>
            </w:r>
          </w:p>
          <w:p w14:paraId="12D906F4" w14:textId="77777777" w:rsidR="004404F1" w:rsidRPr="006F5848" w:rsidRDefault="004404F1" w:rsidP="004404F1">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The information shall allow to conclude whether the substance is a skin sensitiser and whether it can be presumed to have the potential to produce significant sensitisation in humans (Category 1A). The information should be sufficient to perform a risk assessment where required</w:t>
            </w:r>
          </w:p>
          <w:p w14:paraId="2AEC8467" w14:textId="77777777" w:rsidR="004404F1" w:rsidRPr="006F5848" w:rsidRDefault="004404F1" w:rsidP="004404F1">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The assessment shall comprise the following tiers:</w:t>
            </w:r>
          </w:p>
          <w:tbl>
            <w:tblPr>
              <w:tblW w:w="5000" w:type="pct"/>
              <w:tblCellMar>
                <w:left w:w="0" w:type="dxa"/>
                <w:right w:w="0" w:type="dxa"/>
              </w:tblCellMar>
              <w:tblLook w:val="04A0" w:firstRow="1" w:lastRow="0" w:firstColumn="1" w:lastColumn="0" w:noHBand="0" w:noVBand="1"/>
            </w:tblPr>
            <w:tblGrid>
              <w:gridCol w:w="218"/>
              <w:gridCol w:w="2684"/>
            </w:tblGrid>
            <w:tr w:rsidR="004404F1" w:rsidRPr="006F5848" w14:paraId="016957AA" w14:textId="77777777">
              <w:tc>
                <w:tcPr>
                  <w:tcW w:w="0" w:type="auto"/>
                  <w:shd w:val="clear" w:color="auto" w:fill="auto"/>
                  <w:hideMark/>
                </w:tcPr>
                <w:p w14:paraId="4EA01B04"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w:t>
                  </w:r>
                </w:p>
              </w:tc>
              <w:tc>
                <w:tcPr>
                  <w:tcW w:w="0" w:type="auto"/>
                  <w:shd w:val="clear" w:color="auto" w:fill="auto"/>
                  <w:hideMark/>
                </w:tcPr>
                <w:p w14:paraId="6F3939BF"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assessment of the available human, animal and non-animal data;</w:t>
                  </w:r>
                </w:p>
              </w:tc>
            </w:tr>
          </w:tbl>
          <w:p w14:paraId="4154D13A"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27"/>
              <w:gridCol w:w="2675"/>
            </w:tblGrid>
            <w:tr w:rsidR="004404F1" w:rsidRPr="006F5848" w14:paraId="5FF8CF7B" w14:textId="77777777">
              <w:tc>
                <w:tcPr>
                  <w:tcW w:w="0" w:type="auto"/>
                  <w:shd w:val="clear" w:color="auto" w:fill="auto"/>
                  <w:hideMark/>
                </w:tcPr>
                <w:p w14:paraId="6DEB67F3"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(b)</w:t>
                  </w:r>
                </w:p>
              </w:tc>
              <w:tc>
                <w:tcPr>
                  <w:tcW w:w="0" w:type="auto"/>
                  <w:shd w:val="clear" w:color="auto" w:fill="auto"/>
                  <w:hideMark/>
                </w:tcPr>
                <w:p w14:paraId="7AFFBE53"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skin sensitisation, </w:t>
                  </w:r>
                  <w:r w:rsidRPr="006F5848">
                    <w:rPr>
                      <w:rStyle w:val="oj-italic"/>
                      <w:rFonts w:asciiTheme="minorHAnsi" w:hAnsiTheme="minorHAnsi" w:cstheme="minorHAnsi"/>
                      <w:i/>
                      <w:iCs/>
                      <w:sz w:val="20"/>
                      <w:szCs w:val="20"/>
                    </w:rPr>
                    <w:t>in vitro</w:t>
                  </w:r>
                  <w:r w:rsidRPr="006F5848">
                    <w:rPr>
                      <w:rFonts w:asciiTheme="minorHAnsi" w:hAnsiTheme="minorHAnsi" w:cstheme="minorHAnsi"/>
                      <w:sz w:val="20"/>
                      <w:szCs w:val="20"/>
                    </w:rPr>
                    <w:t> testing. Information from </w:t>
                  </w:r>
                  <w:r w:rsidRPr="006F5848">
                    <w:rPr>
                      <w:rStyle w:val="oj-italic"/>
                      <w:rFonts w:asciiTheme="minorHAnsi" w:hAnsiTheme="minorHAnsi" w:cstheme="minorHAnsi"/>
                      <w:i/>
                      <w:iCs/>
                      <w:sz w:val="20"/>
                      <w:szCs w:val="20"/>
                    </w:rPr>
                    <w:t>in vitro</w:t>
                  </w:r>
                  <w:r w:rsidRPr="006F5848">
                    <w:rPr>
                      <w:rFonts w:asciiTheme="minorHAnsi" w:hAnsiTheme="minorHAnsi" w:cstheme="minorHAnsi"/>
                      <w:sz w:val="20"/>
                      <w:szCs w:val="20"/>
                    </w:rPr>
                    <w:t> or </w:t>
                  </w:r>
                  <w:r w:rsidRPr="006F5848">
                    <w:rPr>
                      <w:rStyle w:val="oj-italic"/>
                      <w:rFonts w:asciiTheme="minorHAnsi" w:hAnsiTheme="minorHAnsi" w:cstheme="minorHAnsi"/>
                      <w:i/>
                      <w:iCs/>
                      <w:sz w:val="20"/>
                      <w:szCs w:val="20"/>
                    </w:rPr>
                    <w:t xml:space="preserve">in </w:t>
                  </w:r>
                  <w:proofErr w:type="spellStart"/>
                  <w:r w:rsidRPr="006F5848">
                    <w:rPr>
                      <w:rStyle w:val="oj-italic"/>
                      <w:rFonts w:asciiTheme="minorHAnsi" w:hAnsiTheme="minorHAnsi" w:cstheme="minorHAnsi"/>
                      <w:i/>
                      <w:iCs/>
                      <w:sz w:val="20"/>
                      <w:szCs w:val="20"/>
                    </w:rPr>
                    <w:t>chemico</w:t>
                  </w:r>
                  <w:proofErr w:type="spellEnd"/>
                  <w:r w:rsidRPr="006F5848">
                    <w:rPr>
                      <w:rFonts w:asciiTheme="minorHAnsi" w:hAnsiTheme="minorHAnsi" w:cstheme="minorHAnsi"/>
                      <w:sz w:val="20"/>
                      <w:szCs w:val="20"/>
                    </w:rPr>
                    <w:t xml:space="preserve"> test </w:t>
                  </w:r>
                  <w:r w:rsidRPr="006F5848">
                    <w:rPr>
                      <w:rFonts w:asciiTheme="minorHAnsi" w:hAnsiTheme="minorHAnsi" w:cstheme="minorHAnsi"/>
                      <w:sz w:val="20"/>
                      <w:szCs w:val="20"/>
                    </w:rPr>
                    <w:lastRenderedPageBreak/>
                    <w:t>method(s) conducted in accordance with point 5 of the introductory part of this Annex and addressing each of the following key events of skin sensitisation:</w:t>
                  </w:r>
                </w:p>
                <w:tbl>
                  <w:tblPr>
                    <w:tblW w:w="5000" w:type="pct"/>
                    <w:tblCellMar>
                      <w:left w:w="0" w:type="dxa"/>
                      <w:right w:w="0" w:type="dxa"/>
                    </w:tblCellMar>
                    <w:tblLook w:val="04A0" w:firstRow="1" w:lastRow="0" w:firstColumn="1" w:lastColumn="0" w:noHBand="0" w:noVBand="1"/>
                  </w:tblPr>
                  <w:tblGrid>
                    <w:gridCol w:w="168"/>
                    <w:gridCol w:w="2507"/>
                  </w:tblGrid>
                  <w:tr w:rsidR="004404F1" w:rsidRPr="006F5848" w14:paraId="35C86400" w14:textId="77777777">
                    <w:tc>
                      <w:tcPr>
                        <w:tcW w:w="0" w:type="auto"/>
                        <w:shd w:val="clear" w:color="auto" w:fill="auto"/>
                        <w:hideMark/>
                      </w:tcPr>
                      <w:p w14:paraId="40356978"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roofErr w:type="spellStart"/>
                        <w:r w:rsidRPr="006F5848">
                          <w:rPr>
                            <w:rFonts w:asciiTheme="minorHAnsi" w:hAnsiTheme="minorHAnsi" w:cstheme="minorHAnsi"/>
                            <w:sz w:val="20"/>
                            <w:szCs w:val="20"/>
                          </w:rPr>
                          <w:t>i</w:t>
                        </w:r>
                        <w:proofErr w:type="spellEnd"/>
                        <w:r w:rsidRPr="006F5848">
                          <w:rPr>
                            <w:rFonts w:asciiTheme="minorHAnsi" w:hAnsiTheme="minorHAnsi" w:cstheme="minorHAnsi"/>
                            <w:sz w:val="20"/>
                            <w:szCs w:val="20"/>
                          </w:rPr>
                          <w:t>)</w:t>
                        </w:r>
                      </w:p>
                    </w:tc>
                    <w:tc>
                      <w:tcPr>
                        <w:tcW w:w="0" w:type="auto"/>
                        <w:shd w:val="clear" w:color="auto" w:fill="auto"/>
                        <w:hideMark/>
                      </w:tcPr>
                      <w:p w14:paraId="5C1BE90C" w14:textId="7770287A" w:rsidR="004404F1" w:rsidRPr="006F5848" w:rsidRDefault="004404F1" w:rsidP="004404F1">
                        <w:pPr>
                          <w:pStyle w:val="oj-normal"/>
                          <w:spacing w:before="12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 </w:t>
                        </w:r>
                        <w:r w:rsidRPr="006F5848">
                          <w:rPr>
                            <w:rFonts w:asciiTheme="minorHAnsi" w:hAnsiTheme="minorHAnsi" w:cstheme="minorHAnsi"/>
                            <w:sz w:val="20"/>
                            <w:szCs w:val="20"/>
                          </w:rPr>
                          <w:t>molecular interaction with skin proteins;</w:t>
                        </w:r>
                      </w:p>
                    </w:tc>
                  </w:tr>
                </w:tbl>
                <w:p w14:paraId="63B12A64" w14:textId="77777777" w:rsidR="004404F1" w:rsidRPr="006F5848" w:rsidRDefault="004404F1" w:rsidP="004404F1">
                  <w:pPr>
                    <w:rPr>
                      <w:rFonts w:cstheme="minorHAnsi"/>
                      <w:vanish/>
                      <w:sz w:val="20"/>
                      <w:szCs w:val="20"/>
                    </w:rPr>
                  </w:pPr>
                </w:p>
                <w:tbl>
                  <w:tblPr>
                    <w:tblW w:w="5000" w:type="pct"/>
                    <w:tblCellMar>
                      <w:left w:w="0" w:type="dxa"/>
                      <w:right w:w="0" w:type="dxa"/>
                    </w:tblCellMar>
                    <w:tblLook w:val="04A0" w:firstRow="1" w:lastRow="0" w:firstColumn="1" w:lastColumn="0" w:noHBand="0" w:noVBand="1"/>
                  </w:tblPr>
                  <w:tblGrid>
                    <w:gridCol w:w="214"/>
                    <w:gridCol w:w="2461"/>
                  </w:tblGrid>
                  <w:tr w:rsidR="004404F1" w:rsidRPr="006F5848" w14:paraId="78F1AF78" w14:textId="77777777" w:rsidTr="00AB00FF">
                    <w:tc>
                      <w:tcPr>
                        <w:tcW w:w="400" w:type="pct"/>
                        <w:shd w:val="clear" w:color="auto" w:fill="auto"/>
                        <w:hideMark/>
                      </w:tcPr>
                      <w:p w14:paraId="1EB428BB" w14:textId="0C4613BE"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(ii)</w:t>
                        </w:r>
                        <w:r>
                          <w:rPr>
                            <w:rFonts w:asciiTheme="minorHAnsi" w:hAnsiTheme="minorHAnsi" w:cstheme="minorHAnsi"/>
                            <w:sz w:val="20"/>
                            <w:szCs w:val="20"/>
                          </w:rPr>
                          <w:t xml:space="preserve"> </w:t>
                        </w:r>
                      </w:p>
                    </w:tc>
                    <w:tc>
                      <w:tcPr>
                        <w:tcW w:w="4600" w:type="pct"/>
                        <w:shd w:val="clear" w:color="auto" w:fill="auto"/>
                        <w:hideMark/>
                      </w:tcPr>
                      <w:p w14:paraId="008B3EB7" w14:textId="24CDC2F6" w:rsidR="004404F1" w:rsidRPr="006F5848" w:rsidRDefault="004404F1" w:rsidP="004404F1">
                        <w:pPr>
                          <w:pStyle w:val="oj-normal"/>
                          <w:spacing w:before="12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 </w:t>
                        </w:r>
                        <w:r w:rsidRPr="006F5848">
                          <w:rPr>
                            <w:rFonts w:asciiTheme="minorHAnsi" w:hAnsiTheme="minorHAnsi" w:cstheme="minorHAnsi"/>
                            <w:sz w:val="20"/>
                            <w:szCs w:val="20"/>
                          </w:rPr>
                          <w:t>inflammatory response in keratinocytes;</w:t>
                        </w:r>
                      </w:p>
                    </w:tc>
                  </w:tr>
                </w:tbl>
                <w:p w14:paraId="6AE58940" w14:textId="77777777" w:rsidR="004404F1" w:rsidRPr="006F5848" w:rsidRDefault="004404F1" w:rsidP="004404F1">
                  <w:pPr>
                    <w:rPr>
                      <w:rFonts w:cstheme="minorHAnsi"/>
                      <w:vanish/>
                      <w:sz w:val="20"/>
                      <w:szCs w:val="20"/>
                    </w:rPr>
                  </w:pPr>
                </w:p>
                <w:tbl>
                  <w:tblPr>
                    <w:tblW w:w="5000" w:type="pct"/>
                    <w:tblCellMar>
                      <w:left w:w="0" w:type="dxa"/>
                      <w:right w:w="0" w:type="dxa"/>
                    </w:tblCellMar>
                    <w:tblLook w:val="04A0" w:firstRow="1" w:lastRow="0" w:firstColumn="1" w:lastColumn="0" w:noHBand="0" w:noVBand="1"/>
                  </w:tblPr>
                  <w:tblGrid>
                    <w:gridCol w:w="277"/>
                    <w:gridCol w:w="2398"/>
                  </w:tblGrid>
                  <w:tr w:rsidR="004404F1" w:rsidRPr="006F5848" w14:paraId="56F23381" w14:textId="77777777">
                    <w:tc>
                      <w:tcPr>
                        <w:tcW w:w="0" w:type="auto"/>
                        <w:shd w:val="clear" w:color="auto" w:fill="auto"/>
                        <w:hideMark/>
                      </w:tcPr>
                      <w:p w14:paraId="02CF4EF8"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(iii)</w:t>
                        </w:r>
                      </w:p>
                    </w:tc>
                    <w:tc>
                      <w:tcPr>
                        <w:tcW w:w="0" w:type="auto"/>
                        <w:shd w:val="clear" w:color="auto" w:fill="auto"/>
                        <w:hideMark/>
                      </w:tcPr>
                      <w:p w14:paraId="6615372A"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activation of dendritic cells.</w:t>
                        </w:r>
                      </w:p>
                    </w:tc>
                  </w:tr>
                </w:tbl>
                <w:p w14:paraId="24AEC643" w14:textId="77777777" w:rsidR="004404F1" w:rsidRPr="006F5848" w:rsidRDefault="004404F1" w:rsidP="004404F1">
                  <w:pPr>
                    <w:rPr>
                      <w:rFonts w:cstheme="minorHAnsi"/>
                      <w:sz w:val="20"/>
                      <w:szCs w:val="20"/>
                    </w:rPr>
                  </w:pPr>
                </w:p>
              </w:tc>
            </w:tr>
          </w:tbl>
          <w:p w14:paraId="673C8509"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06"/>
              <w:gridCol w:w="2696"/>
            </w:tblGrid>
            <w:tr w:rsidR="004404F1" w:rsidRPr="006F5848" w14:paraId="552A1EF8" w14:textId="77777777">
              <w:tc>
                <w:tcPr>
                  <w:tcW w:w="0" w:type="auto"/>
                  <w:shd w:val="clear" w:color="auto" w:fill="auto"/>
                  <w:hideMark/>
                </w:tcPr>
                <w:p w14:paraId="17C8A4EE"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(c)</w:t>
                  </w:r>
                </w:p>
              </w:tc>
              <w:tc>
                <w:tcPr>
                  <w:tcW w:w="0" w:type="auto"/>
                  <w:shd w:val="clear" w:color="auto" w:fill="auto"/>
                  <w:hideMark/>
                </w:tcPr>
                <w:p w14:paraId="076BFF34" w14:textId="26A11241" w:rsidR="004404F1" w:rsidRPr="006F5848" w:rsidRDefault="004404F1" w:rsidP="004404F1">
                  <w:pPr>
                    <w:pStyle w:val="oj-normal"/>
                    <w:spacing w:before="12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 </w:t>
                  </w:r>
                  <w:r w:rsidRPr="006F5848">
                    <w:rPr>
                      <w:rFonts w:asciiTheme="minorHAnsi" w:hAnsiTheme="minorHAnsi" w:cstheme="minorHAnsi"/>
                      <w:sz w:val="20"/>
                      <w:szCs w:val="20"/>
                    </w:rPr>
                    <w:t>skin sensitisation </w:t>
                  </w:r>
                  <w:r w:rsidRPr="006F5848">
                    <w:rPr>
                      <w:rStyle w:val="oj-italic"/>
                      <w:rFonts w:asciiTheme="minorHAnsi" w:hAnsiTheme="minorHAnsi" w:cstheme="minorHAnsi"/>
                      <w:i/>
                      <w:iCs/>
                      <w:sz w:val="20"/>
                      <w:szCs w:val="20"/>
                    </w:rPr>
                    <w:t>in vivo</w:t>
                  </w:r>
                  <w:r w:rsidRPr="006F5848">
                    <w:rPr>
                      <w:rFonts w:asciiTheme="minorHAnsi" w:hAnsiTheme="minorHAnsi" w:cstheme="minorHAnsi"/>
                      <w:sz w:val="20"/>
                      <w:szCs w:val="20"/>
                    </w:rPr>
                    <w:t> testing. The Murine Local Lymph Node Assay (LLNA) is the first-choice method for </w:t>
                  </w:r>
                  <w:r w:rsidRPr="006F5848">
                    <w:rPr>
                      <w:rStyle w:val="oj-italic"/>
                      <w:rFonts w:asciiTheme="minorHAnsi" w:hAnsiTheme="minorHAnsi" w:cstheme="minorHAnsi"/>
                      <w:i/>
                      <w:iCs/>
                      <w:sz w:val="20"/>
                      <w:szCs w:val="20"/>
                    </w:rPr>
                    <w:t>in vivo</w:t>
                  </w:r>
                  <w:r w:rsidRPr="006F5848">
                    <w:rPr>
                      <w:rFonts w:asciiTheme="minorHAnsi" w:hAnsiTheme="minorHAnsi" w:cstheme="minorHAnsi"/>
                      <w:sz w:val="20"/>
                      <w:szCs w:val="20"/>
                    </w:rPr>
                    <w:t> testing. Another skin sensitisation test may only be used in exceptional circumstances. If another skin sensitisation test is used, scientific justification shall be provided.</w:t>
                  </w:r>
                </w:p>
              </w:tc>
            </w:tr>
          </w:tbl>
          <w:p w14:paraId="7A49B194" w14:textId="77777777" w:rsidR="004404F1" w:rsidRPr="006F5848" w:rsidRDefault="004404F1" w:rsidP="004404F1">
            <w:pPr>
              <w:rPr>
                <w:rFonts w:cstheme="minorHAnsi"/>
                <w:color w:val="000000"/>
                <w:sz w:val="20"/>
                <w:szCs w:val="20"/>
                <w:shd w:val="clear" w:color="auto" w:fill="FFFFFF"/>
              </w:rPr>
            </w:pPr>
          </w:p>
        </w:tc>
        <w:tc>
          <w:tcPr>
            <w:tcW w:w="1418" w:type="dxa"/>
          </w:tcPr>
          <w:p w14:paraId="782E616A" w14:textId="4BF2E8F5" w:rsidR="004404F1" w:rsidRPr="006F5848" w:rsidRDefault="004404F1" w:rsidP="004404F1">
            <w:pPr>
              <w:rPr>
                <w:rFonts w:cstheme="minorHAnsi"/>
                <w:color w:val="000000"/>
                <w:sz w:val="20"/>
                <w:szCs w:val="20"/>
              </w:rPr>
            </w:pPr>
            <w:r w:rsidRPr="006F5848">
              <w:rPr>
                <w:rFonts w:cstheme="minorHAnsi"/>
                <w:color w:val="000000"/>
                <w:sz w:val="20"/>
                <w:szCs w:val="20"/>
              </w:rPr>
              <w:lastRenderedPageBreak/>
              <w:t> </w:t>
            </w:r>
          </w:p>
        </w:tc>
        <w:tc>
          <w:tcPr>
            <w:tcW w:w="2693" w:type="dxa"/>
          </w:tcPr>
          <w:p w14:paraId="40DFE92D" w14:textId="77777777" w:rsidR="004404F1" w:rsidRPr="006F5848" w:rsidRDefault="004404F1" w:rsidP="004404F1">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Testing on the product or mixture does not need to be conducted if:</w:t>
            </w:r>
          </w:p>
          <w:tbl>
            <w:tblPr>
              <w:tblW w:w="5000" w:type="pct"/>
              <w:tblCellMar>
                <w:left w:w="0" w:type="dxa"/>
                <w:right w:w="0" w:type="dxa"/>
              </w:tblCellMar>
              <w:tblLook w:val="04A0" w:firstRow="1" w:lastRow="0" w:firstColumn="1" w:lastColumn="0" w:noHBand="0" w:noVBand="1"/>
            </w:tblPr>
            <w:tblGrid>
              <w:gridCol w:w="182"/>
              <w:gridCol w:w="2295"/>
            </w:tblGrid>
            <w:tr w:rsidR="004404F1" w:rsidRPr="006F5848" w14:paraId="24F98406" w14:textId="77777777">
              <w:tc>
                <w:tcPr>
                  <w:tcW w:w="0" w:type="auto"/>
                  <w:shd w:val="clear" w:color="auto" w:fill="auto"/>
                  <w:hideMark/>
                </w:tcPr>
                <w:p w14:paraId="69014BF2"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71CB72A1"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there are sufficient valid data available on each component of the product or mixture to allow its classification in accordance with Regulation (EC) No 1272/2008, and synergistic effects between any of the components are not expected,</w:t>
                  </w:r>
                </w:p>
              </w:tc>
            </w:tr>
          </w:tbl>
          <w:p w14:paraId="134AA5A3"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295"/>
            </w:tblGrid>
            <w:tr w:rsidR="004404F1" w:rsidRPr="006F5848" w14:paraId="362980C4" w14:textId="77777777">
              <w:tc>
                <w:tcPr>
                  <w:tcW w:w="0" w:type="auto"/>
                  <w:shd w:val="clear" w:color="auto" w:fill="auto"/>
                  <w:hideMark/>
                </w:tcPr>
                <w:p w14:paraId="31C10E52"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564F2ACB"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 xml:space="preserve">the available information indicates that the product or mixture should be classified for skin </w:t>
                  </w:r>
                  <w:r w:rsidRPr="006F5848">
                    <w:rPr>
                      <w:rFonts w:asciiTheme="minorHAnsi" w:hAnsiTheme="minorHAnsi" w:cstheme="minorHAnsi"/>
                      <w:sz w:val="20"/>
                      <w:szCs w:val="20"/>
                    </w:rPr>
                    <w:lastRenderedPageBreak/>
                    <w:t>sensitisation or skin corrosion,</w:t>
                  </w:r>
                </w:p>
              </w:tc>
            </w:tr>
          </w:tbl>
          <w:p w14:paraId="713DC2EE"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295"/>
            </w:tblGrid>
            <w:tr w:rsidR="004404F1" w:rsidRPr="006F5848" w14:paraId="00628B53" w14:textId="77777777">
              <w:tc>
                <w:tcPr>
                  <w:tcW w:w="0" w:type="auto"/>
                  <w:shd w:val="clear" w:color="auto" w:fill="auto"/>
                  <w:hideMark/>
                </w:tcPr>
                <w:p w14:paraId="696C1B98"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736B8F3A"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product or mixture is a strong acid (pH≤ 2,0) or base (pH≥ 11,5), or</w:t>
                  </w:r>
                </w:p>
              </w:tc>
            </w:tr>
          </w:tbl>
          <w:p w14:paraId="5F87AE51"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295"/>
            </w:tblGrid>
            <w:tr w:rsidR="004404F1" w:rsidRPr="006F5848" w14:paraId="463CF79F" w14:textId="77777777">
              <w:tc>
                <w:tcPr>
                  <w:tcW w:w="0" w:type="auto"/>
                  <w:shd w:val="clear" w:color="auto" w:fill="auto"/>
                  <w:hideMark/>
                </w:tcPr>
                <w:p w14:paraId="733737FC"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286BAF9E"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product or mixture is spontaneously flammable in air or in contact with water or moisture at room temperature.</w:t>
                  </w:r>
                </w:p>
              </w:tc>
            </w:tr>
          </w:tbl>
          <w:p w14:paraId="2BF46395" w14:textId="77777777" w:rsidR="004404F1" w:rsidRPr="006F5848" w:rsidRDefault="004404F1" w:rsidP="004404F1">
            <w:pPr>
              <w:pStyle w:val="oj-tbl-txt"/>
              <w:spacing w:before="60" w:beforeAutospacing="0" w:after="60" w:afterAutospacing="0"/>
              <w:rPr>
                <w:rFonts w:asciiTheme="minorHAnsi" w:hAnsiTheme="minorHAnsi" w:cstheme="minorHAnsi"/>
                <w:color w:val="000000"/>
                <w:sz w:val="20"/>
                <w:szCs w:val="20"/>
              </w:rPr>
            </w:pPr>
            <w:r w:rsidRPr="006F5848">
              <w:rPr>
                <w:rStyle w:val="oj-italic"/>
                <w:rFonts w:asciiTheme="minorHAnsi" w:hAnsiTheme="minorHAnsi" w:cstheme="minorHAnsi"/>
                <w:i/>
                <w:iCs/>
                <w:color w:val="000000"/>
                <w:sz w:val="20"/>
                <w:szCs w:val="20"/>
              </w:rPr>
              <w:t>In vitro</w:t>
            </w:r>
            <w:r w:rsidRPr="006F5848">
              <w:rPr>
                <w:rFonts w:asciiTheme="minorHAnsi" w:hAnsiTheme="minorHAnsi" w:cstheme="minorHAnsi"/>
                <w:color w:val="000000"/>
                <w:sz w:val="20"/>
                <w:szCs w:val="20"/>
              </w:rPr>
              <w:t> tests do not need to be conducted if:</w:t>
            </w:r>
          </w:p>
          <w:tbl>
            <w:tblPr>
              <w:tblW w:w="5000" w:type="pct"/>
              <w:tblCellMar>
                <w:left w:w="0" w:type="dxa"/>
                <w:right w:w="0" w:type="dxa"/>
              </w:tblCellMar>
              <w:tblLook w:val="04A0" w:firstRow="1" w:lastRow="0" w:firstColumn="1" w:lastColumn="0" w:noHBand="0" w:noVBand="1"/>
            </w:tblPr>
            <w:tblGrid>
              <w:gridCol w:w="182"/>
              <w:gridCol w:w="2295"/>
            </w:tblGrid>
            <w:tr w:rsidR="004404F1" w:rsidRPr="006F5848" w14:paraId="35A09906" w14:textId="77777777">
              <w:tc>
                <w:tcPr>
                  <w:tcW w:w="0" w:type="auto"/>
                  <w:shd w:val="clear" w:color="auto" w:fill="auto"/>
                  <w:hideMark/>
                </w:tcPr>
                <w:p w14:paraId="599D1648"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7A6CA91C"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an </w:t>
                  </w:r>
                  <w:r w:rsidRPr="006F5848">
                    <w:rPr>
                      <w:rStyle w:val="oj-italic"/>
                      <w:rFonts w:asciiTheme="minorHAnsi" w:hAnsiTheme="minorHAnsi" w:cstheme="minorHAnsi"/>
                      <w:i/>
                      <w:iCs/>
                      <w:sz w:val="20"/>
                      <w:szCs w:val="20"/>
                    </w:rPr>
                    <w:t>in vivo</w:t>
                  </w:r>
                  <w:r w:rsidRPr="006F5848">
                    <w:rPr>
                      <w:rFonts w:asciiTheme="minorHAnsi" w:hAnsiTheme="minorHAnsi" w:cstheme="minorHAnsi"/>
                      <w:sz w:val="20"/>
                      <w:szCs w:val="20"/>
                    </w:rPr>
                    <w:t> study referred to in point (c) in column 1 of this row is available, or</w:t>
                  </w:r>
                </w:p>
              </w:tc>
            </w:tr>
          </w:tbl>
          <w:p w14:paraId="6D1B4CC6"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295"/>
            </w:tblGrid>
            <w:tr w:rsidR="004404F1" w:rsidRPr="006F5848" w14:paraId="36765665" w14:textId="77777777">
              <w:tc>
                <w:tcPr>
                  <w:tcW w:w="0" w:type="auto"/>
                  <w:shd w:val="clear" w:color="auto" w:fill="auto"/>
                  <w:hideMark/>
                </w:tcPr>
                <w:p w14:paraId="4B5D40B7"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53887ED3"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 available </w:t>
                  </w:r>
                  <w:r w:rsidRPr="006F5848">
                    <w:rPr>
                      <w:rStyle w:val="oj-italic"/>
                      <w:rFonts w:asciiTheme="minorHAnsi" w:hAnsiTheme="minorHAnsi" w:cstheme="minorHAnsi"/>
                      <w:i/>
                      <w:iCs/>
                      <w:sz w:val="20"/>
                      <w:szCs w:val="20"/>
                    </w:rPr>
                    <w:t xml:space="preserve">in vitro or in </w:t>
                  </w:r>
                  <w:proofErr w:type="spellStart"/>
                  <w:r w:rsidRPr="006F5848">
                    <w:rPr>
                      <w:rStyle w:val="oj-italic"/>
                      <w:rFonts w:asciiTheme="minorHAnsi" w:hAnsiTheme="minorHAnsi" w:cstheme="minorHAnsi"/>
                      <w:i/>
                      <w:iCs/>
                      <w:sz w:val="20"/>
                      <w:szCs w:val="20"/>
                    </w:rPr>
                    <w:t>chemico</w:t>
                  </w:r>
                  <w:proofErr w:type="spellEnd"/>
                  <w:r w:rsidRPr="006F5848">
                    <w:rPr>
                      <w:rFonts w:asciiTheme="minorHAnsi" w:hAnsiTheme="minorHAnsi" w:cstheme="minorHAnsi"/>
                      <w:sz w:val="20"/>
                      <w:szCs w:val="20"/>
                    </w:rPr>
                    <w:t> test methods are not applicable for the product or mixture or the results obtained from these studies are not adequate for classification and risk assessment.</w:t>
                  </w:r>
                </w:p>
              </w:tc>
            </w:tr>
          </w:tbl>
          <w:p w14:paraId="74DD3030" w14:textId="77777777" w:rsidR="004404F1" w:rsidRPr="006F5848" w:rsidRDefault="004404F1" w:rsidP="004404F1">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If information from test method(s) addressing one or two of the key events described in point (b) in column 1 of this row already allows for classification of the substance and risk assessment, studies addressing the other key event(s) do not need to be conducted</w:t>
            </w:r>
          </w:p>
          <w:p w14:paraId="648E96EC" w14:textId="77777777" w:rsidR="004404F1" w:rsidRPr="006F5848" w:rsidRDefault="004404F1" w:rsidP="004404F1">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An </w:t>
            </w:r>
            <w:r w:rsidRPr="006F5848">
              <w:rPr>
                <w:rStyle w:val="oj-italic"/>
                <w:rFonts w:asciiTheme="minorHAnsi" w:hAnsiTheme="minorHAnsi" w:cstheme="minorHAnsi"/>
                <w:i/>
                <w:iCs/>
                <w:color w:val="000000"/>
                <w:sz w:val="20"/>
                <w:szCs w:val="20"/>
              </w:rPr>
              <w:t>in vivo</w:t>
            </w:r>
            <w:r w:rsidRPr="006F5848">
              <w:rPr>
                <w:rFonts w:asciiTheme="minorHAnsi" w:hAnsiTheme="minorHAnsi" w:cstheme="minorHAnsi"/>
                <w:color w:val="000000"/>
                <w:sz w:val="20"/>
                <w:szCs w:val="20"/>
              </w:rPr>
              <w:t> study for skin sensitisation shall be considered only if </w:t>
            </w:r>
            <w:r w:rsidRPr="006F5848">
              <w:rPr>
                <w:rStyle w:val="oj-italic"/>
                <w:rFonts w:asciiTheme="minorHAnsi" w:hAnsiTheme="minorHAnsi" w:cstheme="minorHAnsi"/>
                <w:i/>
                <w:iCs/>
                <w:color w:val="000000"/>
                <w:sz w:val="20"/>
                <w:szCs w:val="20"/>
              </w:rPr>
              <w:t>in vitro</w:t>
            </w:r>
            <w:r w:rsidRPr="006F5848">
              <w:rPr>
                <w:rFonts w:asciiTheme="minorHAnsi" w:hAnsiTheme="minorHAnsi" w:cstheme="minorHAnsi"/>
                <w:color w:val="000000"/>
                <w:sz w:val="20"/>
                <w:szCs w:val="20"/>
              </w:rPr>
              <w:t> or </w:t>
            </w:r>
            <w:r w:rsidRPr="006F5848">
              <w:rPr>
                <w:rStyle w:val="oj-italic"/>
                <w:rFonts w:asciiTheme="minorHAnsi" w:hAnsiTheme="minorHAnsi" w:cstheme="minorHAnsi"/>
                <w:i/>
                <w:iCs/>
                <w:color w:val="000000"/>
                <w:sz w:val="20"/>
                <w:szCs w:val="20"/>
              </w:rPr>
              <w:t xml:space="preserve">in </w:t>
            </w:r>
            <w:proofErr w:type="spellStart"/>
            <w:r w:rsidRPr="006F5848">
              <w:rPr>
                <w:rStyle w:val="oj-italic"/>
                <w:rFonts w:asciiTheme="minorHAnsi" w:hAnsiTheme="minorHAnsi" w:cstheme="minorHAnsi"/>
                <w:i/>
                <w:iCs/>
                <w:color w:val="000000"/>
                <w:sz w:val="20"/>
                <w:szCs w:val="20"/>
              </w:rPr>
              <w:t>chemico</w:t>
            </w:r>
            <w:proofErr w:type="spellEnd"/>
            <w:r w:rsidRPr="006F5848">
              <w:rPr>
                <w:rFonts w:asciiTheme="minorHAnsi" w:hAnsiTheme="minorHAnsi" w:cstheme="minorHAnsi"/>
                <w:color w:val="000000"/>
                <w:sz w:val="20"/>
                <w:szCs w:val="20"/>
              </w:rPr>
              <w:t xml:space="preserve"> studies referred to in point (b) in column 1 of this </w:t>
            </w:r>
            <w:r w:rsidRPr="006F5848">
              <w:rPr>
                <w:rFonts w:asciiTheme="minorHAnsi" w:hAnsiTheme="minorHAnsi" w:cstheme="minorHAnsi"/>
                <w:color w:val="000000"/>
                <w:sz w:val="20"/>
                <w:szCs w:val="20"/>
              </w:rPr>
              <w:lastRenderedPageBreak/>
              <w:t>row are not applicable, or the results obtained from these studies are not adequate for classification and risk assessment and the calculation method or bridging principles laid down in Regulation (EC) No 1272/2008 are not applicable</w:t>
            </w:r>
          </w:p>
          <w:p w14:paraId="265C1A04" w14:textId="09BC554C"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r w:rsidRPr="006F5848">
              <w:rPr>
                <w:rStyle w:val="oj-italic"/>
                <w:rFonts w:asciiTheme="minorHAnsi" w:hAnsiTheme="minorHAnsi" w:cstheme="minorHAnsi"/>
                <w:i/>
                <w:iCs/>
                <w:color w:val="000000"/>
                <w:sz w:val="20"/>
                <w:szCs w:val="20"/>
              </w:rPr>
              <w:t>In vivo</w:t>
            </w:r>
            <w:r w:rsidRPr="006F5848">
              <w:rPr>
                <w:rFonts w:asciiTheme="minorHAnsi" w:hAnsiTheme="minorHAnsi" w:cstheme="minorHAnsi"/>
                <w:color w:val="000000"/>
                <w:sz w:val="20"/>
                <w:szCs w:val="20"/>
              </w:rPr>
              <w:t> studies for skin sensitisation that were carried out or initiated before 15 April 2022 shall be considered appropriate to address this information requirement</w:t>
            </w:r>
            <w:r>
              <w:rPr>
                <w:rFonts w:asciiTheme="minorHAnsi" w:hAnsiTheme="minorHAnsi" w:cstheme="minorHAnsi"/>
                <w:color w:val="000000"/>
                <w:sz w:val="20"/>
                <w:szCs w:val="20"/>
              </w:rPr>
              <w:t>.</w:t>
            </w:r>
          </w:p>
        </w:tc>
      </w:tr>
      <w:tr w:rsidR="004404F1" w:rsidRPr="006F5848" w14:paraId="41DE6EBD" w14:textId="77777777" w:rsidTr="004459A9">
        <w:trPr>
          <w:trHeight w:val="357"/>
        </w:trPr>
        <w:tc>
          <w:tcPr>
            <w:tcW w:w="1087" w:type="dxa"/>
          </w:tcPr>
          <w:p w14:paraId="214EA72F" w14:textId="0CB95418" w:rsidR="004404F1" w:rsidRPr="006F5848" w:rsidRDefault="004404F1" w:rsidP="004404F1">
            <w:pPr>
              <w:rPr>
                <w:rFonts w:cstheme="minorHAnsi"/>
                <w:color w:val="000000"/>
                <w:sz w:val="20"/>
                <w:szCs w:val="20"/>
              </w:rPr>
            </w:pPr>
            <w:r w:rsidRPr="006F5848">
              <w:rPr>
                <w:rFonts w:cstheme="minorHAnsi"/>
                <w:color w:val="000000"/>
                <w:sz w:val="20"/>
                <w:szCs w:val="20"/>
              </w:rPr>
              <w:lastRenderedPageBreak/>
              <w:t>8.7</w:t>
            </w:r>
          </w:p>
        </w:tc>
        <w:tc>
          <w:tcPr>
            <w:tcW w:w="3080" w:type="dxa"/>
          </w:tcPr>
          <w:p w14:paraId="02411EDA" w14:textId="77777777" w:rsidR="004404F1" w:rsidRPr="006F5848" w:rsidRDefault="004404F1" w:rsidP="004404F1">
            <w:pPr>
              <w:spacing w:after="213" w:line="235" w:lineRule="auto"/>
              <w:rPr>
                <w:rFonts w:cstheme="minorHAnsi"/>
                <w:sz w:val="20"/>
                <w:szCs w:val="20"/>
              </w:rPr>
            </w:pPr>
            <w:r w:rsidRPr="006F5848">
              <w:rPr>
                <w:rFonts w:cstheme="minorHAnsi"/>
                <w:sz w:val="20"/>
                <w:szCs w:val="20"/>
              </w:rPr>
              <w:t xml:space="preserve">Available toxicological data relating to: </w:t>
            </w:r>
          </w:p>
          <w:p w14:paraId="17493252" w14:textId="77777777" w:rsidR="004404F1" w:rsidRPr="006F5848" w:rsidRDefault="004404F1" w:rsidP="004404F1">
            <w:pPr>
              <w:tabs>
                <w:tab w:val="center" w:pos="84"/>
                <w:tab w:val="center" w:pos="697"/>
                <w:tab w:val="center" w:pos="1719"/>
                <w:tab w:val="center" w:pos="2516"/>
              </w:tabs>
              <w:spacing w:line="259" w:lineRule="auto"/>
              <w:rPr>
                <w:rFonts w:cstheme="minorHAnsi"/>
                <w:sz w:val="20"/>
                <w:szCs w:val="20"/>
              </w:rPr>
            </w:pPr>
            <w:r w:rsidRPr="006F5848">
              <w:rPr>
                <w:rFonts w:eastAsia="Calibri" w:cstheme="minorHAnsi"/>
                <w:sz w:val="20"/>
                <w:szCs w:val="20"/>
              </w:rPr>
              <w:tab/>
            </w:r>
            <w:r w:rsidRPr="006F5848">
              <w:rPr>
                <w:rFonts w:cstheme="minorHAnsi"/>
                <w:sz w:val="20"/>
                <w:szCs w:val="20"/>
              </w:rPr>
              <w:t xml:space="preserve">— </w:t>
            </w:r>
            <w:r w:rsidRPr="006F5848">
              <w:rPr>
                <w:rFonts w:cstheme="minorHAnsi"/>
                <w:sz w:val="20"/>
                <w:szCs w:val="20"/>
              </w:rPr>
              <w:tab/>
              <w:t xml:space="preserve">non-active </w:t>
            </w:r>
            <w:r w:rsidRPr="006F5848">
              <w:rPr>
                <w:rFonts w:cstheme="minorHAnsi"/>
                <w:sz w:val="20"/>
                <w:szCs w:val="20"/>
              </w:rPr>
              <w:tab/>
              <w:t xml:space="preserve">substance(s) </w:t>
            </w:r>
            <w:r w:rsidRPr="006F5848">
              <w:rPr>
                <w:rFonts w:cstheme="minorHAnsi"/>
                <w:sz w:val="20"/>
                <w:szCs w:val="20"/>
              </w:rPr>
              <w:tab/>
              <w:t xml:space="preserve">(i.e. </w:t>
            </w:r>
          </w:p>
          <w:p w14:paraId="6E1C22D6" w14:textId="77777777" w:rsidR="004404F1" w:rsidRPr="006F5848" w:rsidRDefault="004404F1" w:rsidP="004404F1">
            <w:pPr>
              <w:spacing w:after="172" w:line="259" w:lineRule="auto"/>
              <w:ind w:right="105"/>
              <w:rPr>
                <w:rFonts w:cstheme="minorHAnsi"/>
                <w:sz w:val="20"/>
                <w:szCs w:val="20"/>
              </w:rPr>
            </w:pPr>
            <w:r w:rsidRPr="006F5848">
              <w:rPr>
                <w:rFonts w:cstheme="minorHAnsi"/>
                <w:sz w:val="20"/>
                <w:szCs w:val="20"/>
              </w:rPr>
              <w:t xml:space="preserve">substance(s) of concern), or </w:t>
            </w:r>
          </w:p>
          <w:p w14:paraId="48716705" w14:textId="77777777" w:rsidR="004404F1" w:rsidRPr="006F5848" w:rsidRDefault="004404F1" w:rsidP="004404F1">
            <w:pPr>
              <w:spacing w:after="191" w:line="236" w:lineRule="auto"/>
              <w:ind w:left="340" w:hanging="340"/>
              <w:rPr>
                <w:rFonts w:cstheme="minorHAnsi"/>
                <w:sz w:val="20"/>
                <w:szCs w:val="20"/>
              </w:rPr>
            </w:pPr>
            <w:r w:rsidRPr="006F5848">
              <w:rPr>
                <w:rFonts w:cstheme="minorHAnsi"/>
                <w:sz w:val="20"/>
                <w:szCs w:val="20"/>
              </w:rPr>
              <w:t xml:space="preserve">— a mixture that a substance(s) of concern is a component of </w:t>
            </w:r>
          </w:p>
          <w:p w14:paraId="61706D4B" w14:textId="4189F538" w:rsidR="004404F1" w:rsidRPr="006F5848" w:rsidRDefault="004404F1" w:rsidP="004404F1">
            <w:pPr>
              <w:rPr>
                <w:rFonts w:cstheme="minorHAnsi"/>
                <w:sz w:val="20"/>
                <w:szCs w:val="20"/>
              </w:rPr>
            </w:pPr>
            <w:r w:rsidRPr="006F5848">
              <w:rPr>
                <w:rFonts w:cstheme="minorHAnsi"/>
                <w:sz w:val="20"/>
                <w:szCs w:val="20"/>
              </w:rPr>
              <w:t xml:space="preserve">If insufficient data are available for a non-active substance(s) and cannot be inferred through read-across or other accepted non-testing approaches, targeted test(s) described in Annex II shall be carried out for the substance(s) of concern or a mixture that a substance(s) of concern is a component of </w:t>
            </w:r>
          </w:p>
        </w:tc>
        <w:tc>
          <w:tcPr>
            <w:tcW w:w="1215" w:type="dxa"/>
          </w:tcPr>
          <w:p w14:paraId="311DD16E" w14:textId="77777777" w:rsidR="004404F1" w:rsidRPr="006F5848" w:rsidRDefault="004404F1" w:rsidP="004404F1">
            <w:pPr>
              <w:ind w:left="42"/>
              <w:rPr>
                <w:rFonts w:cstheme="minorHAnsi"/>
                <w:sz w:val="20"/>
                <w:szCs w:val="20"/>
              </w:rPr>
            </w:pPr>
          </w:p>
        </w:tc>
        <w:tc>
          <w:tcPr>
            <w:tcW w:w="2977" w:type="dxa"/>
            <w:tcBorders>
              <w:right w:val="single" w:sz="18" w:space="0" w:color="auto"/>
            </w:tcBorders>
          </w:tcPr>
          <w:p w14:paraId="64914D58" w14:textId="77777777" w:rsidR="004404F1" w:rsidRPr="006F5848" w:rsidRDefault="004404F1" w:rsidP="004404F1">
            <w:pPr>
              <w:spacing w:after="193" w:line="235" w:lineRule="auto"/>
              <w:ind w:left="90"/>
              <w:rPr>
                <w:rFonts w:cstheme="minorHAnsi"/>
                <w:sz w:val="20"/>
                <w:szCs w:val="20"/>
              </w:rPr>
            </w:pPr>
            <w:r w:rsidRPr="006F5848">
              <w:rPr>
                <w:rFonts w:cstheme="minorHAnsi"/>
                <w:sz w:val="20"/>
                <w:szCs w:val="20"/>
              </w:rPr>
              <w:t xml:space="preserve">Testing on the product/mixture does not need to be conducted if: </w:t>
            </w:r>
          </w:p>
          <w:p w14:paraId="3551074E" w14:textId="77777777" w:rsidR="004404F1" w:rsidRPr="006F5848" w:rsidRDefault="004404F1" w:rsidP="004404F1">
            <w:pPr>
              <w:spacing w:after="11" w:line="235" w:lineRule="auto"/>
              <w:ind w:left="430" w:right="-2" w:hanging="340"/>
              <w:rPr>
                <w:rFonts w:cstheme="minorHAnsi"/>
                <w:sz w:val="20"/>
                <w:szCs w:val="20"/>
              </w:rPr>
            </w:pPr>
            <w:r w:rsidRPr="006F5848">
              <w:rPr>
                <w:rFonts w:cstheme="minorHAnsi"/>
                <w:sz w:val="20"/>
                <w:szCs w:val="20"/>
              </w:rPr>
              <w:t xml:space="preserve">— there are valid data available on each of the components in the mixture to allow classification of the mixture according to the rules laid down in Directive 1999/45/EC and Regulation </w:t>
            </w:r>
          </w:p>
          <w:p w14:paraId="5FF8341D" w14:textId="0092091E" w:rsidR="004404F1" w:rsidRPr="006F5848" w:rsidRDefault="004404F1" w:rsidP="004404F1">
            <w:pPr>
              <w:ind w:left="45"/>
              <w:rPr>
                <w:rFonts w:cstheme="minorHAnsi"/>
                <w:sz w:val="20"/>
                <w:szCs w:val="20"/>
              </w:rPr>
            </w:pPr>
            <w:r w:rsidRPr="006F5848">
              <w:rPr>
                <w:rFonts w:cstheme="minorHAnsi"/>
                <w:sz w:val="20"/>
                <w:szCs w:val="20"/>
              </w:rPr>
              <w:t>(EC) No 1272/2008 (CLP)</w:t>
            </w:r>
            <w:r w:rsidRPr="006F5848">
              <w:rPr>
                <w:rFonts w:cstheme="minorHAnsi"/>
                <w:b/>
                <w:sz w:val="20"/>
                <w:szCs w:val="20"/>
              </w:rPr>
              <w:t xml:space="preserve"> </w:t>
            </w:r>
          </w:p>
        </w:tc>
        <w:tc>
          <w:tcPr>
            <w:tcW w:w="3118" w:type="dxa"/>
            <w:tcBorders>
              <w:left w:val="single" w:sz="18" w:space="0" w:color="auto"/>
            </w:tcBorders>
          </w:tcPr>
          <w:p w14:paraId="02DF3710" w14:textId="77777777" w:rsidR="004404F1" w:rsidRPr="006F5848" w:rsidRDefault="004404F1" w:rsidP="004404F1">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Available toxicological data relating to:</w:t>
            </w:r>
          </w:p>
          <w:tbl>
            <w:tblPr>
              <w:tblW w:w="5000" w:type="pct"/>
              <w:tblCellMar>
                <w:left w:w="0" w:type="dxa"/>
                <w:right w:w="0" w:type="dxa"/>
              </w:tblCellMar>
              <w:tblLook w:val="04A0" w:firstRow="1" w:lastRow="0" w:firstColumn="1" w:lastColumn="0" w:noHBand="0" w:noVBand="1"/>
            </w:tblPr>
            <w:tblGrid>
              <w:gridCol w:w="218"/>
              <w:gridCol w:w="2684"/>
            </w:tblGrid>
            <w:tr w:rsidR="004404F1" w:rsidRPr="006F5848" w14:paraId="3D44B9CE" w14:textId="77777777">
              <w:tc>
                <w:tcPr>
                  <w:tcW w:w="0" w:type="auto"/>
                  <w:shd w:val="clear" w:color="auto" w:fill="auto"/>
                  <w:hideMark/>
                </w:tcPr>
                <w:p w14:paraId="485011AA"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w:t>
                  </w:r>
                </w:p>
              </w:tc>
              <w:tc>
                <w:tcPr>
                  <w:tcW w:w="0" w:type="auto"/>
                  <w:shd w:val="clear" w:color="auto" w:fill="auto"/>
                  <w:hideMark/>
                </w:tcPr>
                <w:p w14:paraId="42C29115"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non-active substance(s) (i.e. substance(s) of concern); and</w:t>
                  </w:r>
                </w:p>
              </w:tc>
            </w:tr>
          </w:tbl>
          <w:p w14:paraId="1098F240"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27"/>
              <w:gridCol w:w="2675"/>
            </w:tblGrid>
            <w:tr w:rsidR="004404F1" w:rsidRPr="006F5848" w14:paraId="6D9F2458" w14:textId="77777777">
              <w:tc>
                <w:tcPr>
                  <w:tcW w:w="0" w:type="auto"/>
                  <w:shd w:val="clear" w:color="auto" w:fill="auto"/>
                  <w:hideMark/>
                </w:tcPr>
                <w:p w14:paraId="56922FA1"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(b)</w:t>
                  </w:r>
                </w:p>
              </w:tc>
              <w:tc>
                <w:tcPr>
                  <w:tcW w:w="0" w:type="auto"/>
                  <w:shd w:val="clear" w:color="auto" w:fill="auto"/>
                  <w:hideMark/>
                </w:tcPr>
                <w:p w14:paraId="413A1E09"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 mixture that a substance(s) of concern is a component of</w:t>
                  </w:r>
                </w:p>
              </w:tc>
            </w:tr>
          </w:tbl>
          <w:p w14:paraId="4FF41D7E" w14:textId="0D424573" w:rsidR="004404F1" w:rsidRPr="006F5848" w:rsidRDefault="004404F1" w:rsidP="004404F1">
            <w:pPr>
              <w:rPr>
                <w:rFonts w:cstheme="minorHAnsi"/>
                <w:color w:val="000000"/>
                <w:sz w:val="20"/>
                <w:szCs w:val="20"/>
                <w:shd w:val="clear" w:color="auto" w:fill="FFFFFF"/>
              </w:rPr>
            </w:pPr>
            <w:r w:rsidRPr="006F5848">
              <w:rPr>
                <w:rFonts w:cstheme="minorHAnsi"/>
                <w:color w:val="000000"/>
                <w:sz w:val="20"/>
                <w:szCs w:val="20"/>
              </w:rPr>
              <w:t>Tests listed in Section 8 of the table in Title 1 of Annex II shall be carried out for the substance(s) of concern or a mixture that a substance(s) of concern is a component of if insufficient data are available and cannot be inferred through read-across, </w:t>
            </w:r>
            <w:r w:rsidRPr="006F5848">
              <w:rPr>
                <w:rStyle w:val="oj-italic"/>
                <w:rFonts w:cstheme="minorHAnsi"/>
                <w:i/>
                <w:iCs/>
                <w:color w:val="000000"/>
                <w:sz w:val="20"/>
                <w:szCs w:val="20"/>
              </w:rPr>
              <w:t>in silico</w:t>
            </w:r>
            <w:r w:rsidRPr="006F5848">
              <w:rPr>
                <w:rFonts w:cstheme="minorHAnsi"/>
                <w:color w:val="000000"/>
                <w:sz w:val="20"/>
                <w:szCs w:val="20"/>
              </w:rPr>
              <w:t> or other accepted non-testing approaches</w:t>
            </w:r>
          </w:p>
        </w:tc>
        <w:tc>
          <w:tcPr>
            <w:tcW w:w="1418" w:type="dxa"/>
          </w:tcPr>
          <w:p w14:paraId="631C4642" w14:textId="426EFB75" w:rsidR="004404F1" w:rsidRPr="006F5848" w:rsidRDefault="004404F1" w:rsidP="004404F1">
            <w:pPr>
              <w:rPr>
                <w:rFonts w:cstheme="minorHAnsi"/>
                <w:color w:val="000000"/>
                <w:sz w:val="20"/>
                <w:szCs w:val="20"/>
              </w:rPr>
            </w:pPr>
            <w:r w:rsidRPr="006F5848">
              <w:rPr>
                <w:rFonts w:cstheme="minorHAnsi"/>
                <w:color w:val="000000"/>
                <w:sz w:val="20"/>
                <w:szCs w:val="20"/>
              </w:rPr>
              <w:t> </w:t>
            </w:r>
          </w:p>
        </w:tc>
        <w:tc>
          <w:tcPr>
            <w:tcW w:w="2693" w:type="dxa"/>
          </w:tcPr>
          <w:p w14:paraId="36B19790" w14:textId="77777777" w:rsidR="004404F1" w:rsidRPr="006F5848" w:rsidRDefault="004404F1" w:rsidP="004404F1">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Testing on the product or mixture does not need to be conducted if all of the following conditions are met:</w:t>
            </w:r>
          </w:p>
          <w:tbl>
            <w:tblPr>
              <w:tblW w:w="5000" w:type="pct"/>
              <w:tblCellMar>
                <w:left w:w="0" w:type="dxa"/>
                <w:right w:w="0" w:type="dxa"/>
              </w:tblCellMar>
              <w:tblLook w:val="04A0" w:firstRow="1" w:lastRow="0" w:firstColumn="1" w:lastColumn="0" w:noHBand="0" w:noVBand="1"/>
            </w:tblPr>
            <w:tblGrid>
              <w:gridCol w:w="182"/>
              <w:gridCol w:w="2295"/>
            </w:tblGrid>
            <w:tr w:rsidR="004404F1" w:rsidRPr="006F5848" w14:paraId="1E77D327" w14:textId="77777777">
              <w:tc>
                <w:tcPr>
                  <w:tcW w:w="0" w:type="auto"/>
                  <w:shd w:val="clear" w:color="auto" w:fill="auto"/>
                  <w:hideMark/>
                </w:tcPr>
                <w:p w14:paraId="561043E8"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4909F7E4"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there are valid data available on each of the components in the mixture to allow classification of the mixture in accordance with the rules laid down in Regulation (EC) No 1272/2008,</w:t>
                  </w:r>
                </w:p>
              </w:tc>
            </w:tr>
          </w:tbl>
          <w:p w14:paraId="75EC332A"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295"/>
            </w:tblGrid>
            <w:tr w:rsidR="004404F1" w:rsidRPr="006F5848" w14:paraId="3C73321D" w14:textId="77777777">
              <w:tc>
                <w:tcPr>
                  <w:tcW w:w="0" w:type="auto"/>
                  <w:shd w:val="clear" w:color="auto" w:fill="auto"/>
                  <w:hideMark/>
                </w:tcPr>
                <w:p w14:paraId="0173D4B6"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53B406BC"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 conclusion can be made whether the biocidal product can be considered as having endocrine disrupting properties,</w:t>
                  </w:r>
                </w:p>
              </w:tc>
            </w:tr>
          </w:tbl>
          <w:p w14:paraId="2A566358"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295"/>
            </w:tblGrid>
            <w:tr w:rsidR="004404F1" w:rsidRPr="006F5848" w14:paraId="77E12C54" w14:textId="77777777">
              <w:tc>
                <w:tcPr>
                  <w:tcW w:w="0" w:type="auto"/>
                  <w:shd w:val="clear" w:color="auto" w:fill="auto"/>
                  <w:hideMark/>
                </w:tcPr>
                <w:p w14:paraId="4F2DF485"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310A6C15" w14:textId="22B1A075"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synergistic effects between any of the components are not expected</w:t>
                  </w:r>
                  <w:r>
                    <w:rPr>
                      <w:rFonts w:asciiTheme="minorHAnsi" w:hAnsiTheme="minorHAnsi" w:cstheme="minorHAnsi"/>
                      <w:sz w:val="20"/>
                      <w:szCs w:val="20"/>
                    </w:rPr>
                    <w:t>.</w:t>
                  </w:r>
                </w:p>
              </w:tc>
            </w:tr>
          </w:tbl>
          <w:p w14:paraId="4EC049DC"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02C814DD" w14:textId="77777777" w:rsidTr="004459A9">
        <w:trPr>
          <w:trHeight w:val="357"/>
        </w:trPr>
        <w:tc>
          <w:tcPr>
            <w:tcW w:w="1087" w:type="dxa"/>
          </w:tcPr>
          <w:p w14:paraId="717840F3" w14:textId="3464E2F3" w:rsidR="004404F1" w:rsidRPr="006F5848" w:rsidRDefault="004404F1" w:rsidP="004404F1">
            <w:pPr>
              <w:rPr>
                <w:rFonts w:cstheme="minorHAnsi"/>
                <w:color w:val="000000"/>
                <w:sz w:val="20"/>
                <w:szCs w:val="20"/>
              </w:rPr>
            </w:pPr>
            <w:r w:rsidRPr="006F5848">
              <w:rPr>
                <w:rFonts w:cstheme="minorHAnsi"/>
                <w:color w:val="000000"/>
                <w:sz w:val="20"/>
                <w:szCs w:val="20"/>
              </w:rPr>
              <w:t>9.1</w:t>
            </w:r>
          </w:p>
        </w:tc>
        <w:tc>
          <w:tcPr>
            <w:tcW w:w="3080" w:type="dxa"/>
          </w:tcPr>
          <w:p w14:paraId="590336E1" w14:textId="77777777" w:rsidR="004404F1" w:rsidRPr="006F5848" w:rsidRDefault="004404F1" w:rsidP="004404F1">
            <w:pPr>
              <w:spacing w:after="85" w:line="235" w:lineRule="auto"/>
              <w:ind w:right="44"/>
              <w:rPr>
                <w:rFonts w:cstheme="minorHAnsi"/>
                <w:sz w:val="20"/>
                <w:szCs w:val="20"/>
              </w:rPr>
            </w:pPr>
            <w:r w:rsidRPr="006F5848">
              <w:rPr>
                <w:rFonts w:cstheme="minorHAnsi"/>
                <w:sz w:val="20"/>
                <w:szCs w:val="20"/>
              </w:rPr>
              <w:t xml:space="preserve">Information relating to the ecotoxicity of the biocidal product which is sufficient to enable a decision to be made concerning </w:t>
            </w:r>
            <w:r w:rsidRPr="006F5848">
              <w:rPr>
                <w:rFonts w:cstheme="minorHAnsi"/>
                <w:sz w:val="20"/>
                <w:szCs w:val="20"/>
              </w:rPr>
              <w:lastRenderedPageBreak/>
              <w:t xml:space="preserve">the classification of the product is required </w:t>
            </w:r>
          </w:p>
          <w:p w14:paraId="6B5D34D2" w14:textId="77777777" w:rsidR="004404F1" w:rsidRPr="006F5848" w:rsidRDefault="004404F1" w:rsidP="004404F1">
            <w:pPr>
              <w:spacing w:line="235" w:lineRule="auto"/>
              <w:ind w:left="340" w:right="44" w:hanging="340"/>
              <w:rPr>
                <w:rFonts w:cstheme="minorHAnsi"/>
                <w:sz w:val="20"/>
                <w:szCs w:val="20"/>
              </w:rPr>
            </w:pPr>
            <w:r w:rsidRPr="006F5848">
              <w:rPr>
                <w:rFonts w:cstheme="minorHAnsi"/>
                <w:sz w:val="20"/>
                <w:szCs w:val="20"/>
              </w:rPr>
              <w:t xml:space="preserve">— Where there are valid data available on each of the components in the mixture and synergistic effects between any of the components are not expected, classification of the mixture can be made according to the rules laid down in </w:t>
            </w:r>
          </w:p>
          <w:p w14:paraId="71C04962" w14:textId="77777777" w:rsidR="004404F1" w:rsidRPr="006F5848" w:rsidRDefault="004404F1" w:rsidP="004404F1">
            <w:pPr>
              <w:spacing w:after="85" w:line="235" w:lineRule="auto"/>
              <w:ind w:left="340" w:right="44"/>
              <w:rPr>
                <w:rFonts w:cstheme="minorHAnsi"/>
                <w:sz w:val="20"/>
                <w:szCs w:val="20"/>
              </w:rPr>
            </w:pPr>
            <w:r w:rsidRPr="006F5848">
              <w:rPr>
                <w:rFonts w:cstheme="minorHAnsi"/>
                <w:sz w:val="20"/>
                <w:szCs w:val="20"/>
              </w:rPr>
              <w:t xml:space="preserve">Directive 1999/45/EC, Regulation (EC) No 1907/2006 (REACH) and Regulation (EC) No 1272/ 2008 (CLP) </w:t>
            </w:r>
          </w:p>
          <w:p w14:paraId="2D60A4A3" w14:textId="78CC206C" w:rsidR="004404F1" w:rsidRPr="006F5848" w:rsidRDefault="004404F1" w:rsidP="004404F1">
            <w:pPr>
              <w:rPr>
                <w:rFonts w:cstheme="minorHAnsi"/>
                <w:sz w:val="20"/>
                <w:szCs w:val="20"/>
              </w:rPr>
            </w:pPr>
            <w:r w:rsidRPr="006F5848">
              <w:rPr>
                <w:rFonts w:cstheme="minorHAnsi"/>
                <w:sz w:val="20"/>
                <w:szCs w:val="20"/>
              </w:rPr>
              <w:t xml:space="preserve">— Where valid data on the components are not available or where synergistic effects may be expected then testing of components and/or the biocidal product itself may be necessary </w:t>
            </w:r>
          </w:p>
        </w:tc>
        <w:tc>
          <w:tcPr>
            <w:tcW w:w="1215" w:type="dxa"/>
          </w:tcPr>
          <w:p w14:paraId="6F98CC84" w14:textId="77777777" w:rsidR="004404F1" w:rsidRPr="006F5848" w:rsidRDefault="004404F1" w:rsidP="004404F1">
            <w:pPr>
              <w:ind w:left="42"/>
              <w:rPr>
                <w:rFonts w:cstheme="minorHAnsi"/>
                <w:sz w:val="20"/>
                <w:szCs w:val="20"/>
              </w:rPr>
            </w:pPr>
          </w:p>
        </w:tc>
        <w:tc>
          <w:tcPr>
            <w:tcW w:w="2977" w:type="dxa"/>
            <w:tcBorders>
              <w:right w:val="single" w:sz="18" w:space="0" w:color="auto"/>
            </w:tcBorders>
          </w:tcPr>
          <w:p w14:paraId="53EAD2D9" w14:textId="77777777" w:rsidR="004404F1" w:rsidRPr="006F5848" w:rsidRDefault="004404F1" w:rsidP="004404F1">
            <w:pPr>
              <w:ind w:left="45"/>
              <w:rPr>
                <w:rFonts w:cstheme="minorHAnsi"/>
                <w:sz w:val="20"/>
                <w:szCs w:val="20"/>
              </w:rPr>
            </w:pPr>
          </w:p>
        </w:tc>
        <w:tc>
          <w:tcPr>
            <w:tcW w:w="3118" w:type="dxa"/>
            <w:tcBorders>
              <w:left w:val="single" w:sz="18" w:space="0" w:color="auto"/>
            </w:tcBorders>
          </w:tcPr>
          <w:p w14:paraId="682AB007" w14:textId="77777777" w:rsidR="004404F1" w:rsidRPr="006F5848" w:rsidRDefault="004404F1" w:rsidP="004404F1">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Available ecotoxicological data relating to:</w:t>
            </w:r>
          </w:p>
          <w:tbl>
            <w:tblPr>
              <w:tblW w:w="5000" w:type="pct"/>
              <w:tblCellMar>
                <w:left w:w="0" w:type="dxa"/>
                <w:right w:w="0" w:type="dxa"/>
              </w:tblCellMar>
              <w:tblLook w:val="04A0" w:firstRow="1" w:lastRow="0" w:firstColumn="1" w:lastColumn="0" w:noHBand="0" w:noVBand="1"/>
            </w:tblPr>
            <w:tblGrid>
              <w:gridCol w:w="218"/>
              <w:gridCol w:w="2684"/>
            </w:tblGrid>
            <w:tr w:rsidR="004404F1" w:rsidRPr="006F5848" w14:paraId="3107CFD2" w14:textId="77777777">
              <w:tc>
                <w:tcPr>
                  <w:tcW w:w="0" w:type="auto"/>
                  <w:shd w:val="clear" w:color="auto" w:fill="auto"/>
                  <w:hideMark/>
                </w:tcPr>
                <w:p w14:paraId="48AFF746"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lastRenderedPageBreak/>
                    <w:t>(a)</w:t>
                  </w:r>
                </w:p>
              </w:tc>
              <w:tc>
                <w:tcPr>
                  <w:tcW w:w="0" w:type="auto"/>
                  <w:shd w:val="clear" w:color="auto" w:fill="auto"/>
                  <w:hideMark/>
                </w:tcPr>
                <w:p w14:paraId="21AE2680"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non-active substance(s) (i.e. substance(s) of concern);</w:t>
                  </w:r>
                </w:p>
              </w:tc>
            </w:tr>
          </w:tbl>
          <w:p w14:paraId="13BC8488"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227"/>
              <w:gridCol w:w="2675"/>
            </w:tblGrid>
            <w:tr w:rsidR="004404F1" w:rsidRPr="006F5848" w14:paraId="2CAE1BA0" w14:textId="77777777">
              <w:tc>
                <w:tcPr>
                  <w:tcW w:w="0" w:type="auto"/>
                  <w:shd w:val="clear" w:color="auto" w:fill="auto"/>
                  <w:hideMark/>
                </w:tcPr>
                <w:p w14:paraId="423515B2"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(b)</w:t>
                  </w:r>
                </w:p>
              </w:tc>
              <w:tc>
                <w:tcPr>
                  <w:tcW w:w="0" w:type="auto"/>
                  <w:shd w:val="clear" w:color="auto" w:fill="auto"/>
                  <w:hideMark/>
                </w:tcPr>
                <w:p w14:paraId="098E21AA"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 mixture that a substance(s) of concern is a component of</w:t>
                  </w:r>
                </w:p>
              </w:tc>
            </w:tr>
          </w:tbl>
          <w:p w14:paraId="72A7A213" w14:textId="2E668AB0" w:rsidR="004404F1" w:rsidRPr="006F5848" w:rsidRDefault="004404F1" w:rsidP="004404F1">
            <w:pPr>
              <w:rPr>
                <w:rFonts w:cstheme="minorHAnsi"/>
                <w:color w:val="000000"/>
                <w:sz w:val="20"/>
                <w:szCs w:val="20"/>
                <w:shd w:val="clear" w:color="auto" w:fill="FFFFFF"/>
              </w:rPr>
            </w:pPr>
            <w:r w:rsidRPr="006F5848">
              <w:rPr>
                <w:rFonts w:cstheme="minorHAnsi"/>
                <w:color w:val="000000"/>
                <w:sz w:val="20"/>
                <w:szCs w:val="20"/>
              </w:rPr>
              <w:t>Tests listed in Section 9 of Title 1 of Annex II shall be carried out for the substance(s) of concern or a mixture that a substance(s) of concern is a component of if insufficient data are available and cannot be inferred through read-across, </w:t>
            </w:r>
            <w:r w:rsidRPr="006F5848">
              <w:rPr>
                <w:rStyle w:val="oj-italic"/>
                <w:rFonts w:cstheme="minorHAnsi"/>
                <w:i/>
                <w:iCs/>
                <w:color w:val="000000"/>
                <w:sz w:val="20"/>
                <w:szCs w:val="20"/>
              </w:rPr>
              <w:t>in silico</w:t>
            </w:r>
            <w:r w:rsidRPr="006F5848">
              <w:rPr>
                <w:rFonts w:cstheme="minorHAnsi"/>
                <w:color w:val="000000"/>
                <w:sz w:val="20"/>
                <w:szCs w:val="20"/>
              </w:rPr>
              <w:t> or other accepted non-testing approaches</w:t>
            </w:r>
          </w:p>
        </w:tc>
        <w:tc>
          <w:tcPr>
            <w:tcW w:w="1418" w:type="dxa"/>
          </w:tcPr>
          <w:p w14:paraId="2401AB8A" w14:textId="2EE3594E" w:rsidR="004404F1" w:rsidRPr="006F5848" w:rsidRDefault="004404F1" w:rsidP="004404F1">
            <w:pPr>
              <w:rPr>
                <w:rFonts w:cstheme="minorHAnsi"/>
                <w:color w:val="000000"/>
                <w:sz w:val="20"/>
                <w:szCs w:val="20"/>
              </w:rPr>
            </w:pPr>
            <w:r w:rsidRPr="006F5848">
              <w:rPr>
                <w:rFonts w:cstheme="minorHAnsi"/>
                <w:color w:val="000000"/>
                <w:sz w:val="20"/>
                <w:szCs w:val="20"/>
              </w:rPr>
              <w:lastRenderedPageBreak/>
              <w:t> </w:t>
            </w:r>
          </w:p>
        </w:tc>
        <w:tc>
          <w:tcPr>
            <w:tcW w:w="2693" w:type="dxa"/>
          </w:tcPr>
          <w:p w14:paraId="62E5D73B" w14:textId="77777777" w:rsidR="004404F1" w:rsidRPr="006F5848" w:rsidRDefault="004404F1" w:rsidP="004404F1">
            <w:pPr>
              <w:pStyle w:val="oj-tbl-txt"/>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 xml:space="preserve">Testing on the product or mixture does not need to be </w:t>
            </w:r>
            <w:r w:rsidRPr="006F5848">
              <w:rPr>
                <w:rFonts w:asciiTheme="minorHAnsi" w:hAnsiTheme="minorHAnsi" w:cstheme="minorHAnsi"/>
                <w:color w:val="000000"/>
                <w:sz w:val="20"/>
                <w:szCs w:val="20"/>
              </w:rPr>
              <w:lastRenderedPageBreak/>
              <w:t>conducted if all the following conditions are met:</w:t>
            </w:r>
          </w:p>
          <w:tbl>
            <w:tblPr>
              <w:tblW w:w="5000" w:type="pct"/>
              <w:tblCellMar>
                <w:left w:w="0" w:type="dxa"/>
                <w:right w:w="0" w:type="dxa"/>
              </w:tblCellMar>
              <w:tblLook w:val="04A0" w:firstRow="1" w:lastRow="0" w:firstColumn="1" w:lastColumn="0" w:noHBand="0" w:noVBand="1"/>
            </w:tblPr>
            <w:tblGrid>
              <w:gridCol w:w="182"/>
              <w:gridCol w:w="2295"/>
            </w:tblGrid>
            <w:tr w:rsidR="004404F1" w:rsidRPr="006F5848" w14:paraId="0B8389FD" w14:textId="77777777">
              <w:tc>
                <w:tcPr>
                  <w:tcW w:w="0" w:type="auto"/>
                  <w:shd w:val="clear" w:color="auto" w:fill="auto"/>
                  <w:hideMark/>
                </w:tcPr>
                <w:p w14:paraId="267EE0BB"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6C8027CB"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there are valid data available on each of the components in the mixture to allow classification of the mixture in accordance with the rules laid down in Regulation (EC) No 1272/2008,</w:t>
                  </w:r>
                </w:p>
              </w:tc>
            </w:tr>
          </w:tbl>
          <w:p w14:paraId="50517079"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295"/>
            </w:tblGrid>
            <w:tr w:rsidR="004404F1" w:rsidRPr="006F5848" w14:paraId="244565A8" w14:textId="77777777">
              <w:tc>
                <w:tcPr>
                  <w:tcW w:w="0" w:type="auto"/>
                  <w:shd w:val="clear" w:color="auto" w:fill="auto"/>
                  <w:hideMark/>
                </w:tcPr>
                <w:p w14:paraId="5F54A952"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4DF0A70C"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a conclusion can be made whether the biocidal product can be considered as having endocrine disrupting properties,</w:t>
                  </w:r>
                </w:p>
              </w:tc>
            </w:tr>
          </w:tbl>
          <w:p w14:paraId="15599FE5" w14:textId="77777777" w:rsidR="004404F1" w:rsidRPr="006F5848" w:rsidRDefault="004404F1" w:rsidP="004404F1">
            <w:pPr>
              <w:rPr>
                <w:rFonts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182"/>
              <w:gridCol w:w="2295"/>
            </w:tblGrid>
            <w:tr w:rsidR="004404F1" w:rsidRPr="006F5848" w14:paraId="39FCCA12" w14:textId="77777777">
              <w:tc>
                <w:tcPr>
                  <w:tcW w:w="0" w:type="auto"/>
                  <w:shd w:val="clear" w:color="auto" w:fill="auto"/>
                  <w:hideMark/>
                </w:tcPr>
                <w:p w14:paraId="2A57E112"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w:t>
                  </w:r>
                </w:p>
              </w:tc>
              <w:tc>
                <w:tcPr>
                  <w:tcW w:w="0" w:type="auto"/>
                  <w:shd w:val="clear" w:color="auto" w:fill="auto"/>
                  <w:hideMark/>
                </w:tcPr>
                <w:p w14:paraId="086230F5" w14:textId="13656A38"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synergistic effects between any of the components are not expected.</w:t>
                  </w:r>
                </w:p>
              </w:tc>
            </w:tr>
          </w:tbl>
          <w:p w14:paraId="6F1E91B1"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bl>
    <w:p w14:paraId="60F509EE" w14:textId="2F61FA29" w:rsidR="00590F0A" w:rsidRPr="006F5848" w:rsidRDefault="00590F0A" w:rsidP="006F5848">
      <w:pPr>
        <w:rPr>
          <w:rFonts w:cstheme="minorHAnsi"/>
          <w:sz w:val="20"/>
          <w:szCs w:val="20"/>
        </w:rPr>
      </w:pPr>
    </w:p>
    <w:p w14:paraId="5CC6BEF9" w14:textId="528D7A35" w:rsidR="00E97C1B" w:rsidRPr="006F5848" w:rsidRDefault="00E97C1B" w:rsidP="006F5848">
      <w:pPr>
        <w:rPr>
          <w:rFonts w:cstheme="minorHAnsi"/>
          <w:sz w:val="20"/>
          <w:szCs w:val="20"/>
        </w:rPr>
      </w:pPr>
      <w:r w:rsidRPr="006F5848">
        <w:rPr>
          <w:rFonts w:cstheme="minorHAnsi"/>
          <w:sz w:val="20"/>
          <w:szCs w:val="20"/>
        </w:rPr>
        <w:t>Title 2 table</w:t>
      </w:r>
    </w:p>
    <w:tbl>
      <w:tblPr>
        <w:tblStyle w:val="TableGrid"/>
        <w:tblW w:w="15588" w:type="dxa"/>
        <w:tblLook w:val="04A0" w:firstRow="1" w:lastRow="0" w:firstColumn="1" w:lastColumn="0" w:noHBand="0" w:noVBand="1"/>
      </w:tblPr>
      <w:tblGrid>
        <w:gridCol w:w="1078"/>
        <w:gridCol w:w="9"/>
        <w:gridCol w:w="3038"/>
        <w:gridCol w:w="1012"/>
        <w:gridCol w:w="3135"/>
        <w:gridCol w:w="87"/>
        <w:gridCol w:w="2970"/>
        <w:gridCol w:w="970"/>
        <w:gridCol w:w="3289"/>
      </w:tblGrid>
      <w:tr w:rsidR="004404F1" w:rsidRPr="006F5848" w14:paraId="141AC440" w14:textId="77777777" w:rsidTr="00134398">
        <w:trPr>
          <w:trHeight w:val="357"/>
        </w:trPr>
        <w:tc>
          <w:tcPr>
            <w:tcW w:w="1087" w:type="dxa"/>
            <w:gridSpan w:val="2"/>
          </w:tcPr>
          <w:p w14:paraId="54177A2C" w14:textId="77777777" w:rsidR="004404F1" w:rsidRPr="006F5848" w:rsidRDefault="004404F1" w:rsidP="004404F1">
            <w:pPr>
              <w:rPr>
                <w:rFonts w:cstheme="minorHAnsi"/>
                <w:sz w:val="20"/>
                <w:szCs w:val="20"/>
              </w:rPr>
            </w:pPr>
          </w:p>
        </w:tc>
        <w:tc>
          <w:tcPr>
            <w:tcW w:w="7272" w:type="dxa"/>
            <w:gridSpan w:val="4"/>
          </w:tcPr>
          <w:p w14:paraId="23B6C566" w14:textId="77777777" w:rsidR="004404F1" w:rsidRPr="006F5848" w:rsidRDefault="004404F1" w:rsidP="004404F1">
            <w:pPr>
              <w:rPr>
                <w:rFonts w:cstheme="minorHAnsi"/>
                <w:sz w:val="20"/>
                <w:szCs w:val="20"/>
              </w:rPr>
            </w:pPr>
            <w:r w:rsidRPr="006F5848">
              <w:rPr>
                <w:rFonts w:eastAsia="Times New Roman" w:cstheme="minorHAnsi"/>
                <w:color w:val="000000"/>
                <w:sz w:val="20"/>
                <w:szCs w:val="20"/>
                <w:lang w:eastAsia="en-GB"/>
              </w:rPr>
              <w:t>Current GB BPR Wording</w:t>
            </w:r>
          </w:p>
        </w:tc>
        <w:tc>
          <w:tcPr>
            <w:tcW w:w="7229" w:type="dxa"/>
            <w:gridSpan w:val="3"/>
          </w:tcPr>
          <w:p w14:paraId="35BFA49C" w14:textId="3259338E" w:rsidR="004404F1" w:rsidRPr="006F5848" w:rsidRDefault="004404F1" w:rsidP="004404F1">
            <w:pPr>
              <w:rPr>
                <w:rFonts w:cstheme="minorHAnsi"/>
                <w:sz w:val="20"/>
                <w:szCs w:val="20"/>
              </w:rPr>
            </w:pPr>
            <w:r>
              <w:rPr>
                <w:rFonts w:eastAsia="Times New Roman" w:cstheme="minorHAnsi"/>
                <w:color w:val="000000"/>
                <w:sz w:val="20"/>
                <w:szCs w:val="20"/>
                <w:lang w:eastAsia="en-GB"/>
              </w:rPr>
              <w:t>Suggested new wording</w:t>
            </w:r>
          </w:p>
        </w:tc>
      </w:tr>
      <w:tr w:rsidR="004404F1" w:rsidRPr="006F5848" w14:paraId="59F46E78" w14:textId="77777777" w:rsidTr="00C82831">
        <w:trPr>
          <w:trHeight w:val="357"/>
        </w:trPr>
        <w:tc>
          <w:tcPr>
            <w:tcW w:w="1078" w:type="dxa"/>
          </w:tcPr>
          <w:p w14:paraId="24F9192F" w14:textId="776B22F6" w:rsidR="004404F1" w:rsidRPr="006F5848" w:rsidRDefault="004404F1" w:rsidP="004404F1">
            <w:pPr>
              <w:rPr>
                <w:rFonts w:cstheme="minorHAnsi"/>
                <w:color w:val="000000"/>
                <w:sz w:val="20"/>
                <w:szCs w:val="20"/>
              </w:rPr>
            </w:pPr>
            <w:r w:rsidRPr="006F5848">
              <w:rPr>
                <w:rFonts w:cstheme="minorHAnsi"/>
                <w:color w:val="000000"/>
                <w:sz w:val="20"/>
                <w:szCs w:val="20"/>
              </w:rPr>
              <w:t>Heading of column 3</w:t>
            </w:r>
          </w:p>
        </w:tc>
        <w:tc>
          <w:tcPr>
            <w:tcW w:w="3047" w:type="dxa"/>
            <w:gridSpan w:val="2"/>
          </w:tcPr>
          <w:p w14:paraId="758736AF" w14:textId="77777777" w:rsidR="004404F1" w:rsidRDefault="004404F1" w:rsidP="004404F1">
            <w:pPr>
              <w:ind w:left="718"/>
              <w:rPr>
                <w:rFonts w:cstheme="minorHAnsi"/>
                <w:sz w:val="20"/>
                <w:szCs w:val="20"/>
              </w:rPr>
            </w:pPr>
            <w:r>
              <w:rPr>
                <w:rFonts w:cstheme="minorHAnsi"/>
                <w:sz w:val="20"/>
                <w:szCs w:val="20"/>
              </w:rPr>
              <w:t xml:space="preserve">Column 1 </w:t>
            </w:r>
          </w:p>
          <w:p w14:paraId="0347DDE5" w14:textId="0C1750E6" w:rsidR="004404F1" w:rsidRPr="006F5848" w:rsidRDefault="004404F1" w:rsidP="004404F1">
            <w:pPr>
              <w:ind w:left="718"/>
              <w:rPr>
                <w:rFonts w:cstheme="minorHAnsi"/>
                <w:sz w:val="20"/>
                <w:szCs w:val="20"/>
              </w:rPr>
            </w:pPr>
            <w:r w:rsidRPr="006F5848">
              <w:rPr>
                <w:rFonts w:cstheme="minorHAnsi"/>
                <w:sz w:val="20"/>
                <w:szCs w:val="20"/>
              </w:rPr>
              <w:t xml:space="preserve">Information required: </w:t>
            </w:r>
          </w:p>
        </w:tc>
        <w:tc>
          <w:tcPr>
            <w:tcW w:w="1012" w:type="dxa"/>
          </w:tcPr>
          <w:p w14:paraId="0EC78779" w14:textId="77777777" w:rsidR="004404F1" w:rsidRDefault="004404F1" w:rsidP="004404F1">
            <w:pPr>
              <w:ind w:left="42"/>
              <w:rPr>
                <w:rFonts w:cstheme="minorHAnsi"/>
                <w:sz w:val="20"/>
                <w:szCs w:val="20"/>
              </w:rPr>
            </w:pPr>
            <w:r>
              <w:rPr>
                <w:rFonts w:cstheme="minorHAnsi"/>
                <w:sz w:val="20"/>
                <w:szCs w:val="20"/>
              </w:rPr>
              <w:t xml:space="preserve">Column 2 </w:t>
            </w:r>
          </w:p>
          <w:p w14:paraId="7718480B" w14:textId="40D0367F" w:rsidR="004404F1" w:rsidRPr="006F5848" w:rsidRDefault="004404F1" w:rsidP="004404F1">
            <w:pPr>
              <w:ind w:left="42"/>
              <w:rPr>
                <w:rFonts w:cstheme="minorHAnsi"/>
                <w:sz w:val="20"/>
                <w:szCs w:val="20"/>
              </w:rPr>
            </w:pPr>
            <w:r w:rsidRPr="006F5848">
              <w:rPr>
                <w:rFonts w:cstheme="minorHAnsi"/>
                <w:sz w:val="20"/>
                <w:szCs w:val="20"/>
              </w:rPr>
              <w:t xml:space="preserve">All data is CDS unless indicated as ADS </w:t>
            </w:r>
          </w:p>
        </w:tc>
        <w:tc>
          <w:tcPr>
            <w:tcW w:w="3135" w:type="dxa"/>
            <w:tcBorders>
              <w:right w:val="single" w:sz="18" w:space="0" w:color="auto"/>
            </w:tcBorders>
          </w:tcPr>
          <w:p w14:paraId="064AB212" w14:textId="77777777" w:rsidR="004404F1" w:rsidRDefault="004404F1" w:rsidP="004404F1">
            <w:pPr>
              <w:rPr>
                <w:rFonts w:cstheme="minorHAnsi"/>
                <w:sz w:val="20"/>
                <w:szCs w:val="20"/>
              </w:rPr>
            </w:pPr>
            <w:r>
              <w:rPr>
                <w:rFonts w:cstheme="minorHAnsi"/>
                <w:sz w:val="20"/>
                <w:szCs w:val="20"/>
              </w:rPr>
              <w:t>Column 3</w:t>
            </w:r>
          </w:p>
          <w:p w14:paraId="79C80F10" w14:textId="22432E0F" w:rsidR="004404F1" w:rsidRPr="006F5848" w:rsidRDefault="004404F1" w:rsidP="004404F1">
            <w:pPr>
              <w:rPr>
                <w:rFonts w:cstheme="minorHAnsi"/>
                <w:sz w:val="20"/>
                <w:szCs w:val="20"/>
              </w:rPr>
            </w:pPr>
            <w:r w:rsidRPr="006F5848">
              <w:rPr>
                <w:rFonts w:cstheme="minorHAnsi"/>
                <w:sz w:val="20"/>
                <w:szCs w:val="20"/>
              </w:rPr>
              <w:t xml:space="preserve">Specific rules for adaptation from standard information concerning some of the </w:t>
            </w:r>
          </w:p>
          <w:p w14:paraId="7990D47E" w14:textId="0AF6DF8A" w:rsidR="004404F1" w:rsidRPr="006F5848" w:rsidRDefault="004404F1" w:rsidP="004404F1">
            <w:pPr>
              <w:ind w:left="45"/>
              <w:rPr>
                <w:rFonts w:cstheme="minorHAnsi"/>
                <w:sz w:val="20"/>
                <w:szCs w:val="20"/>
              </w:rPr>
            </w:pPr>
            <w:r w:rsidRPr="006F5848">
              <w:rPr>
                <w:rFonts w:cstheme="minorHAnsi"/>
                <w:sz w:val="20"/>
                <w:szCs w:val="20"/>
              </w:rPr>
              <w:t xml:space="preserve">information requirements that may require recourse to testing of vertebrates </w:t>
            </w:r>
          </w:p>
        </w:tc>
        <w:tc>
          <w:tcPr>
            <w:tcW w:w="3057" w:type="dxa"/>
            <w:gridSpan w:val="2"/>
            <w:tcBorders>
              <w:left w:val="single" w:sz="18" w:space="0" w:color="auto"/>
            </w:tcBorders>
          </w:tcPr>
          <w:p w14:paraId="00DBA2B8" w14:textId="77777777" w:rsidR="004404F1" w:rsidRDefault="004404F1" w:rsidP="004404F1">
            <w:pPr>
              <w:rPr>
                <w:rFonts w:cstheme="minorHAnsi"/>
                <w:sz w:val="20"/>
                <w:szCs w:val="20"/>
              </w:rPr>
            </w:pPr>
            <w:r>
              <w:rPr>
                <w:rFonts w:cstheme="minorHAnsi"/>
                <w:sz w:val="20"/>
                <w:szCs w:val="20"/>
              </w:rPr>
              <w:t>Column 1</w:t>
            </w:r>
          </w:p>
          <w:p w14:paraId="4434D857" w14:textId="5FA2BA8D" w:rsidR="004404F1" w:rsidRPr="006F5848" w:rsidRDefault="004404F1" w:rsidP="004404F1">
            <w:pPr>
              <w:rPr>
                <w:rFonts w:cstheme="minorHAnsi"/>
                <w:color w:val="000000"/>
                <w:sz w:val="20"/>
                <w:szCs w:val="20"/>
                <w:shd w:val="clear" w:color="auto" w:fill="FFFFFF"/>
              </w:rPr>
            </w:pPr>
            <w:r w:rsidRPr="006F5848">
              <w:rPr>
                <w:rFonts w:cstheme="minorHAnsi"/>
                <w:sz w:val="20"/>
                <w:szCs w:val="20"/>
              </w:rPr>
              <w:t xml:space="preserve">Information required: </w:t>
            </w:r>
          </w:p>
        </w:tc>
        <w:tc>
          <w:tcPr>
            <w:tcW w:w="970" w:type="dxa"/>
          </w:tcPr>
          <w:p w14:paraId="356F7FDC" w14:textId="77777777" w:rsidR="004404F1" w:rsidRDefault="004404F1" w:rsidP="004404F1">
            <w:pPr>
              <w:rPr>
                <w:rFonts w:cstheme="minorHAnsi"/>
                <w:sz w:val="20"/>
                <w:szCs w:val="20"/>
              </w:rPr>
            </w:pPr>
            <w:r>
              <w:rPr>
                <w:rFonts w:cstheme="minorHAnsi"/>
                <w:sz w:val="20"/>
                <w:szCs w:val="20"/>
              </w:rPr>
              <w:t>Colum 2</w:t>
            </w:r>
          </w:p>
          <w:p w14:paraId="3A5C511B" w14:textId="217F8DCC" w:rsidR="004404F1" w:rsidRPr="006F5848" w:rsidRDefault="004404F1" w:rsidP="004404F1">
            <w:pPr>
              <w:rPr>
                <w:rFonts w:cstheme="minorHAnsi"/>
                <w:color w:val="000000"/>
                <w:sz w:val="20"/>
                <w:szCs w:val="20"/>
              </w:rPr>
            </w:pPr>
            <w:r w:rsidRPr="006F5848">
              <w:rPr>
                <w:rFonts w:cstheme="minorHAnsi"/>
                <w:sz w:val="20"/>
                <w:szCs w:val="20"/>
              </w:rPr>
              <w:t xml:space="preserve">All data is CDS unless indicated as ADS </w:t>
            </w:r>
          </w:p>
        </w:tc>
        <w:tc>
          <w:tcPr>
            <w:tcW w:w="3289" w:type="dxa"/>
          </w:tcPr>
          <w:p w14:paraId="57434FCD" w14:textId="77777777" w:rsidR="004404F1"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r>
              <w:rPr>
                <w:rFonts w:asciiTheme="minorHAnsi" w:hAnsiTheme="minorHAnsi" w:cstheme="minorHAnsi"/>
                <w:color w:val="000000"/>
                <w:sz w:val="20"/>
                <w:szCs w:val="20"/>
              </w:rPr>
              <w:t>Column 3</w:t>
            </w:r>
          </w:p>
          <w:p w14:paraId="216A5298" w14:textId="6BA94184"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Specific rules for adaptation from column 1</w:t>
            </w:r>
          </w:p>
          <w:p w14:paraId="02A047F0" w14:textId="142B9AC3"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3936773E" w14:textId="77777777" w:rsidTr="00C82831">
        <w:trPr>
          <w:trHeight w:val="357"/>
        </w:trPr>
        <w:tc>
          <w:tcPr>
            <w:tcW w:w="1078" w:type="dxa"/>
          </w:tcPr>
          <w:p w14:paraId="113ED8DA" w14:textId="69A75FBD" w:rsidR="004404F1" w:rsidRPr="006F5848" w:rsidRDefault="004404F1" w:rsidP="004404F1">
            <w:pPr>
              <w:rPr>
                <w:rFonts w:cstheme="minorHAnsi"/>
                <w:color w:val="000000"/>
                <w:sz w:val="20"/>
                <w:szCs w:val="20"/>
              </w:rPr>
            </w:pPr>
            <w:r w:rsidRPr="006F5848">
              <w:rPr>
                <w:rFonts w:cstheme="minorHAnsi"/>
                <w:color w:val="000000"/>
                <w:sz w:val="20"/>
                <w:szCs w:val="20"/>
              </w:rPr>
              <w:t>2.3</w:t>
            </w:r>
          </w:p>
        </w:tc>
        <w:tc>
          <w:tcPr>
            <w:tcW w:w="3047" w:type="dxa"/>
            <w:gridSpan w:val="2"/>
          </w:tcPr>
          <w:p w14:paraId="46466E46" w14:textId="77777777" w:rsidR="004404F1" w:rsidRPr="006F5848" w:rsidRDefault="004404F1" w:rsidP="004404F1">
            <w:pPr>
              <w:spacing w:after="108" w:line="235" w:lineRule="auto"/>
              <w:ind w:right="44"/>
              <w:rPr>
                <w:rFonts w:cstheme="minorHAnsi"/>
                <w:sz w:val="20"/>
                <w:szCs w:val="20"/>
              </w:rPr>
            </w:pPr>
            <w:r w:rsidRPr="006F5848">
              <w:rPr>
                <w:rFonts w:cstheme="minorHAnsi"/>
                <w:sz w:val="20"/>
                <w:szCs w:val="20"/>
              </w:rPr>
              <w:t xml:space="preserve">Detailed quantitative (g/kg, g/l or % w/w (v/v)) and qualitative information on the constitution, composition and function of the biocidal product, e.g. micro-organism, active substance(s) and product non-active substances </w:t>
            </w:r>
            <w:r w:rsidRPr="006F5848">
              <w:rPr>
                <w:rFonts w:cstheme="minorHAnsi"/>
                <w:sz w:val="20"/>
                <w:szCs w:val="20"/>
              </w:rPr>
              <w:lastRenderedPageBreak/>
              <w:t xml:space="preserve">and any other relevant components. </w:t>
            </w:r>
          </w:p>
          <w:p w14:paraId="3311D2DA" w14:textId="17013B97" w:rsidR="004404F1" w:rsidRPr="006F5848" w:rsidRDefault="004404F1" w:rsidP="004404F1">
            <w:pPr>
              <w:rPr>
                <w:rFonts w:cstheme="minorHAnsi"/>
                <w:sz w:val="20"/>
                <w:szCs w:val="20"/>
              </w:rPr>
            </w:pPr>
            <w:r w:rsidRPr="006F5848">
              <w:rPr>
                <w:rFonts w:cstheme="minorHAnsi"/>
                <w:sz w:val="20"/>
                <w:szCs w:val="20"/>
              </w:rPr>
              <w:t xml:space="preserve">All relevant information on individual ingredients and the final composition of the biocidal product shall be given </w:t>
            </w:r>
          </w:p>
        </w:tc>
        <w:tc>
          <w:tcPr>
            <w:tcW w:w="1012" w:type="dxa"/>
          </w:tcPr>
          <w:p w14:paraId="4DD2BCC0" w14:textId="77777777" w:rsidR="004404F1" w:rsidRPr="006F5848" w:rsidRDefault="004404F1" w:rsidP="004404F1">
            <w:pPr>
              <w:ind w:left="42"/>
              <w:rPr>
                <w:rFonts w:cstheme="minorHAnsi"/>
                <w:sz w:val="20"/>
                <w:szCs w:val="20"/>
              </w:rPr>
            </w:pPr>
          </w:p>
        </w:tc>
        <w:tc>
          <w:tcPr>
            <w:tcW w:w="3135" w:type="dxa"/>
            <w:tcBorders>
              <w:right w:val="single" w:sz="18" w:space="0" w:color="auto"/>
            </w:tcBorders>
          </w:tcPr>
          <w:p w14:paraId="289FFD80" w14:textId="77777777" w:rsidR="004404F1" w:rsidRPr="006F5848" w:rsidRDefault="004404F1" w:rsidP="004404F1">
            <w:pPr>
              <w:ind w:left="45"/>
              <w:rPr>
                <w:rFonts w:cstheme="minorHAnsi"/>
                <w:sz w:val="20"/>
                <w:szCs w:val="20"/>
              </w:rPr>
            </w:pPr>
          </w:p>
        </w:tc>
        <w:tc>
          <w:tcPr>
            <w:tcW w:w="3057" w:type="dxa"/>
            <w:gridSpan w:val="2"/>
            <w:tcBorders>
              <w:left w:val="single" w:sz="18" w:space="0" w:color="auto"/>
            </w:tcBorders>
          </w:tcPr>
          <w:p w14:paraId="6DAC037A"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 xml:space="preserve">Detailed quantitative (g/kg, g/l, % w/w (v/v), </w:t>
            </w:r>
            <w:proofErr w:type="spellStart"/>
            <w:r w:rsidRPr="006F5848">
              <w:rPr>
                <w:rFonts w:asciiTheme="minorHAnsi" w:hAnsiTheme="minorHAnsi" w:cstheme="minorHAnsi"/>
                <w:color w:val="000000"/>
                <w:sz w:val="20"/>
                <w:szCs w:val="20"/>
              </w:rPr>
              <w:t>cfu</w:t>
            </w:r>
            <w:proofErr w:type="spellEnd"/>
            <w:r w:rsidRPr="006F5848">
              <w:rPr>
                <w:rFonts w:asciiTheme="minorHAnsi" w:hAnsiTheme="minorHAnsi" w:cstheme="minorHAnsi"/>
                <w:color w:val="000000"/>
                <w:sz w:val="20"/>
                <w:szCs w:val="20"/>
              </w:rPr>
              <w:t xml:space="preserve">/g, </w:t>
            </w:r>
            <w:proofErr w:type="spellStart"/>
            <w:r w:rsidRPr="006F5848">
              <w:rPr>
                <w:rFonts w:asciiTheme="minorHAnsi" w:hAnsiTheme="minorHAnsi" w:cstheme="minorHAnsi"/>
                <w:color w:val="000000"/>
                <w:sz w:val="20"/>
                <w:szCs w:val="20"/>
              </w:rPr>
              <w:t>cfu</w:t>
            </w:r>
            <w:proofErr w:type="spellEnd"/>
            <w:r w:rsidRPr="006F5848">
              <w:rPr>
                <w:rFonts w:asciiTheme="minorHAnsi" w:hAnsiTheme="minorHAnsi" w:cstheme="minorHAnsi"/>
                <w:color w:val="000000"/>
                <w:sz w:val="20"/>
                <w:szCs w:val="20"/>
              </w:rPr>
              <w:t xml:space="preserve">/l or IU/mg or any other appropriate unit) and qualitative information on the constitution, composition and function of the biocidal product, e.g. micro-organism, active substance(s) and non-active </w:t>
            </w:r>
            <w:r w:rsidRPr="006F5848">
              <w:rPr>
                <w:rFonts w:asciiTheme="minorHAnsi" w:hAnsiTheme="minorHAnsi" w:cstheme="minorHAnsi"/>
                <w:color w:val="000000"/>
                <w:sz w:val="20"/>
                <w:szCs w:val="20"/>
              </w:rPr>
              <w:lastRenderedPageBreak/>
              <w:t>substances and any other relevant components</w:t>
            </w:r>
          </w:p>
          <w:p w14:paraId="1CCCD29F" w14:textId="5A1DF1B8"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r w:rsidRPr="006F5848">
              <w:rPr>
                <w:rFonts w:asciiTheme="minorHAnsi" w:hAnsiTheme="minorHAnsi" w:cstheme="minorHAnsi"/>
                <w:color w:val="000000"/>
                <w:sz w:val="20"/>
                <w:szCs w:val="20"/>
              </w:rPr>
              <w:t>All relevant information on individual ingredients and the final composition of the biocidal product shall be given</w:t>
            </w:r>
          </w:p>
        </w:tc>
        <w:tc>
          <w:tcPr>
            <w:tcW w:w="970" w:type="dxa"/>
          </w:tcPr>
          <w:p w14:paraId="78B8DD4C" w14:textId="77777777" w:rsidR="004404F1" w:rsidRPr="006F5848" w:rsidRDefault="004404F1" w:rsidP="004404F1">
            <w:pPr>
              <w:rPr>
                <w:rFonts w:cstheme="minorHAnsi"/>
                <w:color w:val="000000"/>
                <w:sz w:val="20"/>
                <w:szCs w:val="20"/>
              </w:rPr>
            </w:pPr>
          </w:p>
        </w:tc>
        <w:tc>
          <w:tcPr>
            <w:tcW w:w="3289" w:type="dxa"/>
          </w:tcPr>
          <w:p w14:paraId="670EAE02"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2E54268D" w14:textId="77777777" w:rsidTr="00C82831">
        <w:trPr>
          <w:trHeight w:val="357"/>
        </w:trPr>
        <w:tc>
          <w:tcPr>
            <w:tcW w:w="1078" w:type="dxa"/>
          </w:tcPr>
          <w:p w14:paraId="79894A4E" w14:textId="6F3BA122" w:rsidR="004404F1" w:rsidRPr="006F5848" w:rsidRDefault="004404F1" w:rsidP="004404F1">
            <w:pPr>
              <w:rPr>
                <w:rFonts w:cstheme="minorHAnsi"/>
                <w:color w:val="000000"/>
                <w:sz w:val="20"/>
                <w:szCs w:val="20"/>
              </w:rPr>
            </w:pPr>
            <w:r w:rsidRPr="006F5848">
              <w:rPr>
                <w:rFonts w:cstheme="minorHAnsi"/>
                <w:color w:val="000000"/>
                <w:sz w:val="20"/>
                <w:szCs w:val="20"/>
              </w:rPr>
              <w:t>3.6.8</w:t>
            </w:r>
          </w:p>
        </w:tc>
        <w:tc>
          <w:tcPr>
            <w:tcW w:w="3047" w:type="dxa"/>
            <w:gridSpan w:val="2"/>
          </w:tcPr>
          <w:p w14:paraId="2A274799" w14:textId="77777777" w:rsidR="004404F1" w:rsidRPr="006F5848" w:rsidRDefault="004404F1" w:rsidP="004404F1">
            <w:pPr>
              <w:ind w:left="718"/>
              <w:rPr>
                <w:rFonts w:cstheme="minorHAnsi"/>
                <w:b/>
                <w:sz w:val="20"/>
                <w:szCs w:val="20"/>
              </w:rPr>
            </w:pPr>
            <w:r w:rsidRPr="006F5848">
              <w:rPr>
                <w:rFonts w:cstheme="minorHAnsi"/>
                <w:sz w:val="20"/>
                <w:szCs w:val="20"/>
              </w:rPr>
              <w:t>Burning rate — smoke generators</w:t>
            </w:r>
            <w:r w:rsidRPr="006F5848">
              <w:rPr>
                <w:rFonts w:cstheme="minorHAnsi"/>
                <w:b/>
                <w:sz w:val="20"/>
                <w:szCs w:val="20"/>
              </w:rPr>
              <w:t xml:space="preserve"> </w:t>
            </w:r>
          </w:p>
          <w:p w14:paraId="22F488CD" w14:textId="11E97659" w:rsidR="004404F1" w:rsidRPr="006F5848" w:rsidRDefault="004404F1" w:rsidP="004404F1">
            <w:pPr>
              <w:ind w:left="718"/>
              <w:rPr>
                <w:rFonts w:cstheme="minorHAnsi"/>
                <w:sz w:val="20"/>
                <w:szCs w:val="20"/>
              </w:rPr>
            </w:pPr>
          </w:p>
        </w:tc>
        <w:tc>
          <w:tcPr>
            <w:tcW w:w="1012" w:type="dxa"/>
          </w:tcPr>
          <w:p w14:paraId="1A30DAB2" w14:textId="77777777" w:rsidR="004404F1" w:rsidRPr="006F5848" w:rsidRDefault="004404F1" w:rsidP="004404F1">
            <w:pPr>
              <w:ind w:left="42"/>
              <w:rPr>
                <w:rFonts w:cstheme="minorHAnsi"/>
                <w:sz w:val="20"/>
                <w:szCs w:val="20"/>
              </w:rPr>
            </w:pPr>
          </w:p>
        </w:tc>
        <w:tc>
          <w:tcPr>
            <w:tcW w:w="3135" w:type="dxa"/>
            <w:tcBorders>
              <w:right w:val="single" w:sz="18" w:space="0" w:color="auto"/>
            </w:tcBorders>
          </w:tcPr>
          <w:p w14:paraId="5F42974F" w14:textId="77777777" w:rsidR="004404F1" w:rsidRPr="006F5848" w:rsidRDefault="004404F1" w:rsidP="004404F1">
            <w:pPr>
              <w:ind w:left="45"/>
              <w:rPr>
                <w:rFonts w:cstheme="minorHAnsi"/>
                <w:sz w:val="20"/>
                <w:szCs w:val="20"/>
              </w:rPr>
            </w:pPr>
          </w:p>
        </w:tc>
        <w:tc>
          <w:tcPr>
            <w:tcW w:w="3057" w:type="dxa"/>
            <w:gridSpan w:val="2"/>
            <w:tcBorders>
              <w:left w:val="single" w:sz="18" w:space="0" w:color="auto"/>
            </w:tcBorders>
          </w:tcPr>
          <w:p w14:paraId="18B397D4" w14:textId="0F7E1DB2" w:rsidR="004404F1" w:rsidRPr="006F5848" w:rsidRDefault="004404F1" w:rsidP="004404F1">
            <w:pPr>
              <w:rPr>
                <w:rFonts w:cstheme="minorHAnsi"/>
                <w:color w:val="000000"/>
                <w:sz w:val="20"/>
                <w:szCs w:val="20"/>
                <w:shd w:val="clear" w:color="auto" w:fill="FFFFFF"/>
              </w:rPr>
            </w:pPr>
            <w:r w:rsidRPr="006F5848">
              <w:rPr>
                <w:rFonts w:cstheme="minorHAnsi"/>
                <w:color w:val="000000"/>
                <w:sz w:val="20"/>
                <w:szCs w:val="20"/>
                <w:shd w:val="clear" w:color="auto" w:fill="FFFFFF"/>
              </w:rPr>
              <w:t>DELETED</w:t>
            </w:r>
          </w:p>
        </w:tc>
        <w:tc>
          <w:tcPr>
            <w:tcW w:w="970" w:type="dxa"/>
          </w:tcPr>
          <w:p w14:paraId="3CD46999" w14:textId="042CE143" w:rsidR="004404F1" w:rsidRPr="006F5848" w:rsidRDefault="004404F1" w:rsidP="004404F1">
            <w:pPr>
              <w:rPr>
                <w:rFonts w:cstheme="minorHAnsi"/>
                <w:color w:val="000000"/>
                <w:sz w:val="20"/>
                <w:szCs w:val="20"/>
              </w:rPr>
            </w:pPr>
          </w:p>
        </w:tc>
        <w:tc>
          <w:tcPr>
            <w:tcW w:w="3289" w:type="dxa"/>
          </w:tcPr>
          <w:p w14:paraId="3BE3D44B"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6C320DBA" w14:textId="77777777" w:rsidTr="00C82831">
        <w:trPr>
          <w:trHeight w:val="357"/>
        </w:trPr>
        <w:tc>
          <w:tcPr>
            <w:tcW w:w="1078" w:type="dxa"/>
          </w:tcPr>
          <w:p w14:paraId="7370080F" w14:textId="2F3BD0C6" w:rsidR="004404F1" w:rsidRPr="006F5848" w:rsidRDefault="004404F1" w:rsidP="004404F1">
            <w:pPr>
              <w:rPr>
                <w:rFonts w:cstheme="minorHAnsi"/>
                <w:color w:val="000000"/>
                <w:sz w:val="20"/>
                <w:szCs w:val="20"/>
              </w:rPr>
            </w:pPr>
            <w:r w:rsidRPr="006F5848">
              <w:rPr>
                <w:rFonts w:cstheme="minorHAnsi"/>
                <w:color w:val="000000"/>
                <w:sz w:val="20"/>
                <w:szCs w:val="20"/>
              </w:rPr>
              <w:t>3.6.9</w:t>
            </w:r>
          </w:p>
        </w:tc>
        <w:tc>
          <w:tcPr>
            <w:tcW w:w="3047" w:type="dxa"/>
            <w:gridSpan w:val="2"/>
          </w:tcPr>
          <w:p w14:paraId="2BF221A9" w14:textId="446DFA3D" w:rsidR="004404F1" w:rsidRPr="006F5848" w:rsidRDefault="004404F1" w:rsidP="004404F1">
            <w:pPr>
              <w:ind w:left="718"/>
              <w:rPr>
                <w:rFonts w:cstheme="minorHAnsi"/>
                <w:sz w:val="20"/>
                <w:szCs w:val="20"/>
              </w:rPr>
            </w:pPr>
            <w:r w:rsidRPr="006F5848">
              <w:rPr>
                <w:rFonts w:cstheme="minorHAnsi"/>
                <w:sz w:val="20"/>
                <w:szCs w:val="20"/>
              </w:rPr>
              <w:t xml:space="preserve">Burning </w:t>
            </w:r>
            <w:r w:rsidRPr="006F5848">
              <w:rPr>
                <w:rFonts w:cstheme="minorHAnsi"/>
                <w:sz w:val="20"/>
                <w:szCs w:val="20"/>
              </w:rPr>
              <w:tab/>
              <w:t xml:space="preserve">completeness </w:t>
            </w:r>
            <w:r w:rsidRPr="006F5848">
              <w:rPr>
                <w:rFonts w:cstheme="minorHAnsi"/>
                <w:sz w:val="20"/>
                <w:szCs w:val="20"/>
              </w:rPr>
              <w:tab/>
              <w:t xml:space="preserve">— </w:t>
            </w:r>
            <w:r w:rsidRPr="006F5848">
              <w:rPr>
                <w:rFonts w:cstheme="minorHAnsi"/>
                <w:sz w:val="20"/>
                <w:szCs w:val="20"/>
              </w:rPr>
              <w:tab/>
              <w:t>smoke generators</w:t>
            </w:r>
          </w:p>
        </w:tc>
        <w:tc>
          <w:tcPr>
            <w:tcW w:w="1012" w:type="dxa"/>
          </w:tcPr>
          <w:p w14:paraId="03020DC4" w14:textId="77777777" w:rsidR="004404F1" w:rsidRPr="006F5848" w:rsidRDefault="004404F1" w:rsidP="004404F1">
            <w:pPr>
              <w:ind w:left="42"/>
              <w:rPr>
                <w:rFonts w:cstheme="minorHAnsi"/>
                <w:sz w:val="20"/>
                <w:szCs w:val="20"/>
              </w:rPr>
            </w:pPr>
          </w:p>
        </w:tc>
        <w:tc>
          <w:tcPr>
            <w:tcW w:w="3135" w:type="dxa"/>
            <w:tcBorders>
              <w:right w:val="single" w:sz="18" w:space="0" w:color="auto"/>
            </w:tcBorders>
          </w:tcPr>
          <w:p w14:paraId="00D6C29E" w14:textId="77777777" w:rsidR="004404F1" w:rsidRPr="006F5848" w:rsidRDefault="004404F1" w:rsidP="004404F1">
            <w:pPr>
              <w:ind w:left="45"/>
              <w:rPr>
                <w:rFonts w:cstheme="minorHAnsi"/>
                <w:sz w:val="20"/>
                <w:szCs w:val="20"/>
              </w:rPr>
            </w:pPr>
          </w:p>
        </w:tc>
        <w:tc>
          <w:tcPr>
            <w:tcW w:w="3057" w:type="dxa"/>
            <w:gridSpan w:val="2"/>
            <w:tcBorders>
              <w:left w:val="single" w:sz="18" w:space="0" w:color="auto"/>
            </w:tcBorders>
          </w:tcPr>
          <w:p w14:paraId="49F4D389" w14:textId="384784AD" w:rsidR="004404F1" w:rsidRPr="006F5848" w:rsidRDefault="004404F1" w:rsidP="004404F1">
            <w:pPr>
              <w:rPr>
                <w:rFonts w:cstheme="minorHAnsi"/>
                <w:color w:val="000000"/>
                <w:sz w:val="20"/>
                <w:szCs w:val="20"/>
                <w:shd w:val="clear" w:color="auto" w:fill="FFFFFF"/>
              </w:rPr>
            </w:pPr>
            <w:r w:rsidRPr="006F5848">
              <w:rPr>
                <w:rFonts w:cstheme="minorHAnsi"/>
                <w:color w:val="000000"/>
                <w:sz w:val="20"/>
                <w:szCs w:val="20"/>
                <w:shd w:val="clear" w:color="auto" w:fill="FFFFFF"/>
              </w:rPr>
              <w:t>DELETED</w:t>
            </w:r>
          </w:p>
        </w:tc>
        <w:tc>
          <w:tcPr>
            <w:tcW w:w="970" w:type="dxa"/>
          </w:tcPr>
          <w:p w14:paraId="5063F8B8" w14:textId="77777777" w:rsidR="004404F1" w:rsidRPr="006F5848" w:rsidRDefault="004404F1" w:rsidP="004404F1">
            <w:pPr>
              <w:rPr>
                <w:rFonts w:cstheme="minorHAnsi"/>
                <w:color w:val="000000"/>
                <w:sz w:val="20"/>
                <w:szCs w:val="20"/>
              </w:rPr>
            </w:pPr>
          </w:p>
        </w:tc>
        <w:tc>
          <w:tcPr>
            <w:tcW w:w="3289" w:type="dxa"/>
          </w:tcPr>
          <w:p w14:paraId="26497C4B"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3CC23A24" w14:textId="77777777" w:rsidTr="00C82831">
        <w:trPr>
          <w:trHeight w:val="357"/>
        </w:trPr>
        <w:tc>
          <w:tcPr>
            <w:tcW w:w="1078" w:type="dxa"/>
          </w:tcPr>
          <w:p w14:paraId="6D57B8E0" w14:textId="387F1120" w:rsidR="004404F1" w:rsidRPr="006F5848" w:rsidRDefault="004404F1" w:rsidP="004404F1">
            <w:pPr>
              <w:rPr>
                <w:rFonts w:cstheme="minorHAnsi"/>
                <w:color w:val="000000"/>
                <w:sz w:val="20"/>
                <w:szCs w:val="20"/>
              </w:rPr>
            </w:pPr>
            <w:r w:rsidRPr="006F5848">
              <w:rPr>
                <w:rFonts w:cstheme="minorHAnsi"/>
                <w:color w:val="000000"/>
                <w:sz w:val="20"/>
                <w:szCs w:val="20"/>
              </w:rPr>
              <w:t>3.6.10</w:t>
            </w:r>
          </w:p>
        </w:tc>
        <w:tc>
          <w:tcPr>
            <w:tcW w:w="3047" w:type="dxa"/>
            <w:gridSpan w:val="2"/>
          </w:tcPr>
          <w:p w14:paraId="595C586B" w14:textId="4751B943" w:rsidR="004404F1" w:rsidRPr="006F5848" w:rsidRDefault="004404F1" w:rsidP="004404F1">
            <w:pPr>
              <w:ind w:left="718"/>
              <w:rPr>
                <w:rFonts w:cstheme="minorHAnsi"/>
                <w:sz w:val="20"/>
                <w:szCs w:val="20"/>
              </w:rPr>
            </w:pPr>
            <w:r w:rsidRPr="006F5848">
              <w:rPr>
                <w:rFonts w:cstheme="minorHAnsi"/>
                <w:sz w:val="20"/>
                <w:szCs w:val="20"/>
              </w:rPr>
              <w:t xml:space="preserve">Composition of smoke — smoke generators </w:t>
            </w:r>
          </w:p>
        </w:tc>
        <w:tc>
          <w:tcPr>
            <w:tcW w:w="1012" w:type="dxa"/>
          </w:tcPr>
          <w:p w14:paraId="46B8E234" w14:textId="77777777" w:rsidR="004404F1" w:rsidRPr="006F5848" w:rsidRDefault="004404F1" w:rsidP="004404F1">
            <w:pPr>
              <w:ind w:left="42"/>
              <w:rPr>
                <w:rFonts w:cstheme="minorHAnsi"/>
                <w:sz w:val="20"/>
                <w:szCs w:val="20"/>
              </w:rPr>
            </w:pPr>
          </w:p>
        </w:tc>
        <w:tc>
          <w:tcPr>
            <w:tcW w:w="3135" w:type="dxa"/>
            <w:tcBorders>
              <w:right w:val="single" w:sz="18" w:space="0" w:color="auto"/>
            </w:tcBorders>
          </w:tcPr>
          <w:p w14:paraId="3DCABCDB" w14:textId="77777777" w:rsidR="004404F1" w:rsidRPr="006F5848" w:rsidRDefault="004404F1" w:rsidP="004404F1">
            <w:pPr>
              <w:ind w:left="45"/>
              <w:rPr>
                <w:rFonts w:cstheme="minorHAnsi"/>
                <w:sz w:val="20"/>
                <w:szCs w:val="20"/>
              </w:rPr>
            </w:pPr>
          </w:p>
        </w:tc>
        <w:tc>
          <w:tcPr>
            <w:tcW w:w="3057" w:type="dxa"/>
            <w:gridSpan w:val="2"/>
            <w:tcBorders>
              <w:left w:val="single" w:sz="18" w:space="0" w:color="auto"/>
            </w:tcBorders>
          </w:tcPr>
          <w:p w14:paraId="25BC00D7" w14:textId="2AB9A3C3" w:rsidR="004404F1" w:rsidRPr="006F5848" w:rsidRDefault="004404F1" w:rsidP="004404F1">
            <w:pPr>
              <w:rPr>
                <w:rFonts w:cstheme="minorHAnsi"/>
                <w:color w:val="000000"/>
                <w:sz w:val="20"/>
                <w:szCs w:val="20"/>
                <w:shd w:val="clear" w:color="auto" w:fill="FFFFFF"/>
              </w:rPr>
            </w:pPr>
            <w:r w:rsidRPr="006F5848">
              <w:rPr>
                <w:rFonts w:cstheme="minorHAnsi"/>
                <w:color w:val="000000"/>
                <w:sz w:val="20"/>
                <w:szCs w:val="20"/>
                <w:shd w:val="clear" w:color="auto" w:fill="FFFFFF"/>
              </w:rPr>
              <w:t>DELETED</w:t>
            </w:r>
          </w:p>
        </w:tc>
        <w:tc>
          <w:tcPr>
            <w:tcW w:w="970" w:type="dxa"/>
          </w:tcPr>
          <w:p w14:paraId="3879056F" w14:textId="77777777" w:rsidR="004404F1" w:rsidRPr="006F5848" w:rsidRDefault="004404F1" w:rsidP="004404F1">
            <w:pPr>
              <w:rPr>
                <w:rFonts w:cstheme="minorHAnsi"/>
                <w:color w:val="000000"/>
                <w:sz w:val="20"/>
                <w:szCs w:val="20"/>
              </w:rPr>
            </w:pPr>
          </w:p>
        </w:tc>
        <w:tc>
          <w:tcPr>
            <w:tcW w:w="3289" w:type="dxa"/>
          </w:tcPr>
          <w:p w14:paraId="15D23830"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17E99473" w14:textId="77777777" w:rsidTr="00C82831">
        <w:trPr>
          <w:trHeight w:val="357"/>
        </w:trPr>
        <w:tc>
          <w:tcPr>
            <w:tcW w:w="1078" w:type="dxa"/>
          </w:tcPr>
          <w:p w14:paraId="023D5378" w14:textId="69CCCB99" w:rsidR="004404F1" w:rsidRPr="006F5848" w:rsidRDefault="004404F1" w:rsidP="004404F1">
            <w:pPr>
              <w:rPr>
                <w:rFonts w:cstheme="minorHAnsi"/>
                <w:color w:val="000000"/>
                <w:sz w:val="20"/>
                <w:szCs w:val="20"/>
              </w:rPr>
            </w:pPr>
            <w:r w:rsidRPr="006F5848">
              <w:rPr>
                <w:rFonts w:cstheme="minorHAnsi"/>
                <w:color w:val="000000"/>
                <w:sz w:val="20"/>
                <w:szCs w:val="20"/>
              </w:rPr>
              <w:t>3.6.11</w:t>
            </w:r>
          </w:p>
        </w:tc>
        <w:tc>
          <w:tcPr>
            <w:tcW w:w="3047" w:type="dxa"/>
            <w:gridSpan w:val="2"/>
          </w:tcPr>
          <w:p w14:paraId="05B7D4A6" w14:textId="253D0A7F" w:rsidR="004404F1" w:rsidRPr="006F5848" w:rsidRDefault="004404F1" w:rsidP="004404F1">
            <w:pPr>
              <w:ind w:left="718"/>
              <w:rPr>
                <w:rFonts w:cstheme="minorHAnsi"/>
                <w:sz w:val="20"/>
                <w:szCs w:val="20"/>
              </w:rPr>
            </w:pPr>
            <w:r w:rsidRPr="006F5848">
              <w:rPr>
                <w:rFonts w:cstheme="minorHAnsi"/>
                <w:sz w:val="20"/>
                <w:szCs w:val="20"/>
              </w:rPr>
              <w:t xml:space="preserve">Spraying patterns — aerosols </w:t>
            </w:r>
          </w:p>
        </w:tc>
        <w:tc>
          <w:tcPr>
            <w:tcW w:w="1012" w:type="dxa"/>
          </w:tcPr>
          <w:p w14:paraId="7865A4AB" w14:textId="77777777" w:rsidR="004404F1" w:rsidRPr="006F5848" w:rsidRDefault="004404F1" w:rsidP="004404F1">
            <w:pPr>
              <w:ind w:left="42"/>
              <w:rPr>
                <w:rFonts w:cstheme="minorHAnsi"/>
                <w:sz w:val="20"/>
                <w:szCs w:val="20"/>
              </w:rPr>
            </w:pPr>
          </w:p>
        </w:tc>
        <w:tc>
          <w:tcPr>
            <w:tcW w:w="3135" w:type="dxa"/>
            <w:tcBorders>
              <w:right w:val="single" w:sz="18" w:space="0" w:color="auto"/>
            </w:tcBorders>
          </w:tcPr>
          <w:p w14:paraId="6E6B2613" w14:textId="77777777" w:rsidR="004404F1" w:rsidRPr="006F5848" w:rsidRDefault="004404F1" w:rsidP="004404F1">
            <w:pPr>
              <w:ind w:left="45"/>
              <w:rPr>
                <w:rFonts w:cstheme="minorHAnsi"/>
                <w:sz w:val="20"/>
                <w:szCs w:val="20"/>
              </w:rPr>
            </w:pPr>
          </w:p>
        </w:tc>
        <w:tc>
          <w:tcPr>
            <w:tcW w:w="3057" w:type="dxa"/>
            <w:gridSpan w:val="2"/>
            <w:tcBorders>
              <w:left w:val="single" w:sz="18" w:space="0" w:color="auto"/>
            </w:tcBorders>
          </w:tcPr>
          <w:p w14:paraId="1FA0A276" w14:textId="2ECC2B2F" w:rsidR="004404F1" w:rsidRPr="006F5848" w:rsidRDefault="004404F1" w:rsidP="004404F1">
            <w:pPr>
              <w:rPr>
                <w:rFonts w:cstheme="minorHAnsi"/>
                <w:color w:val="000000"/>
                <w:sz w:val="20"/>
                <w:szCs w:val="20"/>
                <w:shd w:val="clear" w:color="auto" w:fill="FFFFFF"/>
              </w:rPr>
            </w:pPr>
            <w:r w:rsidRPr="006F5848">
              <w:rPr>
                <w:rFonts w:cstheme="minorHAnsi"/>
                <w:color w:val="000000"/>
                <w:sz w:val="20"/>
                <w:szCs w:val="20"/>
                <w:shd w:val="clear" w:color="auto" w:fill="FFFFFF"/>
              </w:rPr>
              <w:t>DELETED</w:t>
            </w:r>
          </w:p>
        </w:tc>
        <w:tc>
          <w:tcPr>
            <w:tcW w:w="970" w:type="dxa"/>
          </w:tcPr>
          <w:p w14:paraId="70855092" w14:textId="77777777" w:rsidR="004404F1" w:rsidRPr="006F5848" w:rsidRDefault="004404F1" w:rsidP="004404F1">
            <w:pPr>
              <w:rPr>
                <w:rFonts w:cstheme="minorHAnsi"/>
                <w:color w:val="000000"/>
                <w:sz w:val="20"/>
                <w:szCs w:val="20"/>
              </w:rPr>
            </w:pPr>
          </w:p>
        </w:tc>
        <w:tc>
          <w:tcPr>
            <w:tcW w:w="3289" w:type="dxa"/>
          </w:tcPr>
          <w:p w14:paraId="4570EAB9"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1D49A238" w14:textId="77777777" w:rsidTr="00C82831">
        <w:trPr>
          <w:trHeight w:val="357"/>
        </w:trPr>
        <w:tc>
          <w:tcPr>
            <w:tcW w:w="1078" w:type="dxa"/>
          </w:tcPr>
          <w:p w14:paraId="129479FC" w14:textId="4E2837A0" w:rsidR="004404F1" w:rsidRPr="006F5848" w:rsidRDefault="004404F1" w:rsidP="004404F1">
            <w:pPr>
              <w:rPr>
                <w:rFonts w:cstheme="minorHAnsi"/>
                <w:color w:val="000000"/>
                <w:sz w:val="20"/>
                <w:szCs w:val="20"/>
              </w:rPr>
            </w:pPr>
            <w:r w:rsidRPr="006F5848">
              <w:rPr>
                <w:rFonts w:cstheme="minorHAnsi"/>
                <w:color w:val="000000"/>
                <w:sz w:val="20"/>
                <w:szCs w:val="20"/>
              </w:rPr>
              <w:t>3.6.12</w:t>
            </w:r>
          </w:p>
        </w:tc>
        <w:tc>
          <w:tcPr>
            <w:tcW w:w="3047" w:type="dxa"/>
            <w:gridSpan w:val="2"/>
          </w:tcPr>
          <w:p w14:paraId="651862F4" w14:textId="2CE10813" w:rsidR="004404F1" w:rsidRPr="006F5848" w:rsidRDefault="004404F1" w:rsidP="004404F1">
            <w:pPr>
              <w:ind w:left="718"/>
              <w:rPr>
                <w:rFonts w:cstheme="minorHAnsi"/>
                <w:sz w:val="20"/>
                <w:szCs w:val="20"/>
              </w:rPr>
            </w:pPr>
            <w:r w:rsidRPr="006F5848">
              <w:rPr>
                <w:rFonts w:cstheme="minorHAnsi"/>
                <w:sz w:val="20"/>
                <w:szCs w:val="20"/>
              </w:rPr>
              <w:t xml:space="preserve">Other technical characteristics </w:t>
            </w:r>
          </w:p>
        </w:tc>
        <w:tc>
          <w:tcPr>
            <w:tcW w:w="1012" w:type="dxa"/>
          </w:tcPr>
          <w:p w14:paraId="7399237F" w14:textId="77777777" w:rsidR="004404F1" w:rsidRPr="006F5848" w:rsidRDefault="004404F1" w:rsidP="004404F1">
            <w:pPr>
              <w:ind w:left="42"/>
              <w:rPr>
                <w:rFonts w:cstheme="minorHAnsi"/>
                <w:sz w:val="20"/>
                <w:szCs w:val="20"/>
              </w:rPr>
            </w:pPr>
          </w:p>
        </w:tc>
        <w:tc>
          <w:tcPr>
            <w:tcW w:w="3135" w:type="dxa"/>
            <w:tcBorders>
              <w:right w:val="single" w:sz="18" w:space="0" w:color="auto"/>
            </w:tcBorders>
          </w:tcPr>
          <w:p w14:paraId="54F3BED0" w14:textId="77777777" w:rsidR="004404F1" w:rsidRPr="006F5848" w:rsidRDefault="004404F1" w:rsidP="004404F1">
            <w:pPr>
              <w:ind w:left="45"/>
              <w:rPr>
                <w:rFonts w:cstheme="minorHAnsi"/>
                <w:sz w:val="20"/>
                <w:szCs w:val="20"/>
              </w:rPr>
            </w:pPr>
          </w:p>
        </w:tc>
        <w:tc>
          <w:tcPr>
            <w:tcW w:w="3057" w:type="dxa"/>
            <w:gridSpan w:val="2"/>
            <w:tcBorders>
              <w:left w:val="single" w:sz="18" w:space="0" w:color="auto"/>
            </w:tcBorders>
          </w:tcPr>
          <w:p w14:paraId="25EC1F2F" w14:textId="69A17E84" w:rsidR="004404F1" w:rsidRPr="006F5848" w:rsidRDefault="004404F1" w:rsidP="004404F1">
            <w:pPr>
              <w:rPr>
                <w:rFonts w:cstheme="minorHAnsi"/>
                <w:color w:val="000000"/>
                <w:sz w:val="20"/>
                <w:szCs w:val="20"/>
                <w:shd w:val="clear" w:color="auto" w:fill="FFFFFF"/>
              </w:rPr>
            </w:pPr>
            <w:r w:rsidRPr="006F5848">
              <w:rPr>
                <w:rFonts w:cstheme="minorHAnsi"/>
                <w:color w:val="000000"/>
                <w:sz w:val="20"/>
                <w:szCs w:val="20"/>
                <w:shd w:val="clear" w:color="auto" w:fill="FFFFFF"/>
              </w:rPr>
              <w:t>DELETED</w:t>
            </w:r>
          </w:p>
        </w:tc>
        <w:tc>
          <w:tcPr>
            <w:tcW w:w="970" w:type="dxa"/>
          </w:tcPr>
          <w:p w14:paraId="6E751DF2" w14:textId="77777777" w:rsidR="004404F1" w:rsidRPr="006F5848" w:rsidRDefault="004404F1" w:rsidP="004404F1">
            <w:pPr>
              <w:rPr>
                <w:rFonts w:cstheme="minorHAnsi"/>
                <w:color w:val="000000"/>
                <w:sz w:val="20"/>
                <w:szCs w:val="20"/>
              </w:rPr>
            </w:pPr>
          </w:p>
        </w:tc>
        <w:tc>
          <w:tcPr>
            <w:tcW w:w="3289" w:type="dxa"/>
          </w:tcPr>
          <w:p w14:paraId="1E0ABEE2"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25AB9AAE" w14:textId="77777777" w:rsidTr="00C82831">
        <w:trPr>
          <w:trHeight w:val="357"/>
        </w:trPr>
        <w:tc>
          <w:tcPr>
            <w:tcW w:w="1078" w:type="dxa"/>
          </w:tcPr>
          <w:p w14:paraId="04B63F3F" w14:textId="6AEA2ECE" w:rsidR="004404F1" w:rsidRPr="006F5848" w:rsidRDefault="004404F1" w:rsidP="004404F1">
            <w:pPr>
              <w:rPr>
                <w:rFonts w:cstheme="minorHAnsi"/>
                <w:color w:val="000000"/>
                <w:sz w:val="20"/>
                <w:szCs w:val="20"/>
              </w:rPr>
            </w:pPr>
            <w:r w:rsidRPr="006F5848">
              <w:rPr>
                <w:rFonts w:cstheme="minorHAnsi"/>
                <w:color w:val="000000"/>
                <w:sz w:val="20"/>
                <w:szCs w:val="20"/>
              </w:rPr>
              <w:t>3.6.8</w:t>
            </w:r>
          </w:p>
        </w:tc>
        <w:tc>
          <w:tcPr>
            <w:tcW w:w="3047" w:type="dxa"/>
            <w:gridSpan w:val="2"/>
          </w:tcPr>
          <w:p w14:paraId="5EA50C62" w14:textId="1E627368" w:rsidR="004404F1" w:rsidRPr="006F5848" w:rsidRDefault="004404F1" w:rsidP="004404F1">
            <w:pPr>
              <w:ind w:left="718"/>
              <w:rPr>
                <w:rFonts w:cstheme="minorHAnsi"/>
                <w:sz w:val="20"/>
                <w:szCs w:val="20"/>
              </w:rPr>
            </w:pPr>
            <w:r w:rsidRPr="006F5848">
              <w:rPr>
                <w:rFonts w:cstheme="minorHAnsi"/>
                <w:sz w:val="20"/>
                <w:szCs w:val="20"/>
              </w:rPr>
              <w:t>N/A – new insertion</w:t>
            </w:r>
          </w:p>
        </w:tc>
        <w:tc>
          <w:tcPr>
            <w:tcW w:w="1012" w:type="dxa"/>
          </w:tcPr>
          <w:p w14:paraId="7CD8E3CA" w14:textId="77777777" w:rsidR="004404F1" w:rsidRPr="006F5848" w:rsidRDefault="004404F1" w:rsidP="004404F1">
            <w:pPr>
              <w:ind w:left="42"/>
              <w:rPr>
                <w:rFonts w:cstheme="minorHAnsi"/>
                <w:sz w:val="20"/>
                <w:szCs w:val="20"/>
              </w:rPr>
            </w:pPr>
          </w:p>
        </w:tc>
        <w:tc>
          <w:tcPr>
            <w:tcW w:w="3135" w:type="dxa"/>
            <w:tcBorders>
              <w:right w:val="single" w:sz="18" w:space="0" w:color="auto"/>
            </w:tcBorders>
          </w:tcPr>
          <w:p w14:paraId="27A7B492" w14:textId="77777777" w:rsidR="004404F1" w:rsidRPr="006F5848" w:rsidRDefault="004404F1" w:rsidP="004404F1">
            <w:pPr>
              <w:ind w:left="45"/>
              <w:rPr>
                <w:rFonts w:cstheme="minorHAnsi"/>
                <w:sz w:val="20"/>
                <w:szCs w:val="20"/>
              </w:rPr>
            </w:pPr>
          </w:p>
        </w:tc>
        <w:tc>
          <w:tcPr>
            <w:tcW w:w="3057" w:type="dxa"/>
            <w:gridSpan w:val="2"/>
            <w:tcBorders>
              <w:left w:val="single" w:sz="18" w:space="0" w:color="auto"/>
            </w:tcBorders>
          </w:tcPr>
          <w:p w14:paraId="67C70600" w14:textId="684165B1" w:rsidR="004404F1" w:rsidRPr="006F5848" w:rsidRDefault="004404F1" w:rsidP="004404F1">
            <w:pPr>
              <w:rPr>
                <w:rFonts w:cstheme="minorHAnsi"/>
                <w:color w:val="000000"/>
                <w:sz w:val="20"/>
                <w:szCs w:val="20"/>
                <w:shd w:val="clear" w:color="auto" w:fill="FFFFFF"/>
              </w:rPr>
            </w:pPr>
            <w:r w:rsidRPr="006F5848">
              <w:rPr>
                <w:rFonts w:cstheme="minorHAnsi"/>
                <w:color w:val="000000"/>
                <w:sz w:val="20"/>
                <w:szCs w:val="20"/>
                <w:shd w:val="clear" w:color="auto" w:fill="FFFFFF"/>
              </w:rPr>
              <w:t>Spraying patterns – aerosols</w:t>
            </w:r>
          </w:p>
        </w:tc>
        <w:tc>
          <w:tcPr>
            <w:tcW w:w="970" w:type="dxa"/>
          </w:tcPr>
          <w:p w14:paraId="593E1A58" w14:textId="77777777" w:rsidR="004404F1" w:rsidRPr="006F5848" w:rsidRDefault="004404F1" w:rsidP="004404F1">
            <w:pPr>
              <w:rPr>
                <w:rFonts w:cstheme="minorHAnsi"/>
                <w:color w:val="000000"/>
                <w:sz w:val="20"/>
                <w:szCs w:val="20"/>
              </w:rPr>
            </w:pPr>
          </w:p>
        </w:tc>
        <w:tc>
          <w:tcPr>
            <w:tcW w:w="3289" w:type="dxa"/>
          </w:tcPr>
          <w:p w14:paraId="3E8594D6"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71FEE16D" w14:textId="77777777" w:rsidTr="00C82831">
        <w:trPr>
          <w:trHeight w:val="357"/>
        </w:trPr>
        <w:tc>
          <w:tcPr>
            <w:tcW w:w="1078" w:type="dxa"/>
            <w:tcBorders>
              <w:bottom w:val="single" w:sz="12" w:space="0" w:color="auto"/>
            </w:tcBorders>
          </w:tcPr>
          <w:p w14:paraId="4359BCE2" w14:textId="0205093C" w:rsidR="004404F1" w:rsidRPr="006F5848" w:rsidRDefault="004404F1" w:rsidP="004404F1">
            <w:pPr>
              <w:rPr>
                <w:rFonts w:cstheme="minorHAnsi"/>
                <w:color w:val="000000"/>
                <w:sz w:val="20"/>
                <w:szCs w:val="20"/>
              </w:rPr>
            </w:pPr>
            <w:r w:rsidRPr="006F5848">
              <w:rPr>
                <w:rFonts w:cstheme="minorHAnsi"/>
                <w:color w:val="000000"/>
                <w:sz w:val="20"/>
                <w:szCs w:val="20"/>
              </w:rPr>
              <w:t>3.6.9</w:t>
            </w:r>
          </w:p>
        </w:tc>
        <w:tc>
          <w:tcPr>
            <w:tcW w:w="3047" w:type="dxa"/>
            <w:gridSpan w:val="2"/>
            <w:tcBorders>
              <w:bottom w:val="single" w:sz="12" w:space="0" w:color="auto"/>
            </w:tcBorders>
          </w:tcPr>
          <w:p w14:paraId="64B0025D" w14:textId="25F919C1" w:rsidR="004404F1" w:rsidRPr="006F5848" w:rsidRDefault="004404F1" w:rsidP="004404F1">
            <w:pPr>
              <w:ind w:left="718"/>
              <w:rPr>
                <w:rFonts w:cstheme="minorHAnsi"/>
                <w:sz w:val="20"/>
                <w:szCs w:val="20"/>
              </w:rPr>
            </w:pPr>
            <w:r w:rsidRPr="006F5848">
              <w:rPr>
                <w:rFonts w:cstheme="minorHAnsi"/>
                <w:sz w:val="20"/>
                <w:szCs w:val="20"/>
              </w:rPr>
              <w:t>N/A – new insertion</w:t>
            </w:r>
          </w:p>
        </w:tc>
        <w:tc>
          <w:tcPr>
            <w:tcW w:w="1012" w:type="dxa"/>
            <w:tcBorders>
              <w:bottom w:val="single" w:sz="12" w:space="0" w:color="auto"/>
            </w:tcBorders>
          </w:tcPr>
          <w:p w14:paraId="4F57A8F0" w14:textId="77777777" w:rsidR="004404F1" w:rsidRPr="006F5848" w:rsidRDefault="004404F1" w:rsidP="004404F1">
            <w:pPr>
              <w:ind w:left="42"/>
              <w:rPr>
                <w:rFonts w:cstheme="minorHAnsi"/>
                <w:sz w:val="20"/>
                <w:szCs w:val="20"/>
              </w:rPr>
            </w:pPr>
          </w:p>
        </w:tc>
        <w:tc>
          <w:tcPr>
            <w:tcW w:w="3135" w:type="dxa"/>
            <w:tcBorders>
              <w:bottom w:val="single" w:sz="12" w:space="0" w:color="auto"/>
              <w:right w:val="single" w:sz="18" w:space="0" w:color="auto"/>
            </w:tcBorders>
          </w:tcPr>
          <w:p w14:paraId="70F8E264" w14:textId="77777777" w:rsidR="004404F1" w:rsidRPr="006F5848" w:rsidRDefault="004404F1" w:rsidP="004404F1">
            <w:pPr>
              <w:ind w:left="45"/>
              <w:rPr>
                <w:rFonts w:cstheme="minorHAnsi"/>
                <w:sz w:val="20"/>
                <w:szCs w:val="20"/>
              </w:rPr>
            </w:pPr>
          </w:p>
        </w:tc>
        <w:tc>
          <w:tcPr>
            <w:tcW w:w="3057" w:type="dxa"/>
            <w:gridSpan w:val="2"/>
            <w:tcBorders>
              <w:left w:val="single" w:sz="18" w:space="0" w:color="auto"/>
              <w:bottom w:val="single" w:sz="12" w:space="0" w:color="auto"/>
            </w:tcBorders>
          </w:tcPr>
          <w:p w14:paraId="1712030D" w14:textId="3B0DF362" w:rsidR="004404F1" w:rsidRPr="006F5848" w:rsidRDefault="004404F1" w:rsidP="004404F1">
            <w:pPr>
              <w:rPr>
                <w:rFonts w:cstheme="minorHAnsi"/>
                <w:color w:val="000000"/>
                <w:sz w:val="20"/>
                <w:szCs w:val="20"/>
                <w:shd w:val="clear" w:color="auto" w:fill="FFFFFF"/>
              </w:rPr>
            </w:pPr>
            <w:r w:rsidRPr="006F5848">
              <w:rPr>
                <w:rFonts w:cstheme="minorHAnsi"/>
                <w:color w:val="000000"/>
                <w:sz w:val="20"/>
                <w:szCs w:val="20"/>
                <w:shd w:val="clear" w:color="auto" w:fill="FFFFFF"/>
              </w:rPr>
              <w:t>Other technical characteristics</w:t>
            </w:r>
          </w:p>
        </w:tc>
        <w:tc>
          <w:tcPr>
            <w:tcW w:w="970" w:type="dxa"/>
            <w:tcBorders>
              <w:bottom w:val="single" w:sz="12" w:space="0" w:color="auto"/>
            </w:tcBorders>
          </w:tcPr>
          <w:p w14:paraId="290BD2C8" w14:textId="77777777" w:rsidR="004404F1" w:rsidRPr="006F5848" w:rsidRDefault="004404F1" w:rsidP="004404F1">
            <w:pPr>
              <w:rPr>
                <w:rFonts w:cstheme="minorHAnsi"/>
                <w:color w:val="000000"/>
                <w:sz w:val="20"/>
                <w:szCs w:val="20"/>
              </w:rPr>
            </w:pPr>
          </w:p>
        </w:tc>
        <w:tc>
          <w:tcPr>
            <w:tcW w:w="3289" w:type="dxa"/>
            <w:tcBorders>
              <w:bottom w:val="single" w:sz="12" w:space="0" w:color="auto"/>
            </w:tcBorders>
          </w:tcPr>
          <w:p w14:paraId="45A1F9F4"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218F4775" w14:textId="77777777" w:rsidTr="00C82831">
        <w:trPr>
          <w:trHeight w:val="357"/>
        </w:trPr>
        <w:tc>
          <w:tcPr>
            <w:tcW w:w="1078" w:type="dxa"/>
            <w:tcBorders>
              <w:top w:val="single" w:sz="12" w:space="0" w:color="auto"/>
              <w:left w:val="single" w:sz="12" w:space="0" w:color="auto"/>
              <w:bottom w:val="single" w:sz="4" w:space="0" w:color="auto"/>
              <w:right w:val="single" w:sz="4" w:space="0" w:color="auto"/>
            </w:tcBorders>
          </w:tcPr>
          <w:p w14:paraId="1002C585" w14:textId="797EFF3E" w:rsidR="004404F1" w:rsidRPr="006F5848" w:rsidRDefault="004404F1" w:rsidP="004404F1">
            <w:pPr>
              <w:rPr>
                <w:rFonts w:cstheme="minorHAnsi"/>
                <w:color w:val="000000"/>
                <w:sz w:val="20"/>
                <w:szCs w:val="20"/>
              </w:rPr>
            </w:pPr>
            <w:r w:rsidRPr="006F5848">
              <w:rPr>
                <w:rFonts w:cstheme="minorHAnsi"/>
                <w:sz w:val="20"/>
                <w:szCs w:val="20"/>
              </w:rPr>
              <w:t xml:space="preserve">4. </w:t>
            </w:r>
          </w:p>
        </w:tc>
        <w:tc>
          <w:tcPr>
            <w:tcW w:w="3047" w:type="dxa"/>
            <w:gridSpan w:val="2"/>
            <w:tcBorders>
              <w:top w:val="single" w:sz="12" w:space="0" w:color="auto"/>
              <w:left w:val="single" w:sz="4" w:space="0" w:color="auto"/>
              <w:bottom w:val="single" w:sz="4" w:space="0" w:color="auto"/>
              <w:right w:val="single" w:sz="4" w:space="0" w:color="auto"/>
            </w:tcBorders>
          </w:tcPr>
          <w:p w14:paraId="49BBE8AF" w14:textId="77777777" w:rsidR="004404F1" w:rsidRPr="006F5848" w:rsidRDefault="004404F1" w:rsidP="004404F1">
            <w:pPr>
              <w:ind w:left="718"/>
              <w:rPr>
                <w:rFonts w:cstheme="minorHAnsi"/>
                <w:sz w:val="20"/>
                <w:szCs w:val="20"/>
              </w:rPr>
            </w:pPr>
            <w:r w:rsidRPr="006F5848">
              <w:rPr>
                <w:rFonts w:eastAsia="Calibri" w:cstheme="minorHAnsi"/>
                <w:sz w:val="20"/>
                <w:szCs w:val="20"/>
              </w:rPr>
              <w:tab/>
            </w:r>
            <w:r w:rsidRPr="006F5848">
              <w:rPr>
                <w:rFonts w:cstheme="minorHAnsi"/>
                <w:sz w:val="20"/>
                <w:szCs w:val="20"/>
              </w:rPr>
              <w:t xml:space="preserve">PHYSICAL </w:t>
            </w:r>
            <w:r w:rsidRPr="006F5848">
              <w:rPr>
                <w:rFonts w:cstheme="minorHAnsi"/>
                <w:sz w:val="20"/>
                <w:szCs w:val="20"/>
              </w:rPr>
              <w:tab/>
              <w:t>HAZARDS AND RESPECTIVE CHARACTERISTICS</w:t>
            </w:r>
          </w:p>
          <w:p w14:paraId="55602FA5" w14:textId="0728F7ED" w:rsidR="004404F1" w:rsidRPr="006F5848" w:rsidRDefault="004404F1" w:rsidP="004404F1">
            <w:pPr>
              <w:ind w:left="718"/>
              <w:rPr>
                <w:rFonts w:cstheme="minorHAnsi"/>
                <w:sz w:val="20"/>
                <w:szCs w:val="20"/>
              </w:rPr>
            </w:pPr>
          </w:p>
        </w:tc>
        <w:tc>
          <w:tcPr>
            <w:tcW w:w="1012" w:type="dxa"/>
            <w:tcBorders>
              <w:top w:val="single" w:sz="12" w:space="0" w:color="auto"/>
              <w:left w:val="single" w:sz="4" w:space="0" w:color="auto"/>
              <w:bottom w:val="single" w:sz="4" w:space="0" w:color="auto"/>
              <w:right w:val="single" w:sz="4" w:space="0" w:color="auto"/>
            </w:tcBorders>
          </w:tcPr>
          <w:p w14:paraId="6610ACD9" w14:textId="3C5B090C" w:rsidR="004404F1" w:rsidRPr="006F5848" w:rsidRDefault="004404F1" w:rsidP="004404F1">
            <w:pPr>
              <w:ind w:left="42"/>
              <w:rPr>
                <w:rFonts w:cstheme="minorHAnsi"/>
                <w:sz w:val="20"/>
                <w:szCs w:val="20"/>
              </w:rPr>
            </w:pPr>
          </w:p>
        </w:tc>
        <w:tc>
          <w:tcPr>
            <w:tcW w:w="3135" w:type="dxa"/>
            <w:tcBorders>
              <w:top w:val="single" w:sz="12" w:space="0" w:color="auto"/>
              <w:left w:val="single" w:sz="4" w:space="0" w:color="auto"/>
              <w:bottom w:val="single" w:sz="4" w:space="0" w:color="auto"/>
              <w:right w:val="single" w:sz="18" w:space="0" w:color="auto"/>
            </w:tcBorders>
          </w:tcPr>
          <w:p w14:paraId="28C3EDDB" w14:textId="77777777" w:rsidR="004404F1" w:rsidRPr="006F5848" w:rsidRDefault="004404F1" w:rsidP="004404F1">
            <w:pPr>
              <w:ind w:left="45"/>
              <w:rPr>
                <w:rFonts w:cstheme="minorHAnsi"/>
                <w:sz w:val="20"/>
                <w:szCs w:val="20"/>
              </w:rPr>
            </w:pPr>
          </w:p>
        </w:tc>
        <w:tc>
          <w:tcPr>
            <w:tcW w:w="3057" w:type="dxa"/>
            <w:gridSpan w:val="2"/>
            <w:tcBorders>
              <w:top w:val="single" w:sz="12" w:space="0" w:color="auto"/>
              <w:left w:val="single" w:sz="18"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152"/>
              <w:gridCol w:w="2689"/>
            </w:tblGrid>
            <w:tr w:rsidR="004404F1" w:rsidRPr="006F5848" w14:paraId="2D487D85" w14:textId="77777777" w:rsidTr="006D7E39">
              <w:tc>
                <w:tcPr>
                  <w:tcW w:w="0" w:type="auto"/>
                  <w:shd w:val="clear" w:color="auto" w:fill="auto"/>
                  <w:hideMark/>
                </w:tcPr>
                <w:p w14:paraId="3875E3FA"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4.</w:t>
                  </w:r>
                </w:p>
              </w:tc>
              <w:tc>
                <w:tcPr>
                  <w:tcW w:w="0" w:type="auto"/>
                  <w:shd w:val="clear" w:color="auto" w:fill="auto"/>
                  <w:hideMark/>
                </w:tcPr>
                <w:p w14:paraId="1DB7BFDF"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PHYSICAL HAZARDS AND RESPECTIVE CHARACTERISITICS</w:t>
                  </w:r>
                </w:p>
              </w:tc>
            </w:tr>
          </w:tbl>
          <w:p w14:paraId="7F88A90C" w14:textId="7E87BD4B" w:rsidR="004404F1" w:rsidRPr="006F5848" w:rsidRDefault="004404F1" w:rsidP="004404F1">
            <w:pPr>
              <w:rPr>
                <w:rFonts w:cstheme="minorHAnsi"/>
                <w:color w:val="000000"/>
                <w:sz w:val="20"/>
                <w:szCs w:val="20"/>
                <w:shd w:val="clear" w:color="auto" w:fill="FFFFFF"/>
              </w:rPr>
            </w:pPr>
          </w:p>
        </w:tc>
        <w:tc>
          <w:tcPr>
            <w:tcW w:w="970" w:type="dxa"/>
            <w:tcBorders>
              <w:top w:val="single" w:sz="12" w:space="0" w:color="auto"/>
              <w:left w:val="single" w:sz="4" w:space="0" w:color="auto"/>
              <w:bottom w:val="single" w:sz="4" w:space="0" w:color="auto"/>
              <w:right w:val="single" w:sz="4" w:space="0" w:color="auto"/>
            </w:tcBorders>
          </w:tcPr>
          <w:p w14:paraId="38CA1DEE" w14:textId="77777777" w:rsidR="004404F1" w:rsidRPr="006F5848" w:rsidRDefault="004404F1" w:rsidP="004404F1">
            <w:pPr>
              <w:rPr>
                <w:rFonts w:cstheme="minorHAnsi"/>
                <w:color w:val="000000"/>
                <w:sz w:val="20"/>
                <w:szCs w:val="20"/>
              </w:rPr>
            </w:pPr>
          </w:p>
        </w:tc>
        <w:tc>
          <w:tcPr>
            <w:tcW w:w="3289" w:type="dxa"/>
            <w:tcBorders>
              <w:top w:val="single" w:sz="12" w:space="0" w:color="auto"/>
              <w:left w:val="single" w:sz="4" w:space="0" w:color="auto"/>
              <w:bottom w:val="single" w:sz="4" w:space="0" w:color="auto"/>
              <w:right w:val="single" w:sz="12" w:space="0" w:color="auto"/>
            </w:tcBorders>
          </w:tcPr>
          <w:p w14:paraId="3CEB14F1"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776C03C3" w14:textId="77777777" w:rsidTr="00C82831">
        <w:trPr>
          <w:trHeight w:val="357"/>
        </w:trPr>
        <w:tc>
          <w:tcPr>
            <w:tcW w:w="1078" w:type="dxa"/>
            <w:tcBorders>
              <w:top w:val="single" w:sz="4" w:space="0" w:color="auto"/>
              <w:left w:val="single" w:sz="12" w:space="0" w:color="auto"/>
              <w:bottom w:val="single" w:sz="4" w:space="0" w:color="auto"/>
              <w:right w:val="single" w:sz="4" w:space="0" w:color="auto"/>
            </w:tcBorders>
          </w:tcPr>
          <w:p w14:paraId="10B5082F" w14:textId="433C632B" w:rsidR="004404F1" w:rsidRPr="006F5848" w:rsidRDefault="004404F1" w:rsidP="004404F1">
            <w:pPr>
              <w:rPr>
                <w:rFonts w:cstheme="minorHAnsi"/>
                <w:color w:val="000000"/>
                <w:sz w:val="20"/>
                <w:szCs w:val="20"/>
              </w:rPr>
            </w:pPr>
            <w:r w:rsidRPr="006F5848">
              <w:rPr>
                <w:rFonts w:cstheme="minorHAnsi"/>
                <w:sz w:val="20"/>
                <w:szCs w:val="20"/>
              </w:rPr>
              <w:t xml:space="preserve">4.1. </w:t>
            </w:r>
          </w:p>
        </w:tc>
        <w:tc>
          <w:tcPr>
            <w:tcW w:w="3047" w:type="dxa"/>
            <w:gridSpan w:val="2"/>
            <w:tcBorders>
              <w:top w:val="single" w:sz="4" w:space="0" w:color="auto"/>
              <w:left w:val="single" w:sz="4" w:space="0" w:color="auto"/>
              <w:bottom w:val="single" w:sz="4" w:space="0" w:color="auto"/>
              <w:right w:val="single" w:sz="4" w:space="0" w:color="auto"/>
            </w:tcBorders>
          </w:tcPr>
          <w:p w14:paraId="0C079ACA" w14:textId="7EB552CA" w:rsidR="004404F1" w:rsidRPr="006F5848" w:rsidRDefault="004404F1" w:rsidP="004404F1">
            <w:pPr>
              <w:ind w:left="718"/>
              <w:rPr>
                <w:rFonts w:cstheme="minorHAnsi"/>
                <w:sz w:val="20"/>
                <w:szCs w:val="20"/>
              </w:rPr>
            </w:pPr>
            <w:r w:rsidRPr="006F5848">
              <w:rPr>
                <w:rFonts w:cstheme="minorHAnsi"/>
                <w:sz w:val="20"/>
                <w:szCs w:val="20"/>
              </w:rPr>
              <w:t xml:space="preserve">Explosives </w:t>
            </w:r>
          </w:p>
        </w:tc>
        <w:tc>
          <w:tcPr>
            <w:tcW w:w="1012" w:type="dxa"/>
            <w:tcBorders>
              <w:top w:val="single" w:sz="4" w:space="0" w:color="auto"/>
              <w:left w:val="single" w:sz="4" w:space="0" w:color="auto"/>
              <w:bottom w:val="single" w:sz="4" w:space="0" w:color="auto"/>
              <w:right w:val="single" w:sz="4" w:space="0" w:color="auto"/>
            </w:tcBorders>
          </w:tcPr>
          <w:p w14:paraId="1AC9F534" w14:textId="45BA77FE" w:rsidR="004404F1" w:rsidRPr="006F5848" w:rsidRDefault="004404F1" w:rsidP="004404F1">
            <w:pPr>
              <w:ind w:left="42"/>
              <w:rPr>
                <w:rFonts w:cstheme="minorHAnsi"/>
                <w:sz w:val="20"/>
                <w:szCs w:val="20"/>
              </w:rPr>
            </w:pPr>
          </w:p>
        </w:tc>
        <w:tc>
          <w:tcPr>
            <w:tcW w:w="3135" w:type="dxa"/>
            <w:tcBorders>
              <w:top w:val="single" w:sz="4" w:space="0" w:color="auto"/>
              <w:left w:val="single" w:sz="4" w:space="0" w:color="auto"/>
              <w:bottom w:val="single" w:sz="4" w:space="0" w:color="auto"/>
              <w:right w:val="single" w:sz="18" w:space="0" w:color="auto"/>
            </w:tcBorders>
          </w:tcPr>
          <w:p w14:paraId="50D079BF" w14:textId="77777777" w:rsidR="004404F1" w:rsidRPr="006F5848" w:rsidRDefault="004404F1" w:rsidP="004404F1">
            <w:pPr>
              <w:ind w:left="45"/>
              <w:rPr>
                <w:rFonts w:cstheme="minorHAnsi"/>
                <w:sz w:val="20"/>
                <w:szCs w:val="20"/>
              </w:rPr>
            </w:pPr>
          </w:p>
        </w:tc>
        <w:tc>
          <w:tcPr>
            <w:tcW w:w="3057" w:type="dxa"/>
            <w:gridSpan w:val="2"/>
            <w:tcBorders>
              <w:top w:val="single" w:sz="4" w:space="0" w:color="auto"/>
              <w:left w:val="single" w:sz="18"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760"/>
              <w:gridCol w:w="2081"/>
            </w:tblGrid>
            <w:tr w:rsidR="004404F1" w:rsidRPr="006F5848" w14:paraId="0B72BA32" w14:textId="77777777" w:rsidTr="006D7E39">
              <w:tc>
                <w:tcPr>
                  <w:tcW w:w="0" w:type="auto"/>
                  <w:shd w:val="clear" w:color="auto" w:fill="auto"/>
                  <w:hideMark/>
                </w:tcPr>
                <w:p w14:paraId="240A94D1" w14:textId="34A8A549"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4.1.</w:t>
                  </w:r>
                </w:p>
              </w:tc>
              <w:tc>
                <w:tcPr>
                  <w:tcW w:w="0" w:type="auto"/>
                  <w:shd w:val="clear" w:color="auto" w:fill="auto"/>
                  <w:hideMark/>
                </w:tcPr>
                <w:p w14:paraId="44FBD04C"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Explosives</w:t>
                  </w:r>
                </w:p>
              </w:tc>
            </w:tr>
          </w:tbl>
          <w:p w14:paraId="68DB7484" w14:textId="510410F0" w:rsidR="004404F1" w:rsidRPr="006F5848" w:rsidRDefault="004404F1" w:rsidP="004404F1">
            <w:pPr>
              <w:rPr>
                <w:rFonts w:cstheme="minorHAnsi"/>
                <w:color w:val="000000"/>
                <w:sz w:val="20"/>
                <w:szCs w:val="20"/>
                <w:shd w:val="clear" w:color="auto" w:fill="FFFFFF"/>
              </w:rPr>
            </w:pPr>
          </w:p>
        </w:tc>
        <w:tc>
          <w:tcPr>
            <w:tcW w:w="970" w:type="dxa"/>
            <w:tcBorders>
              <w:top w:val="single" w:sz="4" w:space="0" w:color="auto"/>
              <w:left w:val="single" w:sz="4" w:space="0" w:color="auto"/>
              <w:bottom w:val="single" w:sz="4" w:space="0" w:color="auto"/>
              <w:right w:val="single" w:sz="4" w:space="0" w:color="auto"/>
            </w:tcBorders>
          </w:tcPr>
          <w:p w14:paraId="4611EDE1" w14:textId="77777777" w:rsidR="004404F1" w:rsidRPr="006F5848" w:rsidRDefault="004404F1" w:rsidP="004404F1">
            <w:pPr>
              <w:rPr>
                <w:rFonts w:cstheme="minorHAnsi"/>
                <w:color w:val="000000"/>
                <w:sz w:val="20"/>
                <w:szCs w:val="20"/>
              </w:rPr>
            </w:pPr>
          </w:p>
        </w:tc>
        <w:tc>
          <w:tcPr>
            <w:tcW w:w="3289" w:type="dxa"/>
            <w:tcBorders>
              <w:top w:val="single" w:sz="4" w:space="0" w:color="auto"/>
              <w:left w:val="single" w:sz="4" w:space="0" w:color="auto"/>
              <w:bottom w:val="single" w:sz="4" w:space="0" w:color="auto"/>
              <w:right w:val="single" w:sz="12" w:space="0" w:color="auto"/>
            </w:tcBorders>
          </w:tcPr>
          <w:p w14:paraId="38DFA93B"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7ADA8D46" w14:textId="77777777" w:rsidTr="00C82831">
        <w:trPr>
          <w:trHeight w:val="357"/>
        </w:trPr>
        <w:tc>
          <w:tcPr>
            <w:tcW w:w="1078" w:type="dxa"/>
            <w:tcBorders>
              <w:top w:val="single" w:sz="4" w:space="0" w:color="auto"/>
              <w:left w:val="single" w:sz="12" w:space="0" w:color="auto"/>
              <w:bottom w:val="single" w:sz="4" w:space="0" w:color="auto"/>
              <w:right w:val="single" w:sz="4" w:space="0" w:color="auto"/>
            </w:tcBorders>
          </w:tcPr>
          <w:p w14:paraId="05D94D0D" w14:textId="0D361E59" w:rsidR="004404F1" w:rsidRPr="006F5848" w:rsidRDefault="004404F1" w:rsidP="004404F1">
            <w:pPr>
              <w:rPr>
                <w:rFonts w:cstheme="minorHAnsi"/>
                <w:color w:val="000000"/>
                <w:sz w:val="20"/>
                <w:szCs w:val="20"/>
              </w:rPr>
            </w:pPr>
            <w:r w:rsidRPr="006F5848">
              <w:rPr>
                <w:rFonts w:cstheme="minorHAnsi"/>
                <w:sz w:val="20"/>
                <w:szCs w:val="20"/>
              </w:rPr>
              <w:t xml:space="preserve">4.2. </w:t>
            </w:r>
          </w:p>
        </w:tc>
        <w:tc>
          <w:tcPr>
            <w:tcW w:w="3047" w:type="dxa"/>
            <w:gridSpan w:val="2"/>
            <w:tcBorders>
              <w:top w:val="single" w:sz="4" w:space="0" w:color="auto"/>
              <w:left w:val="single" w:sz="4" w:space="0" w:color="auto"/>
              <w:bottom w:val="single" w:sz="4" w:space="0" w:color="auto"/>
              <w:right w:val="single" w:sz="4" w:space="0" w:color="auto"/>
            </w:tcBorders>
          </w:tcPr>
          <w:p w14:paraId="7C6D8CEA" w14:textId="703705AF" w:rsidR="004404F1" w:rsidRPr="006F5848" w:rsidRDefault="004404F1" w:rsidP="004404F1">
            <w:pPr>
              <w:ind w:left="718"/>
              <w:rPr>
                <w:rFonts w:cstheme="minorHAnsi"/>
                <w:sz w:val="20"/>
                <w:szCs w:val="20"/>
              </w:rPr>
            </w:pPr>
            <w:r w:rsidRPr="006F5848">
              <w:rPr>
                <w:rFonts w:cstheme="minorHAnsi"/>
                <w:sz w:val="20"/>
                <w:szCs w:val="20"/>
              </w:rPr>
              <w:t xml:space="preserve">Flammable gases </w:t>
            </w:r>
          </w:p>
        </w:tc>
        <w:tc>
          <w:tcPr>
            <w:tcW w:w="1012" w:type="dxa"/>
            <w:tcBorders>
              <w:top w:val="single" w:sz="4" w:space="0" w:color="auto"/>
              <w:left w:val="single" w:sz="4" w:space="0" w:color="auto"/>
              <w:bottom w:val="single" w:sz="4" w:space="0" w:color="auto"/>
              <w:right w:val="single" w:sz="4" w:space="0" w:color="auto"/>
            </w:tcBorders>
          </w:tcPr>
          <w:p w14:paraId="11C3D8C2" w14:textId="77777777" w:rsidR="004404F1" w:rsidRPr="006F5848" w:rsidRDefault="004404F1" w:rsidP="004404F1">
            <w:pPr>
              <w:ind w:left="42"/>
              <w:rPr>
                <w:rFonts w:cstheme="minorHAnsi"/>
                <w:sz w:val="20"/>
                <w:szCs w:val="20"/>
              </w:rPr>
            </w:pPr>
          </w:p>
        </w:tc>
        <w:tc>
          <w:tcPr>
            <w:tcW w:w="3135" w:type="dxa"/>
            <w:tcBorders>
              <w:top w:val="single" w:sz="4" w:space="0" w:color="auto"/>
              <w:left w:val="single" w:sz="4" w:space="0" w:color="auto"/>
              <w:bottom w:val="single" w:sz="4" w:space="0" w:color="auto"/>
              <w:right w:val="single" w:sz="18" w:space="0" w:color="auto"/>
            </w:tcBorders>
          </w:tcPr>
          <w:p w14:paraId="215F45BF" w14:textId="77777777" w:rsidR="004404F1" w:rsidRPr="006F5848" w:rsidRDefault="004404F1" w:rsidP="004404F1">
            <w:pPr>
              <w:ind w:left="45"/>
              <w:rPr>
                <w:rFonts w:cstheme="minorHAnsi"/>
                <w:sz w:val="20"/>
                <w:szCs w:val="20"/>
              </w:rPr>
            </w:pPr>
          </w:p>
        </w:tc>
        <w:tc>
          <w:tcPr>
            <w:tcW w:w="3057" w:type="dxa"/>
            <w:gridSpan w:val="2"/>
            <w:tcBorders>
              <w:top w:val="single" w:sz="4" w:space="0" w:color="auto"/>
              <w:left w:val="single" w:sz="18"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448"/>
              <w:gridCol w:w="2393"/>
            </w:tblGrid>
            <w:tr w:rsidR="004404F1" w:rsidRPr="006F5848" w14:paraId="321F18C1" w14:textId="77777777" w:rsidTr="006D7E39">
              <w:tc>
                <w:tcPr>
                  <w:tcW w:w="0" w:type="auto"/>
                  <w:shd w:val="clear" w:color="auto" w:fill="auto"/>
                  <w:hideMark/>
                </w:tcPr>
                <w:p w14:paraId="67C27544"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4.2.</w:t>
                  </w:r>
                </w:p>
              </w:tc>
              <w:tc>
                <w:tcPr>
                  <w:tcW w:w="0" w:type="auto"/>
                  <w:shd w:val="clear" w:color="auto" w:fill="auto"/>
                  <w:hideMark/>
                </w:tcPr>
                <w:p w14:paraId="2A1992BD"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Flammable aerosols</w:t>
                  </w:r>
                </w:p>
              </w:tc>
            </w:tr>
          </w:tbl>
          <w:p w14:paraId="5F037DDC" w14:textId="4B5DC7B0" w:rsidR="004404F1" w:rsidRPr="006F5848" w:rsidRDefault="004404F1" w:rsidP="004404F1">
            <w:pPr>
              <w:rPr>
                <w:rFonts w:cstheme="minorHAnsi"/>
                <w:color w:val="000000"/>
                <w:sz w:val="20"/>
                <w:szCs w:val="20"/>
                <w:shd w:val="clear" w:color="auto" w:fill="FFFFFF"/>
              </w:rPr>
            </w:pPr>
          </w:p>
        </w:tc>
        <w:tc>
          <w:tcPr>
            <w:tcW w:w="970" w:type="dxa"/>
            <w:tcBorders>
              <w:top w:val="single" w:sz="4" w:space="0" w:color="auto"/>
              <w:left w:val="single" w:sz="4" w:space="0" w:color="auto"/>
              <w:bottom w:val="single" w:sz="4" w:space="0" w:color="auto"/>
              <w:right w:val="single" w:sz="4" w:space="0" w:color="auto"/>
            </w:tcBorders>
          </w:tcPr>
          <w:p w14:paraId="24005A15" w14:textId="77777777" w:rsidR="004404F1" w:rsidRPr="006F5848" w:rsidRDefault="004404F1" w:rsidP="004404F1">
            <w:pPr>
              <w:rPr>
                <w:rFonts w:cstheme="minorHAnsi"/>
                <w:color w:val="000000"/>
                <w:sz w:val="20"/>
                <w:szCs w:val="20"/>
              </w:rPr>
            </w:pPr>
          </w:p>
        </w:tc>
        <w:tc>
          <w:tcPr>
            <w:tcW w:w="3289" w:type="dxa"/>
            <w:tcBorders>
              <w:top w:val="single" w:sz="4" w:space="0" w:color="auto"/>
              <w:left w:val="single" w:sz="4" w:space="0" w:color="auto"/>
              <w:bottom w:val="single" w:sz="4" w:space="0" w:color="auto"/>
              <w:right w:val="single" w:sz="12" w:space="0" w:color="auto"/>
            </w:tcBorders>
          </w:tcPr>
          <w:p w14:paraId="3C8CA674"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268D016F" w14:textId="77777777" w:rsidTr="00C82831">
        <w:trPr>
          <w:trHeight w:val="357"/>
        </w:trPr>
        <w:tc>
          <w:tcPr>
            <w:tcW w:w="1078" w:type="dxa"/>
            <w:tcBorders>
              <w:top w:val="single" w:sz="4" w:space="0" w:color="auto"/>
              <w:left w:val="single" w:sz="12" w:space="0" w:color="auto"/>
              <w:bottom w:val="single" w:sz="4" w:space="0" w:color="auto"/>
              <w:right w:val="single" w:sz="4" w:space="0" w:color="auto"/>
            </w:tcBorders>
          </w:tcPr>
          <w:p w14:paraId="2D6AAE2B" w14:textId="09E2041D" w:rsidR="004404F1" w:rsidRPr="006F5848" w:rsidRDefault="004404F1" w:rsidP="004404F1">
            <w:pPr>
              <w:rPr>
                <w:rFonts w:cstheme="minorHAnsi"/>
                <w:color w:val="000000"/>
                <w:sz w:val="20"/>
                <w:szCs w:val="20"/>
              </w:rPr>
            </w:pPr>
            <w:r w:rsidRPr="006F5848">
              <w:rPr>
                <w:rFonts w:cstheme="minorHAnsi"/>
                <w:sz w:val="20"/>
                <w:szCs w:val="20"/>
              </w:rPr>
              <w:t xml:space="preserve">4.3. </w:t>
            </w:r>
          </w:p>
        </w:tc>
        <w:tc>
          <w:tcPr>
            <w:tcW w:w="3047" w:type="dxa"/>
            <w:gridSpan w:val="2"/>
            <w:tcBorders>
              <w:top w:val="single" w:sz="4" w:space="0" w:color="auto"/>
              <w:left w:val="single" w:sz="4" w:space="0" w:color="auto"/>
              <w:bottom w:val="single" w:sz="4" w:space="0" w:color="auto"/>
              <w:right w:val="single" w:sz="4" w:space="0" w:color="auto"/>
            </w:tcBorders>
          </w:tcPr>
          <w:p w14:paraId="70A86549" w14:textId="3EC471A0" w:rsidR="004404F1" w:rsidRPr="006F5848" w:rsidRDefault="004404F1" w:rsidP="004404F1">
            <w:pPr>
              <w:ind w:left="718"/>
              <w:rPr>
                <w:rFonts w:cstheme="minorHAnsi"/>
                <w:sz w:val="20"/>
                <w:szCs w:val="20"/>
              </w:rPr>
            </w:pPr>
            <w:r w:rsidRPr="006F5848">
              <w:rPr>
                <w:rFonts w:cstheme="minorHAnsi"/>
                <w:sz w:val="20"/>
                <w:szCs w:val="20"/>
              </w:rPr>
              <w:t xml:space="preserve">Flammable aerosols </w:t>
            </w:r>
          </w:p>
        </w:tc>
        <w:tc>
          <w:tcPr>
            <w:tcW w:w="1012" w:type="dxa"/>
            <w:tcBorders>
              <w:top w:val="single" w:sz="4" w:space="0" w:color="auto"/>
              <w:left w:val="single" w:sz="4" w:space="0" w:color="auto"/>
              <w:bottom w:val="single" w:sz="4" w:space="0" w:color="auto"/>
              <w:right w:val="single" w:sz="4" w:space="0" w:color="auto"/>
            </w:tcBorders>
          </w:tcPr>
          <w:p w14:paraId="07428E2B" w14:textId="77777777" w:rsidR="004404F1" w:rsidRPr="006F5848" w:rsidRDefault="004404F1" w:rsidP="004404F1">
            <w:pPr>
              <w:ind w:left="42"/>
              <w:rPr>
                <w:rFonts w:cstheme="minorHAnsi"/>
                <w:sz w:val="20"/>
                <w:szCs w:val="20"/>
              </w:rPr>
            </w:pPr>
          </w:p>
        </w:tc>
        <w:tc>
          <w:tcPr>
            <w:tcW w:w="3135" w:type="dxa"/>
            <w:tcBorders>
              <w:top w:val="single" w:sz="4" w:space="0" w:color="auto"/>
              <w:left w:val="single" w:sz="4" w:space="0" w:color="auto"/>
              <w:bottom w:val="single" w:sz="4" w:space="0" w:color="auto"/>
              <w:right w:val="single" w:sz="18" w:space="0" w:color="auto"/>
            </w:tcBorders>
          </w:tcPr>
          <w:p w14:paraId="1F54C9C9" w14:textId="77777777" w:rsidR="004404F1" w:rsidRPr="006F5848" w:rsidRDefault="004404F1" w:rsidP="004404F1">
            <w:pPr>
              <w:ind w:left="45"/>
              <w:rPr>
                <w:rFonts w:cstheme="minorHAnsi"/>
                <w:sz w:val="20"/>
                <w:szCs w:val="20"/>
              </w:rPr>
            </w:pPr>
          </w:p>
        </w:tc>
        <w:tc>
          <w:tcPr>
            <w:tcW w:w="3057" w:type="dxa"/>
            <w:gridSpan w:val="2"/>
            <w:tcBorders>
              <w:top w:val="single" w:sz="4" w:space="0" w:color="auto"/>
              <w:left w:val="single" w:sz="18"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485"/>
              <w:gridCol w:w="2356"/>
            </w:tblGrid>
            <w:tr w:rsidR="004404F1" w:rsidRPr="006F5848" w14:paraId="634F4FB4" w14:textId="77777777" w:rsidTr="006D7E39">
              <w:tc>
                <w:tcPr>
                  <w:tcW w:w="0" w:type="auto"/>
                  <w:shd w:val="clear" w:color="auto" w:fill="auto"/>
                  <w:hideMark/>
                </w:tcPr>
                <w:p w14:paraId="61E0A0C7"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4.3.</w:t>
                  </w:r>
                </w:p>
              </w:tc>
              <w:tc>
                <w:tcPr>
                  <w:tcW w:w="0" w:type="auto"/>
                  <w:shd w:val="clear" w:color="auto" w:fill="auto"/>
                  <w:hideMark/>
                </w:tcPr>
                <w:p w14:paraId="0184EB9B"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Flammable liquids</w:t>
                  </w:r>
                </w:p>
              </w:tc>
            </w:tr>
          </w:tbl>
          <w:p w14:paraId="12CDE669" w14:textId="6E057183" w:rsidR="004404F1" w:rsidRPr="006F5848" w:rsidRDefault="004404F1" w:rsidP="004404F1">
            <w:pPr>
              <w:rPr>
                <w:rFonts w:cstheme="minorHAnsi"/>
                <w:color w:val="000000"/>
                <w:sz w:val="20"/>
                <w:szCs w:val="20"/>
                <w:shd w:val="clear" w:color="auto" w:fill="FFFFFF"/>
              </w:rPr>
            </w:pPr>
          </w:p>
        </w:tc>
        <w:tc>
          <w:tcPr>
            <w:tcW w:w="970" w:type="dxa"/>
            <w:tcBorders>
              <w:top w:val="single" w:sz="4" w:space="0" w:color="auto"/>
              <w:left w:val="single" w:sz="4" w:space="0" w:color="auto"/>
              <w:bottom w:val="single" w:sz="4" w:space="0" w:color="auto"/>
              <w:right w:val="single" w:sz="4" w:space="0" w:color="auto"/>
            </w:tcBorders>
          </w:tcPr>
          <w:p w14:paraId="000CFB14" w14:textId="77777777" w:rsidR="004404F1" w:rsidRPr="006F5848" w:rsidRDefault="004404F1" w:rsidP="004404F1">
            <w:pPr>
              <w:rPr>
                <w:rFonts w:cstheme="minorHAnsi"/>
                <w:color w:val="000000"/>
                <w:sz w:val="20"/>
                <w:szCs w:val="20"/>
              </w:rPr>
            </w:pPr>
          </w:p>
        </w:tc>
        <w:tc>
          <w:tcPr>
            <w:tcW w:w="3289" w:type="dxa"/>
            <w:tcBorders>
              <w:top w:val="single" w:sz="4" w:space="0" w:color="auto"/>
              <w:left w:val="single" w:sz="4" w:space="0" w:color="auto"/>
              <w:bottom w:val="single" w:sz="4" w:space="0" w:color="auto"/>
              <w:right w:val="single" w:sz="12" w:space="0" w:color="auto"/>
            </w:tcBorders>
          </w:tcPr>
          <w:p w14:paraId="0D08D2D6"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3F63BFBB" w14:textId="77777777" w:rsidTr="00C82831">
        <w:trPr>
          <w:trHeight w:val="357"/>
        </w:trPr>
        <w:tc>
          <w:tcPr>
            <w:tcW w:w="1078" w:type="dxa"/>
            <w:tcBorders>
              <w:top w:val="single" w:sz="4" w:space="0" w:color="auto"/>
              <w:left w:val="single" w:sz="12" w:space="0" w:color="auto"/>
              <w:bottom w:val="single" w:sz="4" w:space="0" w:color="auto"/>
              <w:right w:val="single" w:sz="4" w:space="0" w:color="auto"/>
            </w:tcBorders>
          </w:tcPr>
          <w:p w14:paraId="5A1AFFFE" w14:textId="1147DD98" w:rsidR="004404F1" w:rsidRPr="006F5848" w:rsidRDefault="004404F1" w:rsidP="004404F1">
            <w:pPr>
              <w:rPr>
                <w:rFonts w:cstheme="minorHAnsi"/>
                <w:color w:val="000000"/>
                <w:sz w:val="20"/>
                <w:szCs w:val="20"/>
              </w:rPr>
            </w:pPr>
            <w:r w:rsidRPr="006F5848">
              <w:rPr>
                <w:rFonts w:cstheme="minorHAnsi"/>
                <w:sz w:val="20"/>
                <w:szCs w:val="20"/>
              </w:rPr>
              <w:t xml:space="preserve">4.4. </w:t>
            </w:r>
          </w:p>
        </w:tc>
        <w:tc>
          <w:tcPr>
            <w:tcW w:w="3047" w:type="dxa"/>
            <w:gridSpan w:val="2"/>
            <w:tcBorders>
              <w:top w:val="single" w:sz="4" w:space="0" w:color="auto"/>
              <w:left w:val="single" w:sz="4" w:space="0" w:color="auto"/>
              <w:bottom w:val="single" w:sz="4" w:space="0" w:color="auto"/>
              <w:right w:val="single" w:sz="4" w:space="0" w:color="auto"/>
            </w:tcBorders>
          </w:tcPr>
          <w:p w14:paraId="58DB949B" w14:textId="0D0CDB3A" w:rsidR="004404F1" w:rsidRPr="006F5848" w:rsidRDefault="004404F1" w:rsidP="004404F1">
            <w:pPr>
              <w:ind w:left="718"/>
              <w:rPr>
                <w:rFonts w:cstheme="minorHAnsi"/>
                <w:sz w:val="20"/>
                <w:szCs w:val="20"/>
              </w:rPr>
            </w:pPr>
            <w:r w:rsidRPr="006F5848">
              <w:rPr>
                <w:rFonts w:cstheme="minorHAnsi"/>
                <w:sz w:val="20"/>
                <w:szCs w:val="20"/>
              </w:rPr>
              <w:t xml:space="preserve">Oxidising gases </w:t>
            </w:r>
          </w:p>
        </w:tc>
        <w:tc>
          <w:tcPr>
            <w:tcW w:w="1012" w:type="dxa"/>
            <w:tcBorders>
              <w:top w:val="single" w:sz="4" w:space="0" w:color="auto"/>
              <w:left w:val="single" w:sz="4" w:space="0" w:color="auto"/>
              <w:bottom w:val="single" w:sz="4" w:space="0" w:color="auto"/>
              <w:right w:val="single" w:sz="4" w:space="0" w:color="auto"/>
            </w:tcBorders>
          </w:tcPr>
          <w:p w14:paraId="7AE0D645" w14:textId="77777777" w:rsidR="004404F1" w:rsidRPr="006F5848" w:rsidRDefault="004404F1" w:rsidP="004404F1">
            <w:pPr>
              <w:ind w:left="42"/>
              <w:rPr>
                <w:rFonts w:cstheme="minorHAnsi"/>
                <w:sz w:val="20"/>
                <w:szCs w:val="20"/>
              </w:rPr>
            </w:pPr>
          </w:p>
        </w:tc>
        <w:tc>
          <w:tcPr>
            <w:tcW w:w="3135" w:type="dxa"/>
            <w:tcBorders>
              <w:top w:val="single" w:sz="4" w:space="0" w:color="auto"/>
              <w:left w:val="single" w:sz="4" w:space="0" w:color="auto"/>
              <w:bottom w:val="single" w:sz="4" w:space="0" w:color="auto"/>
              <w:right w:val="single" w:sz="18" w:space="0" w:color="auto"/>
            </w:tcBorders>
          </w:tcPr>
          <w:p w14:paraId="1E891EB6" w14:textId="77777777" w:rsidR="004404F1" w:rsidRPr="006F5848" w:rsidRDefault="004404F1" w:rsidP="004404F1">
            <w:pPr>
              <w:ind w:left="45"/>
              <w:rPr>
                <w:rFonts w:cstheme="minorHAnsi"/>
                <w:sz w:val="20"/>
                <w:szCs w:val="20"/>
              </w:rPr>
            </w:pPr>
          </w:p>
        </w:tc>
        <w:tc>
          <w:tcPr>
            <w:tcW w:w="3057" w:type="dxa"/>
            <w:gridSpan w:val="2"/>
            <w:tcBorders>
              <w:top w:val="single" w:sz="4" w:space="0" w:color="auto"/>
              <w:left w:val="single" w:sz="18"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506"/>
              <w:gridCol w:w="2335"/>
            </w:tblGrid>
            <w:tr w:rsidR="004404F1" w:rsidRPr="006F5848" w14:paraId="5C2FD654" w14:textId="77777777" w:rsidTr="006D7E39">
              <w:tc>
                <w:tcPr>
                  <w:tcW w:w="0" w:type="auto"/>
                  <w:shd w:val="clear" w:color="auto" w:fill="auto"/>
                  <w:hideMark/>
                </w:tcPr>
                <w:p w14:paraId="5E7968E3"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4.4.</w:t>
                  </w:r>
                </w:p>
              </w:tc>
              <w:tc>
                <w:tcPr>
                  <w:tcW w:w="0" w:type="auto"/>
                  <w:shd w:val="clear" w:color="auto" w:fill="auto"/>
                  <w:hideMark/>
                </w:tcPr>
                <w:p w14:paraId="72B9C7B8"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Flammable solids</w:t>
                  </w:r>
                </w:p>
              </w:tc>
            </w:tr>
          </w:tbl>
          <w:p w14:paraId="0D6BF986" w14:textId="74B1A7A5" w:rsidR="004404F1" w:rsidRPr="006F5848" w:rsidRDefault="004404F1" w:rsidP="004404F1">
            <w:pPr>
              <w:rPr>
                <w:rFonts w:cstheme="minorHAnsi"/>
                <w:color w:val="000000"/>
                <w:sz w:val="20"/>
                <w:szCs w:val="20"/>
                <w:shd w:val="clear" w:color="auto" w:fill="FFFFFF"/>
              </w:rPr>
            </w:pPr>
          </w:p>
        </w:tc>
        <w:tc>
          <w:tcPr>
            <w:tcW w:w="970" w:type="dxa"/>
            <w:tcBorders>
              <w:top w:val="single" w:sz="4" w:space="0" w:color="auto"/>
              <w:left w:val="single" w:sz="4" w:space="0" w:color="auto"/>
              <w:bottom w:val="single" w:sz="4" w:space="0" w:color="auto"/>
              <w:right w:val="single" w:sz="4" w:space="0" w:color="auto"/>
            </w:tcBorders>
          </w:tcPr>
          <w:p w14:paraId="02502F26" w14:textId="77777777" w:rsidR="004404F1" w:rsidRPr="006F5848" w:rsidRDefault="004404F1" w:rsidP="004404F1">
            <w:pPr>
              <w:rPr>
                <w:rFonts w:cstheme="minorHAnsi"/>
                <w:color w:val="000000"/>
                <w:sz w:val="20"/>
                <w:szCs w:val="20"/>
              </w:rPr>
            </w:pPr>
          </w:p>
        </w:tc>
        <w:tc>
          <w:tcPr>
            <w:tcW w:w="3289" w:type="dxa"/>
            <w:tcBorders>
              <w:top w:val="single" w:sz="4" w:space="0" w:color="auto"/>
              <w:left w:val="single" w:sz="4" w:space="0" w:color="auto"/>
              <w:bottom w:val="single" w:sz="4" w:space="0" w:color="auto"/>
              <w:right w:val="single" w:sz="12" w:space="0" w:color="auto"/>
            </w:tcBorders>
          </w:tcPr>
          <w:p w14:paraId="592D7163"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11AACDC4" w14:textId="77777777" w:rsidTr="00C82831">
        <w:trPr>
          <w:trHeight w:val="357"/>
        </w:trPr>
        <w:tc>
          <w:tcPr>
            <w:tcW w:w="1078" w:type="dxa"/>
            <w:tcBorders>
              <w:top w:val="single" w:sz="4" w:space="0" w:color="auto"/>
              <w:left w:val="single" w:sz="12" w:space="0" w:color="auto"/>
              <w:bottom w:val="single" w:sz="4" w:space="0" w:color="auto"/>
              <w:right w:val="single" w:sz="4" w:space="0" w:color="auto"/>
            </w:tcBorders>
          </w:tcPr>
          <w:p w14:paraId="70BF2E77" w14:textId="4142ECBA" w:rsidR="004404F1" w:rsidRPr="006F5848" w:rsidRDefault="004404F1" w:rsidP="004404F1">
            <w:pPr>
              <w:rPr>
                <w:rFonts w:cstheme="minorHAnsi"/>
                <w:color w:val="000000"/>
                <w:sz w:val="20"/>
                <w:szCs w:val="20"/>
              </w:rPr>
            </w:pPr>
            <w:r w:rsidRPr="006F5848">
              <w:rPr>
                <w:rFonts w:cstheme="minorHAnsi"/>
                <w:sz w:val="20"/>
                <w:szCs w:val="20"/>
              </w:rPr>
              <w:t xml:space="preserve">4.5. </w:t>
            </w:r>
          </w:p>
        </w:tc>
        <w:tc>
          <w:tcPr>
            <w:tcW w:w="3047" w:type="dxa"/>
            <w:gridSpan w:val="2"/>
            <w:tcBorders>
              <w:top w:val="single" w:sz="4" w:space="0" w:color="auto"/>
              <w:left w:val="single" w:sz="4" w:space="0" w:color="auto"/>
              <w:bottom w:val="single" w:sz="4" w:space="0" w:color="auto"/>
              <w:right w:val="single" w:sz="4" w:space="0" w:color="auto"/>
            </w:tcBorders>
          </w:tcPr>
          <w:p w14:paraId="71667AA5" w14:textId="3F807F4D" w:rsidR="004404F1" w:rsidRPr="006F5848" w:rsidRDefault="004404F1" w:rsidP="004404F1">
            <w:pPr>
              <w:ind w:left="718"/>
              <w:rPr>
                <w:rFonts w:cstheme="minorHAnsi"/>
                <w:sz w:val="20"/>
                <w:szCs w:val="20"/>
              </w:rPr>
            </w:pPr>
            <w:r w:rsidRPr="006F5848">
              <w:rPr>
                <w:rFonts w:cstheme="minorHAnsi"/>
                <w:sz w:val="20"/>
                <w:szCs w:val="20"/>
              </w:rPr>
              <w:t xml:space="preserve">Gases under pressure </w:t>
            </w:r>
          </w:p>
        </w:tc>
        <w:tc>
          <w:tcPr>
            <w:tcW w:w="1012" w:type="dxa"/>
            <w:tcBorders>
              <w:top w:val="single" w:sz="4" w:space="0" w:color="auto"/>
              <w:left w:val="single" w:sz="4" w:space="0" w:color="auto"/>
              <w:bottom w:val="single" w:sz="4" w:space="0" w:color="auto"/>
              <w:right w:val="single" w:sz="4" w:space="0" w:color="auto"/>
            </w:tcBorders>
          </w:tcPr>
          <w:p w14:paraId="037C100B" w14:textId="77777777" w:rsidR="004404F1" w:rsidRPr="006F5848" w:rsidRDefault="004404F1" w:rsidP="004404F1">
            <w:pPr>
              <w:ind w:left="42"/>
              <w:rPr>
                <w:rFonts w:cstheme="minorHAnsi"/>
                <w:sz w:val="20"/>
                <w:szCs w:val="20"/>
              </w:rPr>
            </w:pPr>
          </w:p>
        </w:tc>
        <w:tc>
          <w:tcPr>
            <w:tcW w:w="3135" w:type="dxa"/>
            <w:tcBorders>
              <w:top w:val="single" w:sz="4" w:space="0" w:color="auto"/>
              <w:left w:val="single" w:sz="4" w:space="0" w:color="auto"/>
              <w:bottom w:val="single" w:sz="4" w:space="0" w:color="auto"/>
              <w:right w:val="single" w:sz="18" w:space="0" w:color="auto"/>
            </w:tcBorders>
          </w:tcPr>
          <w:p w14:paraId="49803277" w14:textId="77777777" w:rsidR="004404F1" w:rsidRPr="006F5848" w:rsidRDefault="004404F1" w:rsidP="004404F1">
            <w:pPr>
              <w:ind w:left="45"/>
              <w:rPr>
                <w:rFonts w:cstheme="minorHAnsi"/>
                <w:sz w:val="20"/>
                <w:szCs w:val="20"/>
              </w:rPr>
            </w:pPr>
          </w:p>
        </w:tc>
        <w:tc>
          <w:tcPr>
            <w:tcW w:w="3057" w:type="dxa"/>
            <w:gridSpan w:val="2"/>
            <w:tcBorders>
              <w:top w:val="single" w:sz="4" w:space="0" w:color="auto"/>
              <w:left w:val="single" w:sz="18"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533"/>
              <w:gridCol w:w="2308"/>
            </w:tblGrid>
            <w:tr w:rsidR="004404F1" w:rsidRPr="006F5848" w14:paraId="6288C37D" w14:textId="77777777" w:rsidTr="006D7E39">
              <w:tc>
                <w:tcPr>
                  <w:tcW w:w="0" w:type="auto"/>
                  <w:shd w:val="clear" w:color="auto" w:fill="auto"/>
                  <w:hideMark/>
                </w:tcPr>
                <w:p w14:paraId="16F8258F"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4.5.</w:t>
                  </w:r>
                </w:p>
              </w:tc>
              <w:tc>
                <w:tcPr>
                  <w:tcW w:w="0" w:type="auto"/>
                  <w:shd w:val="clear" w:color="auto" w:fill="auto"/>
                  <w:hideMark/>
                </w:tcPr>
                <w:p w14:paraId="48C5ACF3"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Oxidising liquids</w:t>
                  </w:r>
                </w:p>
              </w:tc>
            </w:tr>
          </w:tbl>
          <w:p w14:paraId="561CC91C" w14:textId="323E315A" w:rsidR="004404F1" w:rsidRPr="006F5848" w:rsidRDefault="004404F1" w:rsidP="004404F1">
            <w:pPr>
              <w:rPr>
                <w:rFonts w:cstheme="minorHAnsi"/>
                <w:color w:val="000000"/>
                <w:sz w:val="20"/>
                <w:szCs w:val="20"/>
                <w:shd w:val="clear" w:color="auto" w:fill="FFFFFF"/>
              </w:rPr>
            </w:pPr>
          </w:p>
        </w:tc>
        <w:tc>
          <w:tcPr>
            <w:tcW w:w="970" w:type="dxa"/>
            <w:tcBorders>
              <w:top w:val="single" w:sz="4" w:space="0" w:color="auto"/>
              <w:left w:val="single" w:sz="4" w:space="0" w:color="auto"/>
              <w:bottom w:val="single" w:sz="4" w:space="0" w:color="auto"/>
              <w:right w:val="single" w:sz="4" w:space="0" w:color="auto"/>
            </w:tcBorders>
          </w:tcPr>
          <w:p w14:paraId="295C14C2" w14:textId="77777777" w:rsidR="004404F1" w:rsidRPr="006F5848" w:rsidRDefault="004404F1" w:rsidP="004404F1">
            <w:pPr>
              <w:rPr>
                <w:rFonts w:cstheme="minorHAnsi"/>
                <w:color w:val="000000"/>
                <w:sz w:val="20"/>
                <w:szCs w:val="20"/>
              </w:rPr>
            </w:pPr>
          </w:p>
        </w:tc>
        <w:tc>
          <w:tcPr>
            <w:tcW w:w="3289" w:type="dxa"/>
            <w:tcBorders>
              <w:top w:val="single" w:sz="4" w:space="0" w:color="auto"/>
              <w:left w:val="single" w:sz="4" w:space="0" w:color="auto"/>
              <w:bottom w:val="single" w:sz="4" w:space="0" w:color="auto"/>
              <w:right w:val="single" w:sz="12" w:space="0" w:color="auto"/>
            </w:tcBorders>
          </w:tcPr>
          <w:p w14:paraId="4C952B4C"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1E5B8060" w14:textId="77777777" w:rsidTr="00C82831">
        <w:trPr>
          <w:trHeight w:val="357"/>
        </w:trPr>
        <w:tc>
          <w:tcPr>
            <w:tcW w:w="1078" w:type="dxa"/>
            <w:tcBorders>
              <w:top w:val="single" w:sz="4" w:space="0" w:color="auto"/>
              <w:left w:val="single" w:sz="12" w:space="0" w:color="auto"/>
              <w:bottom w:val="single" w:sz="4" w:space="0" w:color="auto"/>
              <w:right w:val="single" w:sz="4" w:space="0" w:color="auto"/>
            </w:tcBorders>
          </w:tcPr>
          <w:p w14:paraId="60A492CC" w14:textId="3FA07DBF" w:rsidR="004404F1" w:rsidRPr="006F5848" w:rsidRDefault="004404F1" w:rsidP="004404F1">
            <w:pPr>
              <w:rPr>
                <w:rFonts w:cstheme="minorHAnsi"/>
                <w:color w:val="000000"/>
                <w:sz w:val="20"/>
                <w:szCs w:val="20"/>
              </w:rPr>
            </w:pPr>
            <w:r w:rsidRPr="006F5848">
              <w:rPr>
                <w:rFonts w:cstheme="minorHAnsi"/>
                <w:sz w:val="20"/>
                <w:szCs w:val="20"/>
              </w:rPr>
              <w:t xml:space="preserve">4.6. </w:t>
            </w:r>
          </w:p>
        </w:tc>
        <w:tc>
          <w:tcPr>
            <w:tcW w:w="3047" w:type="dxa"/>
            <w:gridSpan w:val="2"/>
            <w:tcBorders>
              <w:top w:val="single" w:sz="4" w:space="0" w:color="auto"/>
              <w:left w:val="single" w:sz="4" w:space="0" w:color="auto"/>
              <w:bottom w:val="single" w:sz="4" w:space="0" w:color="auto"/>
              <w:right w:val="single" w:sz="4" w:space="0" w:color="auto"/>
            </w:tcBorders>
          </w:tcPr>
          <w:p w14:paraId="24A07799" w14:textId="0B04DAE3" w:rsidR="004404F1" w:rsidRPr="006F5848" w:rsidRDefault="004404F1" w:rsidP="004404F1">
            <w:pPr>
              <w:ind w:left="718"/>
              <w:rPr>
                <w:rFonts w:cstheme="minorHAnsi"/>
                <w:sz w:val="20"/>
                <w:szCs w:val="20"/>
              </w:rPr>
            </w:pPr>
            <w:r w:rsidRPr="006F5848">
              <w:rPr>
                <w:rFonts w:cstheme="minorHAnsi"/>
                <w:sz w:val="20"/>
                <w:szCs w:val="20"/>
              </w:rPr>
              <w:t xml:space="preserve">Flammable liquids </w:t>
            </w:r>
          </w:p>
        </w:tc>
        <w:tc>
          <w:tcPr>
            <w:tcW w:w="1012" w:type="dxa"/>
            <w:tcBorders>
              <w:top w:val="single" w:sz="4" w:space="0" w:color="auto"/>
              <w:left w:val="single" w:sz="4" w:space="0" w:color="auto"/>
              <w:bottom w:val="single" w:sz="4" w:space="0" w:color="auto"/>
              <w:right w:val="single" w:sz="4" w:space="0" w:color="auto"/>
            </w:tcBorders>
          </w:tcPr>
          <w:p w14:paraId="3B18FA1B" w14:textId="77777777" w:rsidR="004404F1" w:rsidRPr="006F5848" w:rsidRDefault="004404F1" w:rsidP="004404F1">
            <w:pPr>
              <w:ind w:left="42"/>
              <w:rPr>
                <w:rFonts w:cstheme="minorHAnsi"/>
                <w:sz w:val="20"/>
                <w:szCs w:val="20"/>
              </w:rPr>
            </w:pPr>
          </w:p>
        </w:tc>
        <w:tc>
          <w:tcPr>
            <w:tcW w:w="3135" w:type="dxa"/>
            <w:tcBorders>
              <w:top w:val="single" w:sz="4" w:space="0" w:color="auto"/>
              <w:left w:val="single" w:sz="4" w:space="0" w:color="auto"/>
              <w:bottom w:val="single" w:sz="4" w:space="0" w:color="auto"/>
              <w:right w:val="single" w:sz="18" w:space="0" w:color="auto"/>
            </w:tcBorders>
          </w:tcPr>
          <w:p w14:paraId="483FA943" w14:textId="77777777" w:rsidR="004404F1" w:rsidRPr="006F5848" w:rsidRDefault="004404F1" w:rsidP="004404F1">
            <w:pPr>
              <w:ind w:left="45"/>
              <w:rPr>
                <w:rFonts w:cstheme="minorHAnsi"/>
                <w:sz w:val="20"/>
                <w:szCs w:val="20"/>
              </w:rPr>
            </w:pPr>
          </w:p>
        </w:tc>
        <w:tc>
          <w:tcPr>
            <w:tcW w:w="3057" w:type="dxa"/>
            <w:gridSpan w:val="2"/>
            <w:tcBorders>
              <w:top w:val="single" w:sz="4" w:space="0" w:color="auto"/>
              <w:left w:val="single" w:sz="18"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558"/>
              <w:gridCol w:w="2283"/>
            </w:tblGrid>
            <w:tr w:rsidR="004404F1" w:rsidRPr="006F5848" w14:paraId="244B14DF" w14:textId="77777777" w:rsidTr="006D7E39">
              <w:tc>
                <w:tcPr>
                  <w:tcW w:w="0" w:type="auto"/>
                  <w:shd w:val="clear" w:color="auto" w:fill="auto"/>
                  <w:hideMark/>
                </w:tcPr>
                <w:p w14:paraId="77CC2781"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4.6.</w:t>
                  </w:r>
                </w:p>
              </w:tc>
              <w:tc>
                <w:tcPr>
                  <w:tcW w:w="0" w:type="auto"/>
                  <w:shd w:val="clear" w:color="auto" w:fill="auto"/>
                  <w:hideMark/>
                </w:tcPr>
                <w:p w14:paraId="6E14854F"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Oxidising solids</w:t>
                  </w:r>
                </w:p>
              </w:tc>
            </w:tr>
          </w:tbl>
          <w:p w14:paraId="4D4D45CE" w14:textId="33C06AC0" w:rsidR="004404F1" w:rsidRPr="006F5848" w:rsidRDefault="004404F1" w:rsidP="004404F1">
            <w:pPr>
              <w:rPr>
                <w:rFonts w:cstheme="minorHAnsi"/>
                <w:color w:val="000000"/>
                <w:sz w:val="20"/>
                <w:szCs w:val="20"/>
                <w:shd w:val="clear" w:color="auto" w:fill="FFFFFF"/>
              </w:rPr>
            </w:pPr>
          </w:p>
        </w:tc>
        <w:tc>
          <w:tcPr>
            <w:tcW w:w="970" w:type="dxa"/>
            <w:tcBorders>
              <w:top w:val="single" w:sz="4" w:space="0" w:color="auto"/>
              <w:left w:val="single" w:sz="4" w:space="0" w:color="auto"/>
              <w:bottom w:val="single" w:sz="4" w:space="0" w:color="auto"/>
              <w:right w:val="single" w:sz="4" w:space="0" w:color="auto"/>
            </w:tcBorders>
          </w:tcPr>
          <w:p w14:paraId="287BE134" w14:textId="77777777" w:rsidR="004404F1" w:rsidRPr="006F5848" w:rsidRDefault="004404F1" w:rsidP="004404F1">
            <w:pPr>
              <w:rPr>
                <w:rFonts w:cstheme="minorHAnsi"/>
                <w:color w:val="000000"/>
                <w:sz w:val="20"/>
                <w:szCs w:val="20"/>
              </w:rPr>
            </w:pPr>
          </w:p>
        </w:tc>
        <w:tc>
          <w:tcPr>
            <w:tcW w:w="3289" w:type="dxa"/>
            <w:tcBorders>
              <w:top w:val="single" w:sz="4" w:space="0" w:color="auto"/>
              <w:left w:val="single" w:sz="4" w:space="0" w:color="auto"/>
              <w:bottom w:val="single" w:sz="4" w:space="0" w:color="auto"/>
              <w:right w:val="single" w:sz="12" w:space="0" w:color="auto"/>
            </w:tcBorders>
          </w:tcPr>
          <w:p w14:paraId="337B5AEA"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1C3FA69D" w14:textId="77777777" w:rsidTr="00C82831">
        <w:trPr>
          <w:trHeight w:val="357"/>
        </w:trPr>
        <w:tc>
          <w:tcPr>
            <w:tcW w:w="1078" w:type="dxa"/>
            <w:tcBorders>
              <w:top w:val="single" w:sz="4" w:space="0" w:color="auto"/>
              <w:left w:val="single" w:sz="12" w:space="0" w:color="auto"/>
              <w:bottom w:val="single" w:sz="4" w:space="0" w:color="auto"/>
              <w:right w:val="single" w:sz="4" w:space="0" w:color="auto"/>
            </w:tcBorders>
          </w:tcPr>
          <w:p w14:paraId="0E518759" w14:textId="544DE96A" w:rsidR="004404F1" w:rsidRPr="006F5848" w:rsidRDefault="004404F1" w:rsidP="004404F1">
            <w:pPr>
              <w:rPr>
                <w:rFonts w:cstheme="minorHAnsi"/>
                <w:color w:val="000000"/>
                <w:sz w:val="20"/>
                <w:szCs w:val="20"/>
              </w:rPr>
            </w:pPr>
            <w:r w:rsidRPr="006F5848">
              <w:rPr>
                <w:rFonts w:cstheme="minorHAnsi"/>
                <w:sz w:val="20"/>
                <w:szCs w:val="20"/>
              </w:rPr>
              <w:t xml:space="preserve">4.7. </w:t>
            </w:r>
          </w:p>
        </w:tc>
        <w:tc>
          <w:tcPr>
            <w:tcW w:w="3047" w:type="dxa"/>
            <w:gridSpan w:val="2"/>
            <w:tcBorders>
              <w:top w:val="single" w:sz="4" w:space="0" w:color="auto"/>
              <w:left w:val="single" w:sz="4" w:space="0" w:color="auto"/>
              <w:bottom w:val="single" w:sz="4" w:space="0" w:color="auto"/>
              <w:right w:val="single" w:sz="4" w:space="0" w:color="auto"/>
            </w:tcBorders>
          </w:tcPr>
          <w:p w14:paraId="68C22750" w14:textId="4C007521" w:rsidR="004404F1" w:rsidRPr="006F5848" w:rsidRDefault="004404F1" w:rsidP="004404F1">
            <w:pPr>
              <w:ind w:left="718"/>
              <w:rPr>
                <w:rFonts w:cstheme="minorHAnsi"/>
                <w:sz w:val="20"/>
                <w:szCs w:val="20"/>
              </w:rPr>
            </w:pPr>
            <w:r w:rsidRPr="006F5848">
              <w:rPr>
                <w:rFonts w:cstheme="minorHAnsi"/>
                <w:sz w:val="20"/>
                <w:szCs w:val="20"/>
              </w:rPr>
              <w:t xml:space="preserve">Flammable solids </w:t>
            </w:r>
          </w:p>
        </w:tc>
        <w:tc>
          <w:tcPr>
            <w:tcW w:w="1012" w:type="dxa"/>
            <w:tcBorders>
              <w:top w:val="single" w:sz="4" w:space="0" w:color="auto"/>
              <w:left w:val="single" w:sz="4" w:space="0" w:color="auto"/>
              <w:bottom w:val="single" w:sz="4" w:space="0" w:color="auto"/>
              <w:right w:val="single" w:sz="4" w:space="0" w:color="auto"/>
            </w:tcBorders>
          </w:tcPr>
          <w:p w14:paraId="7B6B1AED" w14:textId="77777777" w:rsidR="004404F1" w:rsidRPr="006F5848" w:rsidRDefault="004404F1" w:rsidP="004404F1">
            <w:pPr>
              <w:ind w:left="42"/>
              <w:rPr>
                <w:rFonts w:cstheme="minorHAnsi"/>
                <w:sz w:val="20"/>
                <w:szCs w:val="20"/>
              </w:rPr>
            </w:pPr>
          </w:p>
        </w:tc>
        <w:tc>
          <w:tcPr>
            <w:tcW w:w="3135" w:type="dxa"/>
            <w:tcBorders>
              <w:top w:val="single" w:sz="4" w:space="0" w:color="auto"/>
              <w:left w:val="single" w:sz="4" w:space="0" w:color="auto"/>
              <w:bottom w:val="single" w:sz="4" w:space="0" w:color="auto"/>
              <w:right w:val="single" w:sz="18" w:space="0" w:color="auto"/>
            </w:tcBorders>
          </w:tcPr>
          <w:p w14:paraId="56F4E165" w14:textId="77777777" w:rsidR="004404F1" w:rsidRPr="006F5848" w:rsidRDefault="004404F1" w:rsidP="004404F1">
            <w:pPr>
              <w:ind w:left="45"/>
              <w:rPr>
                <w:rFonts w:cstheme="minorHAnsi"/>
                <w:sz w:val="20"/>
                <w:szCs w:val="20"/>
              </w:rPr>
            </w:pPr>
          </w:p>
        </w:tc>
        <w:tc>
          <w:tcPr>
            <w:tcW w:w="3057" w:type="dxa"/>
            <w:gridSpan w:val="2"/>
            <w:tcBorders>
              <w:top w:val="single" w:sz="4" w:space="0" w:color="auto"/>
              <w:left w:val="single" w:sz="18"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458"/>
              <w:gridCol w:w="2383"/>
            </w:tblGrid>
            <w:tr w:rsidR="004404F1" w:rsidRPr="006F5848" w14:paraId="06D473C5" w14:textId="77777777" w:rsidTr="006D7E39">
              <w:tc>
                <w:tcPr>
                  <w:tcW w:w="0" w:type="auto"/>
                  <w:shd w:val="clear" w:color="auto" w:fill="auto"/>
                  <w:hideMark/>
                </w:tcPr>
                <w:p w14:paraId="2FCB3BE3"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4.7.</w:t>
                  </w:r>
                </w:p>
              </w:tc>
              <w:tc>
                <w:tcPr>
                  <w:tcW w:w="0" w:type="auto"/>
                  <w:shd w:val="clear" w:color="auto" w:fill="auto"/>
                  <w:hideMark/>
                </w:tcPr>
                <w:p w14:paraId="22C55181"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Corrosive to metals</w:t>
                  </w:r>
                </w:p>
              </w:tc>
            </w:tr>
          </w:tbl>
          <w:p w14:paraId="0B77BDBB" w14:textId="6F6C7B83" w:rsidR="004404F1" w:rsidRPr="006F5848" w:rsidRDefault="004404F1" w:rsidP="004404F1">
            <w:pPr>
              <w:rPr>
                <w:rFonts w:cstheme="minorHAnsi"/>
                <w:color w:val="000000"/>
                <w:sz w:val="20"/>
                <w:szCs w:val="20"/>
                <w:shd w:val="clear" w:color="auto" w:fill="FFFFFF"/>
              </w:rPr>
            </w:pPr>
          </w:p>
        </w:tc>
        <w:tc>
          <w:tcPr>
            <w:tcW w:w="970" w:type="dxa"/>
            <w:tcBorders>
              <w:top w:val="single" w:sz="4" w:space="0" w:color="auto"/>
              <w:left w:val="single" w:sz="4" w:space="0" w:color="auto"/>
              <w:bottom w:val="single" w:sz="4" w:space="0" w:color="auto"/>
              <w:right w:val="single" w:sz="4" w:space="0" w:color="auto"/>
            </w:tcBorders>
          </w:tcPr>
          <w:p w14:paraId="0BB660D7" w14:textId="77777777" w:rsidR="004404F1" w:rsidRPr="006F5848" w:rsidRDefault="004404F1" w:rsidP="004404F1">
            <w:pPr>
              <w:rPr>
                <w:rFonts w:cstheme="minorHAnsi"/>
                <w:color w:val="000000"/>
                <w:sz w:val="20"/>
                <w:szCs w:val="20"/>
              </w:rPr>
            </w:pPr>
          </w:p>
        </w:tc>
        <w:tc>
          <w:tcPr>
            <w:tcW w:w="3289" w:type="dxa"/>
            <w:tcBorders>
              <w:top w:val="single" w:sz="4" w:space="0" w:color="auto"/>
              <w:left w:val="single" w:sz="4" w:space="0" w:color="auto"/>
              <w:bottom w:val="single" w:sz="4" w:space="0" w:color="auto"/>
              <w:right w:val="single" w:sz="12" w:space="0" w:color="auto"/>
            </w:tcBorders>
          </w:tcPr>
          <w:p w14:paraId="6EADCA88"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6D906EE3" w14:textId="77777777" w:rsidTr="00C82831">
        <w:trPr>
          <w:trHeight w:val="357"/>
        </w:trPr>
        <w:tc>
          <w:tcPr>
            <w:tcW w:w="1078" w:type="dxa"/>
            <w:tcBorders>
              <w:top w:val="single" w:sz="4" w:space="0" w:color="auto"/>
              <w:left w:val="single" w:sz="12" w:space="0" w:color="auto"/>
              <w:bottom w:val="single" w:sz="4" w:space="0" w:color="auto"/>
              <w:right w:val="single" w:sz="4" w:space="0" w:color="auto"/>
            </w:tcBorders>
          </w:tcPr>
          <w:p w14:paraId="0439E778" w14:textId="489A42DD" w:rsidR="004404F1" w:rsidRPr="006F5848" w:rsidRDefault="004404F1" w:rsidP="004404F1">
            <w:pPr>
              <w:rPr>
                <w:rFonts w:cstheme="minorHAnsi"/>
                <w:color w:val="000000"/>
                <w:sz w:val="20"/>
                <w:szCs w:val="20"/>
              </w:rPr>
            </w:pPr>
            <w:r w:rsidRPr="006F5848">
              <w:rPr>
                <w:rFonts w:cstheme="minorHAnsi"/>
                <w:sz w:val="20"/>
                <w:szCs w:val="20"/>
              </w:rPr>
              <w:t xml:space="preserve">4.8. </w:t>
            </w:r>
          </w:p>
        </w:tc>
        <w:tc>
          <w:tcPr>
            <w:tcW w:w="3047" w:type="dxa"/>
            <w:gridSpan w:val="2"/>
            <w:tcBorders>
              <w:top w:val="single" w:sz="4" w:space="0" w:color="auto"/>
              <w:left w:val="single" w:sz="4" w:space="0" w:color="auto"/>
              <w:bottom w:val="single" w:sz="4" w:space="0" w:color="auto"/>
              <w:right w:val="single" w:sz="4" w:space="0" w:color="auto"/>
            </w:tcBorders>
          </w:tcPr>
          <w:p w14:paraId="3C718FBB" w14:textId="6103E3E3" w:rsidR="004404F1" w:rsidRPr="006F5848" w:rsidRDefault="004404F1" w:rsidP="004404F1">
            <w:pPr>
              <w:ind w:left="718"/>
              <w:rPr>
                <w:rFonts w:cstheme="minorHAnsi"/>
                <w:sz w:val="20"/>
                <w:szCs w:val="20"/>
              </w:rPr>
            </w:pPr>
            <w:r w:rsidRPr="006F5848">
              <w:rPr>
                <w:rFonts w:cstheme="minorHAnsi"/>
                <w:sz w:val="20"/>
                <w:szCs w:val="20"/>
              </w:rPr>
              <w:t xml:space="preserve">Oxidising liquids </w:t>
            </w:r>
          </w:p>
        </w:tc>
        <w:tc>
          <w:tcPr>
            <w:tcW w:w="1012" w:type="dxa"/>
            <w:tcBorders>
              <w:top w:val="single" w:sz="4" w:space="0" w:color="auto"/>
              <w:left w:val="single" w:sz="4" w:space="0" w:color="auto"/>
              <w:bottom w:val="single" w:sz="4" w:space="0" w:color="auto"/>
              <w:right w:val="single" w:sz="4" w:space="0" w:color="auto"/>
            </w:tcBorders>
          </w:tcPr>
          <w:p w14:paraId="6BA3C80E" w14:textId="77777777" w:rsidR="004404F1" w:rsidRPr="006F5848" w:rsidRDefault="004404F1" w:rsidP="004404F1">
            <w:pPr>
              <w:ind w:left="42"/>
              <w:rPr>
                <w:rFonts w:cstheme="minorHAnsi"/>
                <w:sz w:val="20"/>
                <w:szCs w:val="20"/>
              </w:rPr>
            </w:pPr>
          </w:p>
        </w:tc>
        <w:tc>
          <w:tcPr>
            <w:tcW w:w="3135" w:type="dxa"/>
            <w:tcBorders>
              <w:top w:val="single" w:sz="4" w:space="0" w:color="auto"/>
              <w:left w:val="single" w:sz="4" w:space="0" w:color="auto"/>
              <w:bottom w:val="single" w:sz="4" w:space="0" w:color="auto"/>
              <w:right w:val="single" w:sz="18" w:space="0" w:color="auto"/>
            </w:tcBorders>
          </w:tcPr>
          <w:p w14:paraId="053EBA19" w14:textId="77777777" w:rsidR="004404F1" w:rsidRPr="006F5848" w:rsidRDefault="004404F1" w:rsidP="004404F1">
            <w:pPr>
              <w:ind w:left="45"/>
              <w:rPr>
                <w:rFonts w:cstheme="minorHAnsi"/>
                <w:sz w:val="20"/>
                <w:szCs w:val="20"/>
              </w:rPr>
            </w:pPr>
          </w:p>
        </w:tc>
        <w:tc>
          <w:tcPr>
            <w:tcW w:w="3057" w:type="dxa"/>
            <w:gridSpan w:val="2"/>
            <w:tcBorders>
              <w:top w:val="single" w:sz="4" w:space="0" w:color="auto"/>
              <w:left w:val="single" w:sz="18"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304"/>
              <w:gridCol w:w="2537"/>
            </w:tblGrid>
            <w:tr w:rsidR="004404F1" w:rsidRPr="006F5848" w14:paraId="222C70FA" w14:textId="77777777" w:rsidTr="006D7E39">
              <w:tc>
                <w:tcPr>
                  <w:tcW w:w="0" w:type="auto"/>
                  <w:shd w:val="clear" w:color="auto" w:fill="auto"/>
                  <w:hideMark/>
                </w:tcPr>
                <w:p w14:paraId="4068397B"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4.8.</w:t>
                  </w:r>
                </w:p>
              </w:tc>
              <w:tc>
                <w:tcPr>
                  <w:tcW w:w="0" w:type="auto"/>
                  <w:shd w:val="clear" w:color="auto" w:fill="auto"/>
                  <w:hideMark/>
                </w:tcPr>
                <w:p w14:paraId="7971EA0A"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 xml:space="preserve"> Other physical indications of hazard</w:t>
                  </w:r>
                </w:p>
              </w:tc>
            </w:tr>
          </w:tbl>
          <w:p w14:paraId="5276120B" w14:textId="1F69FEFF" w:rsidR="004404F1" w:rsidRPr="006F5848" w:rsidRDefault="004404F1" w:rsidP="004404F1">
            <w:pPr>
              <w:rPr>
                <w:rFonts w:cstheme="minorHAnsi"/>
                <w:color w:val="000000"/>
                <w:sz w:val="20"/>
                <w:szCs w:val="20"/>
                <w:shd w:val="clear" w:color="auto" w:fill="FFFFFF"/>
              </w:rPr>
            </w:pPr>
          </w:p>
        </w:tc>
        <w:tc>
          <w:tcPr>
            <w:tcW w:w="970" w:type="dxa"/>
            <w:tcBorders>
              <w:top w:val="single" w:sz="4" w:space="0" w:color="auto"/>
              <w:left w:val="single" w:sz="4" w:space="0" w:color="auto"/>
              <w:bottom w:val="single" w:sz="4" w:space="0" w:color="auto"/>
              <w:right w:val="single" w:sz="4" w:space="0" w:color="auto"/>
            </w:tcBorders>
          </w:tcPr>
          <w:p w14:paraId="169F1C58" w14:textId="77777777" w:rsidR="004404F1" w:rsidRPr="006F5848" w:rsidRDefault="004404F1" w:rsidP="004404F1">
            <w:pPr>
              <w:rPr>
                <w:rFonts w:cstheme="minorHAnsi"/>
                <w:color w:val="000000"/>
                <w:sz w:val="20"/>
                <w:szCs w:val="20"/>
              </w:rPr>
            </w:pPr>
          </w:p>
        </w:tc>
        <w:tc>
          <w:tcPr>
            <w:tcW w:w="3289" w:type="dxa"/>
            <w:tcBorders>
              <w:top w:val="single" w:sz="4" w:space="0" w:color="auto"/>
              <w:left w:val="single" w:sz="4" w:space="0" w:color="auto"/>
              <w:bottom w:val="single" w:sz="4" w:space="0" w:color="auto"/>
              <w:right w:val="single" w:sz="12" w:space="0" w:color="auto"/>
            </w:tcBorders>
          </w:tcPr>
          <w:p w14:paraId="710F2878"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2A76D060" w14:textId="77777777" w:rsidTr="00C82831">
        <w:trPr>
          <w:trHeight w:val="357"/>
        </w:trPr>
        <w:tc>
          <w:tcPr>
            <w:tcW w:w="1078" w:type="dxa"/>
            <w:tcBorders>
              <w:top w:val="single" w:sz="4" w:space="0" w:color="auto"/>
              <w:left w:val="single" w:sz="12" w:space="0" w:color="auto"/>
              <w:bottom w:val="single" w:sz="4" w:space="0" w:color="auto"/>
              <w:right w:val="single" w:sz="4" w:space="0" w:color="auto"/>
            </w:tcBorders>
          </w:tcPr>
          <w:p w14:paraId="58FAFEDD" w14:textId="6D4A5FDE" w:rsidR="004404F1" w:rsidRPr="006F5848" w:rsidRDefault="004404F1" w:rsidP="004404F1">
            <w:pPr>
              <w:rPr>
                <w:rFonts w:cstheme="minorHAnsi"/>
                <w:color w:val="000000"/>
                <w:sz w:val="20"/>
                <w:szCs w:val="20"/>
              </w:rPr>
            </w:pPr>
            <w:r w:rsidRPr="006F5848">
              <w:rPr>
                <w:rFonts w:cstheme="minorHAnsi"/>
                <w:sz w:val="20"/>
                <w:szCs w:val="20"/>
              </w:rPr>
              <w:lastRenderedPageBreak/>
              <w:t xml:space="preserve">4.9. </w:t>
            </w:r>
          </w:p>
        </w:tc>
        <w:tc>
          <w:tcPr>
            <w:tcW w:w="3047" w:type="dxa"/>
            <w:gridSpan w:val="2"/>
            <w:tcBorders>
              <w:top w:val="single" w:sz="4" w:space="0" w:color="auto"/>
              <w:left w:val="single" w:sz="4" w:space="0" w:color="auto"/>
              <w:bottom w:val="single" w:sz="4" w:space="0" w:color="auto"/>
              <w:right w:val="single" w:sz="4" w:space="0" w:color="auto"/>
            </w:tcBorders>
          </w:tcPr>
          <w:p w14:paraId="30103CA0" w14:textId="594CB0C6" w:rsidR="004404F1" w:rsidRPr="006F5848" w:rsidRDefault="004404F1" w:rsidP="004404F1">
            <w:pPr>
              <w:ind w:left="718"/>
              <w:rPr>
                <w:rFonts w:cstheme="minorHAnsi"/>
                <w:sz w:val="20"/>
                <w:szCs w:val="20"/>
              </w:rPr>
            </w:pPr>
            <w:r w:rsidRPr="006F5848">
              <w:rPr>
                <w:rFonts w:cstheme="minorHAnsi"/>
                <w:sz w:val="20"/>
                <w:szCs w:val="20"/>
              </w:rPr>
              <w:t xml:space="preserve">Oxidising solids </w:t>
            </w:r>
          </w:p>
        </w:tc>
        <w:tc>
          <w:tcPr>
            <w:tcW w:w="1012" w:type="dxa"/>
            <w:tcBorders>
              <w:top w:val="single" w:sz="4" w:space="0" w:color="auto"/>
              <w:left w:val="single" w:sz="4" w:space="0" w:color="auto"/>
              <w:bottom w:val="single" w:sz="4" w:space="0" w:color="auto"/>
              <w:right w:val="single" w:sz="4" w:space="0" w:color="auto"/>
            </w:tcBorders>
          </w:tcPr>
          <w:p w14:paraId="79F2A5E1" w14:textId="77777777" w:rsidR="004404F1" w:rsidRPr="006F5848" w:rsidRDefault="004404F1" w:rsidP="004404F1">
            <w:pPr>
              <w:ind w:left="42"/>
              <w:rPr>
                <w:rFonts w:cstheme="minorHAnsi"/>
                <w:sz w:val="20"/>
                <w:szCs w:val="20"/>
              </w:rPr>
            </w:pPr>
          </w:p>
        </w:tc>
        <w:tc>
          <w:tcPr>
            <w:tcW w:w="3135" w:type="dxa"/>
            <w:tcBorders>
              <w:top w:val="single" w:sz="4" w:space="0" w:color="auto"/>
              <w:left w:val="single" w:sz="4" w:space="0" w:color="auto"/>
              <w:bottom w:val="single" w:sz="4" w:space="0" w:color="auto"/>
              <w:right w:val="single" w:sz="18" w:space="0" w:color="auto"/>
            </w:tcBorders>
          </w:tcPr>
          <w:p w14:paraId="6CD2AE2F" w14:textId="77777777" w:rsidR="004404F1" w:rsidRPr="006F5848" w:rsidRDefault="004404F1" w:rsidP="004404F1">
            <w:pPr>
              <w:ind w:left="45"/>
              <w:rPr>
                <w:rFonts w:cstheme="minorHAnsi"/>
                <w:sz w:val="20"/>
                <w:szCs w:val="20"/>
              </w:rPr>
            </w:pPr>
          </w:p>
        </w:tc>
        <w:tc>
          <w:tcPr>
            <w:tcW w:w="3057" w:type="dxa"/>
            <w:gridSpan w:val="2"/>
            <w:tcBorders>
              <w:top w:val="single" w:sz="4" w:space="0" w:color="auto"/>
              <w:left w:val="single" w:sz="18"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456"/>
              <w:gridCol w:w="2385"/>
            </w:tblGrid>
            <w:tr w:rsidR="004404F1" w:rsidRPr="006F5848" w14:paraId="57E2BECA" w14:textId="77777777" w:rsidTr="006D7E39">
              <w:tc>
                <w:tcPr>
                  <w:tcW w:w="0" w:type="auto"/>
                  <w:shd w:val="clear" w:color="auto" w:fill="auto"/>
                  <w:hideMark/>
                </w:tcPr>
                <w:p w14:paraId="276E2A3E"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4.8.1.</w:t>
                  </w:r>
                </w:p>
              </w:tc>
              <w:tc>
                <w:tcPr>
                  <w:tcW w:w="0" w:type="auto"/>
                  <w:shd w:val="clear" w:color="auto" w:fill="auto"/>
                  <w:hideMark/>
                </w:tcPr>
                <w:p w14:paraId="48574AF0"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 xml:space="preserve"> Auto-ignition temperatures of products (liquids and gases)</w:t>
                  </w:r>
                </w:p>
              </w:tc>
            </w:tr>
          </w:tbl>
          <w:p w14:paraId="69712E3E" w14:textId="1DF6FDAA" w:rsidR="004404F1" w:rsidRPr="006F5848" w:rsidRDefault="004404F1" w:rsidP="004404F1">
            <w:pPr>
              <w:rPr>
                <w:rFonts w:cstheme="minorHAnsi"/>
                <w:color w:val="000000"/>
                <w:sz w:val="20"/>
                <w:szCs w:val="20"/>
                <w:shd w:val="clear" w:color="auto" w:fill="FFFFFF"/>
              </w:rPr>
            </w:pPr>
          </w:p>
        </w:tc>
        <w:tc>
          <w:tcPr>
            <w:tcW w:w="970" w:type="dxa"/>
            <w:tcBorders>
              <w:top w:val="single" w:sz="4" w:space="0" w:color="auto"/>
              <w:left w:val="single" w:sz="4" w:space="0" w:color="auto"/>
              <w:bottom w:val="single" w:sz="4" w:space="0" w:color="auto"/>
              <w:right w:val="single" w:sz="4" w:space="0" w:color="auto"/>
            </w:tcBorders>
          </w:tcPr>
          <w:p w14:paraId="3607F364" w14:textId="77777777" w:rsidR="004404F1" w:rsidRPr="006F5848" w:rsidRDefault="004404F1" w:rsidP="004404F1">
            <w:pPr>
              <w:rPr>
                <w:rFonts w:cstheme="minorHAnsi"/>
                <w:color w:val="000000"/>
                <w:sz w:val="20"/>
                <w:szCs w:val="20"/>
              </w:rPr>
            </w:pPr>
          </w:p>
        </w:tc>
        <w:tc>
          <w:tcPr>
            <w:tcW w:w="3289" w:type="dxa"/>
            <w:tcBorders>
              <w:top w:val="single" w:sz="4" w:space="0" w:color="auto"/>
              <w:left w:val="single" w:sz="4" w:space="0" w:color="auto"/>
              <w:bottom w:val="single" w:sz="4" w:space="0" w:color="auto"/>
              <w:right w:val="single" w:sz="12" w:space="0" w:color="auto"/>
            </w:tcBorders>
          </w:tcPr>
          <w:p w14:paraId="6A110843"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1DE515F7" w14:textId="77777777" w:rsidTr="00C82831">
        <w:trPr>
          <w:trHeight w:val="357"/>
        </w:trPr>
        <w:tc>
          <w:tcPr>
            <w:tcW w:w="1078" w:type="dxa"/>
            <w:tcBorders>
              <w:top w:val="single" w:sz="4" w:space="0" w:color="auto"/>
              <w:left w:val="single" w:sz="12" w:space="0" w:color="auto"/>
              <w:bottom w:val="single" w:sz="4" w:space="0" w:color="auto"/>
              <w:right w:val="single" w:sz="4" w:space="0" w:color="auto"/>
            </w:tcBorders>
          </w:tcPr>
          <w:p w14:paraId="2B24CB24" w14:textId="6E266FC6" w:rsidR="004404F1" w:rsidRPr="006F5848" w:rsidRDefault="004404F1" w:rsidP="004404F1">
            <w:pPr>
              <w:rPr>
                <w:rFonts w:cstheme="minorHAnsi"/>
                <w:color w:val="000000"/>
                <w:sz w:val="20"/>
                <w:szCs w:val="20"/>
              </w:rPr>
            </w:pPr>
            <w:r w:rsidRPr="006F5848">
              <w:rPr>
                <w:rFonts w:cstheme="minorHAnsi"/>
                <w:sz w:val="20"/>
                <w:szCs w:val="20"/>
              </w:rPr>
              <w:t xml:space="preserve">4.10. </w:t>
            </w:r>
          </w:p>
        </w:tc>
        <w:tc>
          <w:tcPr>
            <w:tcW w:w="3047" w:type="dxa"/>
            <w:gridSpan w:val="2"/>
            <w:tcBorders>
              <w:top w:val="single" w:sz="4" w:space="0" w:color="auto"/>
              <w:left w:val="single" w:sz="4" w:space="0" w:color="auto"/>
              <w:bottom w:val="single" w:sz="4" w:space="0" w:color="auto"/>
              <w:right w:val="single" w:sz="4" w:space="0" w:color="auto"/>
            </w:tcBorders>
          </w:tcPr>
          <w:p w14:paraId="3D91FCDE" w14:textId="539AE295" w:rsidR="004404F1" w:rsidRPr="006F5848" w:rsidRDefault="004404F1" w:rsidP="004404F1">
            <w:pPr>
              <w:ind w:left="718"/>
              <w:rPr>
                <w:rFonts w:cstheme="minorHAnsi"/>
                <w:sz w:val="20"/>
                <w:szCs w:val="20"/>
              </w:rPr>
            </w:pPr>
            <w:r w:rsidRPr="006F5848">
              <w:rPr>
                <w:rFonts w:cstheme="minorHAnsi"/>
                <w:sz w:val="20"/>
                <w:szCs w:val="20"/>
              </w:rPr>
              <w:t xml:space="preserve">Organic peroxides </w:t>
            </w:r>
          </w:p>
        </w:tc>
        <w:tc>
          <w:tcPr>
            <w:tcW w:w="1012" w:type="dxa"/>
            <w:tcBorders>
              <w:top w:val="single" w:sz="4" w:space="0" w:color="auto"/>
              <w:left w:val="single" w:sz="4" w:space="0" w:color="auto"/>
              <w:bottom w:val="single" w:sz="4" w:space="0" w:color="auto"/>
              <w:right w:val="single" w:sz="4" w:space="0" w:color="auto"/>
            </w:tcBorders>
          </w:tcPr>
          <w:p w14:paraId="249EB3DB" w14:textId="77777777" w:rsidR="004404F1" w:rsidRPr="006F5848" w:rsidRDefault="004404F1" w:rsidP="004404F1">
            <w:pPr>
              <w:ind w:left="42"/>
              <w:rPr>
                <w:rFonts w:cstheme="minorHAnsi"/>
                <w:sz w:val="20"/>
                <w:szCs w:val="20"/>
              </w:rPr>
            </w:pPr>
          </w:p>
        </w:tc>
        <w:tc>
          <w:tcPr>
            <w:tcW w:w="3135" w:type="dxa"/>
            <w:tcBorders>
              <w:top w:val="single" w:sz="4" w:space="0" w:color="auto"/>
              <w:left w:val="single" w:sz="4" w:space="0" w:color="auto"/>
              <w:bottom w:val="single" w:sz="4" w:space="0" w:color="auto"/>
              <w:right w:val="single" w:sz="18" w:space="0" w:color="auto"/>
            </w:tcBorders>
          </w:tcPr>
          <w:p w14:paraId="77669EEA" w14:textId="77777777" w:rsidR="004404F1" w:rsidRPr="006F5848" w:rsidRDefault="004404F1" w:rsidP="004404F1">
            <w:pPr>
              <w:ind w:left="45"/>
              <w:rPr>
                <w:rFonts w:cstheme="minorHAnsi"/>
                <w:sz w:val="20"/>
                <w:szCs w:val="20"/>
              </w:rPr>
            </w:pPr>
          </w:p>
        </w:tc>
        <w:tc>
          <w:tcPr>
            <w:tcW w:w="3057" w:type="dxa"/>
            <w:gridSpan w:val="2"/>
            <w:tcBorders>
              <w:top w:val="single" w:sz="4" w:space="0" w:color="auto"/>
              <w:left w:val="single" w:sz="18"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456"/>
              <w:gridCol w:w="2385"/>
            </w:tblGrid>
            <w:tr w:rsidR="004404F1" w:rsidRPr="006F5848" w14:paraId="33745D59" w14:textId="77777777" w:rsidTr="006D7E39">
              <w:tc>
                <w:tcPr>
                  <w:tcW w:w="0" w:type="auto"/>
                  <w:shd w:val="clear" w:color="auto" w:fill="auto"/>
                  <w:hideMark/>
                </w:tcPr>
                <w:p w14:paraId="0B673935"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4.8.2.</w:t>
                  </w:r>
                </w:p>
              </w:tc>
              <w:tc>
                <w:tcPr>
                  <w:tcW w:w="0" w:type="auto"/>
                  <w:shd w:val="clear" w:color="auto" w:fill="auto"/>
                  <w:hideMark/>
                </w:tcPr>
                <w:p w14:paraId="120A6293"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 xml:space="preserve"> Relative self-ignition temperature for solids</w:t>
                  </w:r>
                </w:p>
              </w:tc>
            </w:tr>
          </w:tbl>
          <w:p w14:paraId="36EB665A" w14:textId="30BE30E9" w:rsidR="004404F1" w:rsidRPr="006F5848" w:rsidRDefault="004404F1" w:rsidP="004404F1">
            <w:pPr>
              <w:rPr>
                <w:rFonts w:cstheme="minorHAnsi"/>
                <w:color w:val="000000"/>
                <w:sz w:val="20"/>
                <w:szCs w:val="20"/>
                <w:shd w:val="clear" w:color="auto" w:fill="FFFFFF"/>
              </w:rPr>
            </w:pPr>
          </w:p>
        </w:tc>
        <w:tc>
          <w:tcPr>
            <w:tcW w:w="970" w:type="dxa"/>
            <w:tcBorders>
              <w:top w:val="single" w:sz="4" w:space="0" w:color="auto"/>
              <w:left w:val="single" w:sz="4" w:space="0" w:color="auto"/>
              <w:bottom w:val="single" w:sz="4" w:space="0" w:color="auto"/>
              <w:right w:val="single" w:sz="4" w:space="0" w:color="auto"/>
            </w:tcBorders>
          </w:tcPr>
          <w:p w14:paraId="7FC26189" w14:textId="77777777" w:rsidR="004404F1" w:rsidRPr="006F5848" w:rsidRDefault="004404F1" w:rsidP="004404F1">
            <w:pPr>
              <w:rPr>
                <w:rFonts w:cstheme="minorHAnsi"/>
                <w:color w:val="000000"/>
                <w:sz w:val="20"/>
                <w:szCs w:val="20"/>
              </w:rPr>
            </w:pPr>
          </w:p>
        </w:tc>
        <w:tc>
          <w:tcPr>
            <w:tcW w:w="3289" w:type="dxa"/>
            <w:tcBorders>
              <w:top w:val="single" w:sz="4" w:space="0" w:color="auto"/>
              <w:left w:val="single" w:sz="4" w:space="0" w:color="auto"/>
              <w:bottom w:val="single" w:sz="4" w:space="0" w:color="auto"/>
              <w:right w:val="single" w:sz="12" w:space="0" w:color="auto"/>
            </w:tcBorders>
          </w:tcPr>
          <w:p w14:paraId="5F24B29D"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423EB849" w14:textId="77777777" w:rsidTr="00C82831">
        <w:trPr>
          <w:trHeight w:val="357"/>
        </w:trPr>
        <w:tc>
          <w:tcPr>
            <w:tcW w:w="1078" w:type="dxa"/>
            <w:tcBorders>
              <w:top w:val="single" w:sz="4" w:space="0" w:color="auto"/>
              <w:left w:val="single" w:sz="12" w:space="0" w:color="auto"/>
              <w:bottom w:val="single" w:sz="4" w:space="0" w:color="auto"/>
              <w:right w:val="single" w:sz="4" w:space="0" w:color="auto"/>
            </w:tcBorders>
          </w:tcPr>
          <w:p w14:paraId="788871E7" w14:textId="77F35E71" w:rsidR="004404F1" w:rsidRPr="006F5848" w:rsidRDefault="004404F1" w:rsidP="004404F1">
            <w:pPr>
              <w:rPr>
                <w:rFonts w:cstheme="minorHAnsi"/>
                <w:color w:val="000000"/>
                <w:sz w:val="20"/>
                <w:szCs w:val="20"/>
              </w:rPr>
            </w:pPr>
            <w:r w:rsidRPr="006F5848">
              <w:rPr>
                <w:rFonts w:cstheme="minorHAnsi"/>
                <w:sz w:val="20"/>
                <w:szCs w:val="20"/>
              </w:rPr>
              <w:t xml:space="preserve">4.11. </w:t>
            </w:r>
          </w:p>
        </w:tc>
        <w:tc>
          <w:tcPr>
            <w:tcW w:w="3047" w:type="dxa"/>
            <w:gridSpan w:val="2"/>
            <w:tcBorders>
              <w:top w:val="single" w:sz="4" w:space="0" w:color="auto"/>
              <w:left w:val="single" w:sz="4" w:space="0" w:color="auto"/>
              <w:bottom w:val="single" w:sz="4" w:space="0" w:color="auto"/>
              <w:right w:val="single" w:sz="4" w:space="0" w:color="auto"/>
            </w:tcBorders>
          </w:tcPr>
          <w:p w14:paraId="2586AE92" w14:textId="4E7B1FF8" w:rsidR="004404F1" w:rsidRPr="006F5848" w:rsidRDefault="004404F1" w:rsidP="004404F1">
            <w:pPr>
              <w:ind w:left="718"/>
              <w:rPr>
                <w:rFonts w:cstheme="minorHAnsi"/>
                <w:sz w:val="20"/>
                <w:szCs w:val="20"/>
              </w:rPr>
            </w:pPr>
            <w:r w:rsidRPr="006F5848">
              <w:rPr>
                <w:rFonts w:cstheme="minorHAnsi"/>
                <w:sz w:val="20"/>
                <w:szCs w:val="20"/>
              </w:rPr>
              <w:t xml:space="preserve">Corrosive to metals </w:t>
            </w:r>
          </w:p>
        </w:tc>
        <w:tc>
          <w:tcPr>
            <w:tcW w:w="1012" w:type="dxa"/>
            <w:tcBorders>
              <w:top w:val="single" w:sz="4" w:space="0" w:color="auto"/>
              <w:left w:val="single" w:sz="4" w:space="0" w:color="auto"/>
              <w:bottom w:val="single" w:sz="4" w:space="0" w:color="auto"/>
              <w:right w:val="single" w:sz="4" w:space="0" w:color="auto"/>
            </w:tcBorders>
          </w:tcPr>
          <w:p w14:paraId="3AE3D00F" w14:textId="77777777" w:rsidR="004404F1" w:rsidRPr="006F5848" w:rsidRDefault="004404F1" w:rsidP="004404F1">
            <w:pPr>
              <w:ind w:left="42"/>
              <w:rPr>
                <w:rFonts w:cstheme="minorHAnsi"/>
                <w:sz w:val="20"/>
                <w:szCs w:val="20"/>
              </w:rPr>
            </w:pPr>
          </w:p>
        </w:tc>
        <w:tc>
          <w:tcPr>
            <w:tcW w:w="3135" w:type="dxa"/>
            <w:tcBorders>
              <w:top w:val="single" w:sz="4" w:space="0" w:color="auto"/>
              <w:left w:val="single" w:sz="4" w:space="0" w:color="auto"/>
              <w:bottom w:val="single" w:sz="4" w:space="0" w:color="auto"/>
              <w:right w:val="single" w:sz="18" w:space="0" w:color="auto"/>
            </w:tcBorders>
          </w:tcPr>
          <w:p w14:paraId="50B1B20E" w14:textId="77777777" w:rsidR="004404F1" w:rsidRPr="006F5848" w:rsidRDefault="004404F1" w:rsidP="004404F1">
            <w:pPr>
              <w:ind w:left="45"/>
              <w:rPr>
                <w:rFonts w:cstheme="minorHAnsi"/>
                <w:sz w:val="20"/>
                <w:szCs w:val="20"/>
              </w:rPr>
            </w:pPr>
          </w:p>
        </w:tc>
        <w:tc>
          <w:tcPr>
            <w:tcW w:w="3057" w:type="dxa"/>
            <w:gridSpan w:val="2"/>
            <w:tcBorders>
              <w:top w:val="single" w:sz="4" w:space="0" w:color="auto"/>
              <w:left w:val="single" w:sz="18"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565"/>
              <w:gridCol w:w="2276"/>
            </w:tblGrid>
            <w:tr w:rsidR="004404F1" w:rsidRPr="006F5848" w14:paraId="2FE512E9" w14:textId="77777777" w:rsidTr="006D7E39">
              <w:tc>
                <w:tcPr>
                  <w:tcW w:w="0" w:type="auto"/>
                  <w:shd w:val="clear" w:color="auto" w:fill="auto"/>
                  <w:hideMark/>
                </w:tcPr>
                <w:p w14:paraId="122DDECD" w14:textId="77777777"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4.8.3.</w:t>
                  </w:r>
                </w:p>
              </w:tc>
              <w:tc>
                <w:tcPr>
                  <w:tcW w:w="0" w:type="auto"/>
                  <w:shd w:val="clear" w:color="auto" w:fill="auto"/>
                  <w:hideMark/>
                </w:tcPr>
                <w:p w14:paraId="04C90C2F" w14:textId="44D9AB2D" w:rsidR="004404F1" w:rsidRPr="006F5848" w:rsidRDefault="004404F1" w:rsidP="004404F1">
                  <w:pPr>
                    <w:pStyle w:val="oj-normal"/>
                    <w:spacing w:before="120" w:beforeAutospacing="0" w:after="0" w:afterAutospacing="0"/>
                    <w:rPr>
                      <w:rFonts w:asciiTheme="minorHAnsi" w:hAnsiTheme="minorHAnsi" w:cstheme="minorHAnsi"/>
                      <w:sz w:val="20"/>
                      <w:szCs w:val="20"/>
                    </w:rPr>
                  </w:pPr>
                  <w:r w:rsidRPr="006F5848">
                    <w:rPr>
                      <w:rFonts w:asciiTheme="minorHAnsi" w:hAnsiTheme="minorHAnsi" w:cstheme="minorHAnsi"/>
                      <w:sz w:val="20"/>
                      <w:szCs w:val="20"/>
                    </w:rPr>
                    <w:t xml:space="preserve"> Dust explosion hazard</w:t>
                  </w:r>
                </w:p>
              </w:tc>
            </w:tr>
          </w:tbl>
          <w:p w14:paraId="4C089E6C" w14:textId="77777777" w:rsidR="004404F1" w:rsidRPr="006F5848" w:rsidRDefault="004404F1" w:rsidP="004404F1">
            <w:pPr>
              <w:rPr>
                <w:rFonts w:cstheme="minorHAnsi"/>
                <w:color w:val="000000"/>
                <w:sz w:val="20"/>
                <w:szCs w:val="20"/>
                <w:shd w:val="clear" w:color="auto" w:fill="FFFFFF"/>
              </w:rPr>
            </w:pPr>
          </w:p>
        </w:tc>
        <w:tc>
          <w:tcPr>
            <w:tcW w:w="970" w:type="dxa"/>
            <w:tcBorders>
              <w:top w:val="single" w:sz="4" w:space="0" w:color="auto"/>
              <w:left w:val="single" w:sz="4" w:space="0" w:color="auto"/>
              <w:bottom w:val="single" w:sz="4" w:space="0" w:color="auto"/>
              <w:right w:val="single" w:sz="4" w:space="0" w:color="auto"/>
            </w:tcBorders>
          </w:tcPr>
          <w:p w14:paraId="01B27F30" w14:textId="77777777" w:rsidR="004404F1" w:rsidRPr="006F5848" w:rsidRDefault="004404F1" w:rsidP="004404F1">
            <w:pPr>
              <w:rPr>
                <w:rFonts w:cstheme="minorHAnsi"/>
                <w:color w:val="000000"/>
                <w:sz w:val="20"/>
                <w:szCs w:val="20"/>
              </w:rPr>
            </w:pPr>
          </w:p>
        </w:tc>
        <w:tc>
          <w:tcPr>
            <w:tcW w:w="3289" w:type="dxa"/>
            <w:tcBorders>
              <w:top w:val="single" w:sz="4" w:space="0" w:color="auto"/>
              <w:left w:val="single" w:sz="4" w:space="0" w:color="auto"/>
              <w:bottom w:val="single" w:sz="4" w:space="0" w:color="auto"/>
              <w:right w:val="single" w:sz="12" w:space="0" w:color="auto"/>
            </w:tcBorders>
          </w:tcPr>
          <w:p w14:paraId="37C601C5"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1D22AF24" w14:textId="77777777" w:rsidTr="00C82831">
        <w:trPr>
          <w:trHeight w:val="357"/>
        </w:trPr>
        <w:tc>
          <w:tcPr>
            <w:tcW w:w="1078" w:type="dxa"/>
            <w:tcBorders>
              <w:top w:val="single" w:sz="4" w:space="0" w:color="auto"/>
              <w:left w:val="single" w:sz="12" w:space="0" w:color="auto"/>
              <w:bottom w:val="single" w:sz="4" w:space="0" w:color="auto"/>
              <w:right w:val="single" w:sz="4" w:space="0" w:color="auto"/>
            </w:tcBorders>
          </w:tcPr>
          <w:p w14:paraId="7B30B191" w14:textId="64863DF1" w:rsidR="004404F1" w:rsidRPr="006F5848" w:rsidRDefault="004404F1" w:rsidP="004404F1">
            <w:pPr>
              <w:rPr>
                <w:rFonts w:cstheme="minorHAnsi"/>
                <w:color w:val="000000"/>
                <w:sz w:val="20"/>
                <w:szCs w:val="20"/>
              </w:rPr>
            </w:pPr>
            <w:r w:rsidRPr="006F5848">
              <w:rPr>
                <w:rFonts w:cstheme="minorHAnsi"/>
                <w:sz w:val="20"/>
                <w:szCs w:val="20"/>
              </w:rPr>
              <w:t xml:space="preserve">4.12. </w:t>
            </w:r>
          </w:p>
        </w:tc>
        <w:tc>
          <w:tcPr>
            <w:tcW w:w="3047" w:type="dxa"/>
            <w:gridSpan w:val="2"/>
            <w:tcBorders>
              <w:top w:val="single" w:sz="4" w:space="0" w:color="auto"/>
              <w:left w:val="single" w:sz="4" w:space="0" w:color="auto"/>
              <w:bottom w:val="single" w:sz="4" w:space="0" w:color="auto"/>
              <w:right w:val="single" w:sz="4" w:space="0" w:color="auto"/>
            </w:tcBorders>
          </w:tcPr>
          <w:p w14:paraId="1618FAD8" w14:textId="0D032005" w:rsidR="004404F1" w:rsidRPr="006F5848" w:rsidRDefault="004404F1" w:rsidP="004404F1">
            <w:pPr>
              <w:ind w:left="718"/>
              <w:rPr>
                <w:rFonts w:cstheme="minorHAnsi"/>
                <w:sz w:val="20"/>
                <w:szCs w:val="20"/>
              </w:rPr>
            </w:pPr>
            <w:r w:rsidRPr="006F5848">
              <w:rPr>
                <w:rFonts w:cstheme="minorHAnsi"/>
                <w:sz w:val="20"/>
                <w:szCs w:val="20"/>
              </w:rPr>
              <w:t xml:space="preserve">Other physical indications of hazard </w:t>
            </w:r>
          </w:p>
        </w:tc>
        <w:tc>
          <w:tcPr>
            <w:tcW w:w="1012" w:type="dxa"/>
            <w:tcBorders>
              <w:top w:val="single" w:sz="4" w:space="0" w:color="auto"/>
              <w:left w:val="single" w:sz="4" w:space="0" w:color="auto"/>
              <w:bottom w:val="single" w:sz="4" w:space="0" w:color="auto"/>
              <w:right w:val="single" w:sz="4" w:space="0" w:color="auto"/>
            </w:tcBorders>
          </w:tcPr>
          <w:p w14:paraId="575BEAFD" w14:textId="77777777" w:rsidR="004404F1" w:rsidRPr="006F5848" w:rsidRDefault="004404F1" w:rsidP="004404F1">
            <w:pPr>
              <w:ind w:left="42"/>
              <w:rPr>
                <w:rFonts w:cstheme="minorHAnsi"/>
                <w:sz w:val="20"/>
                <w:szCs w:val="20"/>
              </w:rPr>
            </w:pPr>
          </w:p>
        </w:tc>
        <w:tc>
          <w:tcPr>
            <w:tcW w:w="3135" w:type="dxa"/>
            <w:tcBorders>
              <w:top w:val="single" w:sz="4" w:space="0" w:color="auto"/>
              <w:left w:val="single" w:sz="4" w:space="0" w:color="auto"/>
              <w:bottom w:val="single" w:sz="4" w:space="0" w:color="auto"/>
              <w:right w:val="single" w:sz="18" w:space="0" w:color="auto"/>
            </w:tcBorders>
          </w:tcPr>
          <w:p w14:paraId="7C52C06D" w14:textId="77777777" w:rsidR="004404F1" w:rsidRPr="006F5848" w:rsidRDefault="004404F1" w:rsidP="004404F1">
            <w:pPr>
              <w:ind w:left="45"/>
              <w:rPr>
                <w:rFonts w:cstheme="minorHAnsi"/>
                <w:sz w:val="20"/>
                <w:szCs w:val="20"/>
              </w:rPr>
            </w:pPr>
          </w:p>
        </w:tc>
        <w:tc>
          <w:tcPr>
            <w:tcW w:w="3057" w:type="dxa"/>
            <w:gridSpan w:val="2"/>
            <w:tcBorders>
              <w:top w:val="single" w:sz="4" w:space="0" w:color="auto"/>
              <w:left w:val="single" w:sz="18" w:space="0" w:color="auto"/>
              <w:bottom w:val="single" w:sz="4" w:space="0" w:color="auto"/>
              <w:right w:val="single" w:sz="4" w:space="0" w:color="auto"/>
            </w:tcBorders>
          </w:tcPr>
          <w:p w14:paraId="0DAD119B" w14:textId="697128F9" w:rsidR="004404F1" w:rsidRPr="006F5848" w:rsidRDefault="004404F1" w:rsidP="004404F1">
            <w:pPr>
              <w:rPr>
                <w:rFonts w:cstheme="minorHAnsi"/>
                <w:color w:val="000000"/>
                <w:sz w:val="20"/>
                <w:szCs w:val="20"/>
                <w:shd w:val="clear" w:color="auto" w:fill="FFFFFF"/>
              </w:rPr>
            </w:pPr>
            <w:r w:rsidRPr="006F5848">
              <w:rPr>
                <w:rFonts w:cstheme="minorHAnsi"/>
                <w:color w:val="000000"/>
                <w:sz w:val="20"/>
                <w:szCs w:val="20"/>
              </w:rPr>
              <w:t> </w:t>
            </w:r>
          </w:p>
        </w:tc>
        <w:tc>
          <w:tcPr>
            <w:tcW w:w="970" w:type="dxa"/>
            <w:tcBorders>
              <w:top w:val="single" w:sz="4" w:space="0" w:color="auto"/>
              <w:left w:val="single" w:sz="4" w:space="0" w:color="auto"/>
              <w:bottom w:val="single" w:sz="4" w:space="0" w:color="auto"/>
              <w:right w:val="single" w:sz="4" w:space="0" w:color="auto"/>
            </w:tcBorders>
          </w:tcPr>
          <w:p w14:paraId="43893276" w14:textId="77777777" w:rsidR="004404F1" w:rsidRPr="006F5848" w:rsidRDefault="004404F1" w:rsidP="004404F1">
            <w:pPr>
              <w:rPr>
                <w:rFonts w:cstheme="minorHAnsi"/>
                <w:color w:val="000000"/>
                <w:sz w:val="20"/>
                <w:szCs w:val="20"/>
              </w:rPr>
            </w:pPr>
          </w:p>
        </w:tc>
        <w:tc>
          <w:tcPr>
            <w:tcW w:w="3289" w:type="dxa"/>
            <w:tcBorders>
              <w:top w:val="single" w:sz="4" w:space="0" w:color="auto"/>
              <w:left w:val="single" w:sz="4" w:space="0" w:color="auto"/>
              <w:bottom w:val="single" w:sz="4" w:space="0" w:color="auto"/>
              <w:right w:val="single" w:sz="12" w:space="0" w:color="auto"/>
            </w:tcBorders>
          </w:tcPr>
          <w:p w14:paraId="0161B9D4"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1F2A4962" w14:textId="77777777" w:rsidTr="00C82831">
        <w:trPr>
          <w:trHeight w:val="357"/>
        </w:trPr>
        <w:tc>
          <w:tcPr>
            <w:tcW w:w="1078" w:type="dxa"/>
            <w:tcBorders>
              <w:top w:val="single" w:sz="4" w:space="0" w:color="auto"/>
              <w:left w:val="single" w:sz="12" w:space="0" w:color="auto"/>
              <w:bottom w:val="single" w:sz="4" w:space="0" w:color="auto"/>
              <w:right w:val="single" w:sz="4" w:space="0" w:color="auto"/>
            </w:tcBorders>
          </w:tcPr>
          <w:p w14:paraId="56A5C99A" w14:textId="4BF00EA5" w:rsidR="004404F1" w:rsidRPr="006F5848" w:rsidRDefault="004404F1" w:rsidP="004404F1">
            <w:pPr>
              <w:rPr>
                <w:rFonts w:cstheme="minorHAnsi"/>
                <w:color w:val="000000"/>
                <w:sz w:val="20"/>
                <w:szCs w:val="20"/>
              </w:rPr>
            </w:pPr>
            <w:r w:rsidRPr="006F5848">
              <w:rPr>
                <w:rFonts w:cstheme="minorHAnsi"/>
                <w:sz w:val="20"/>
                <w:szCs w:val="20"/>
              </w:rPr>
              <w:t xml:space="preserve">4.12.1. </w:t>
            </w:r>
          </w:p>
        </w:tc>
        <w:tc>
          <w:tcPr>
            <w:tcW w:w="3047" w:type="dxa"/>
            <w:gridSpan w:val="2"/>
            <w:tcBorders>
              <w:top w:val="single" w:sz="4" w:space="0" w:color="auto"/>
              <w:left w:val="single" w:sz="4" w:space="0" w:color="auto"/>
              <w:bottom w:val="single" w:sz="4" w:space="0" w:color="auto"/>
              <w:right w:val="single" w:sz="4" w:space="0" w:color="auto"/>
            </w:tcBorders>
          </w:tcPr>
          <w:p w14:paraId="3133EFE7" w14:textId="536EBDEF" w:rsidR="004404F1" w:rsidRPr="006F5848" w:rsidRDefault="004404F1" w:rsidP="004404F1">
            <w:pPr>
              <w:ind w:left="718"/>
              <w:rPr>
                <w:rFonts w:cstheme="minorHAnsi"/>
                <w:sz w:val="20"/>
                <w:szCs w:val="20"/>
              </w:rPr>
            </w:pPr>
            <w:r w:rsidRPr="006F5848">
              <w:rPr>
                <w:rFonts w:cstheme="minorHAnsi"/>
                <w:sz w:val="20"/>
                <w:szCs w:val="20"/>
              </w:rPr>
              <w:t xml:space="preserve">Auto-ignition </w:t>
            </w:r>
            <w:r w:rsidRPr="006F5848">
              <w:rPr>
                <w:rFonts w:cstheme="minorHAnsi"/>
                <w:sz w:val="20"/>
                <w:szCs w:val="20"/>
              </w:rPr>
              <w:tab/>
              <w:t xml:space="preserve">temperatures </w:t>
            </w:r>
            <w:r w:rsidRPr="006F5848">
              <w:rPr>
                <w:rFonts w:cstheme="minorHAnsi"/>
                <w:sz w:val="20"/>
                <w:szCs w:val="20"/>
              </w:rPr>
              <w:tab/>
              <w:t xml:space="preserve">of products (liquids and gases) </w:t>
            </w:r>
          </w:p>
        </w:tc>
        <w:tc>
          <w:tcPr>
            <w:tcW w:w="1012" w:type="dxa"/>
            <w:tcBorders>
              <w:top w:val="single" w:sz="4" w:space="0" w:color="auto"/>
              <w:left w:val="single" w:sz="4" w:space="0" w:color="auto"/>
              <w:bottom w:val="single" w:sz="4" w:space="0" w:color="auto"/>
              <w:right w:val="single" w:sz="4" w:space="0" w:color="auto"/>
            </w:tcBorders>
          </w:tcPr>
          <w:p w14:paraId="30872FB6" w14:textId="77777777" w:rsidR="004404F1" w:rsidRPr="006F5848" w:rsidRDefault="004404F1" w:rsidP="004404F1">
            <w:pPr>
              <w:ind w:left="42"/>
              <w:rPr>
                <w:rFonts w:cstheme="minorHAnsi"/>
                <w:sz w:val="20"/>
                <w:szCs w:val="20"/>
              </w:rPr>
            </w:pPr>
          </w:p>
        </w:tc>
        <w:tc>
          <w:tcPr>
            <w:tcW w:w="3135" w:type="dxa"/>
            <w:tcBorders>
              <w:top w:val="single" w:sz="4" w:space="0" w:color="auto"/>
              <w:left w:val="single" w:sz="4" w:space="0" w:color="auto"/>
              <w:bottom w:val="single" w:sz="4" w:space="0" w:color="auto"/>
              <w:right w:val="single" w:sz="18" w:space="0" w:color="auto"/>
            </w:tcBorders>
          </w:tcPr>
          <w:p w14:paraId="4D3E14D6" w14:textId="77777777" w:rsidR="004404F1" w:rsidRPr="006F5848" w:rsidRDefault="004404F1" w:rsidP="004404F1">
            <w:pPr>
              <w:ind w:left="45"/>
              <w:rPr>
                <w:rFonts w:cstheme="minorHAnsi"/>
                <w:sz w:val="20"/>
                <w:szCs w:val="20"/>
              </w:rPr>
            </w:pPr>
          </w:p>
        </w:tc>
        <w:tc>
          <w:tcPr>
            <w:tcW w:w="3057" w:type="dxa"/>
            <w:gridSpan w:val="2"/>
            <w:tcBorders>
              <w:top w:val="single" w:sz="4" w:space="0" w:color="auto"/>
              <w:left w:val="single" w:sz="18" w:space="0" w:color="auto"/>
              <w:bottom w:val="single" w:sz="4" w:space="0" w:color="auto"/>
              <w:right w:val="single" w:sz="4" w:space="0" w:color="auto"/>
            </w:tcBorders>
          </w:tcPr>
          <w:p w14:paraId="61B226AA" w14:textId="772ABC64" w:rsidR="004404F1" w:rsidRPr="006F5848" w:rsidRDefault="004404F1" w:rsidP="004404F1">
            <w:pPr>
              <w:rPr>
                <w:rFonts w:cstheme="minorHAnsi"/>
                <w:color w:val="000000"/>
                <w:sz w:val="20"/>
                <w:szCs w:val="20"/>
                <w:shd w:val="clear" w:color="auto" w:fill="FFFFFF"/>
              </w:rPr>
            </w:pPr>
            <w:r w:rsidRPr="006F5848">
              <w:rPr>
                <w:rFonts w:cstheme="minorHAnsi"/>
                <w:color w:val="000000"/>
                <w:sz w:val="20"/>
                <w:szCs w:val="20"/>
              </w:rPr>
              <w:t> </w:t>
            </w:r>
          </w:p>
        </w:tc>
        <w:tc>
          <w:tcPr>
            <w:tcW w:w="970" w:type="dxa"/>
            <w:tcBorders>
              <w:top w:val="single" w:sz="4" w:space="0" w:color="auto"/>
              <w:left w:val="single" w:sz="4" w:space="0" w:color="auto"/>
              <w:bottom w:val="single" w:sz="4" w:space="0" w:color="auto"/>
              <w:right w:val="single" w:sz="4" w:space="0" w:color="auto"/>
            </w:tcBorders>
          </w:tcPr>
          <w:p w14:paraId="0A822832" w14:textId="77777777" w:rsidR="004404F1" w:rsidRPr="006F5848" w:rsidRDefault="004404F1" w:rsidP="004404F1">
            <w:pPr>
              <w:rPr>
                <w:rFonts w:cstheme="minorHAnsi"/>
                <w:color w:val="000000"/>
                <w:sz w:val="20"/>
                <w:szCs w:val="20"/>
              </w:rPr>
            </w:pPr>
          </w:p>
        </w:tc>
        <w:tc>
          <w:tcPr>
            <w:tcW w:w="3289" w:type="dxa"/>
            <w:tcBorders>
              <w:top w:val="single" w:sz="4" w:space="0" w:color="auto"/>
              <w:left w:val="single" w:sz="4" w:space="0" w:color="auto"/>
              <w:bottom w:val="single" w:sz="4" w:space="0" w:color="auto"/>
              <w:right w:val="single" w:sz="12" w:space="0" w:color="auto"/>
            </w:tcBorders>
          </w:tcPr>
          <w:p w14:paraId="3E4CB0E0"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7D68C613" w14:textId="77777777" w:rsidTr="00C82831">
        <w:trPr>
          <w:trHeight w:val="357"/>
        </w:trPr>
        <w:tc>
          <w:tcPr>
            <w:tcW w:w="1078" w:type="dxa"/>
            <w:tcBorders>
              <w:top w:val="single" w:sz="4" w:space="0" w:color="auto"/>
              <w:left w:val="single" w:sz="12" w:space="0" w:color="auto"/>
              <w:bottom w:val="single" w:sz="4" w:space="0" w:color="auto"/>
              <w:right w:val="single" w:sz="4" w:space="0" w:color="auto"/>
            </w:tcBorders>
          </w:tcPr>
          <w:p w14:paraId="344DFD6F" w14:textId="5A796C8A" w:rsidR="004404F1" w:rsidRPr="006F5848" w:rsidRDefault="004404F1" w:rsidP="004404F1">
            <w:pPr>
              <w:rPr>
                <w:rFonts w:cstheme="minorHAnsi"/>
                <w:color w:val="000000"/>
                <w:sz w:val="20"/>
                <w:szCs w:val="20"/>
              </w:rPr>
            </w:pPr>
            <w:r w:rsidRPr="006F5848">
              <w:rPr>
                <w:rFonts w:cstheme="minorHAnsi"/>
                <w:sz w:val="20"/>
                <w:szCs w:val="20"/>
              </w:rPr>
              <w:t xml:space="preserve">4.12.2. </w:t>
            </w:r>
          </w:p>
        </w:tc>
        <w:tc>
          <w:tcPr>
            <w:tcW w:w="3047" w:type="dxa"/>
            <w:gridSpan w:val="2"/>
            <w:tcBorders>
              <w:top w:val="single" w:sz="4" w:space="0" w:color="auto"/>
              <w:left w:val="single" w:sz="4" w:space="0" w:color="auto"/>
              <w:bottom w:val="single" w:sz="4" w:space="0" w:color="auto"/>
              <w:right w:val="single" w:sz="4" w:space="0" w:color="auto"/>
            </w:tcBorders>
          </w:tcPr>
          <w:p w14:paraId="2F005415" w14:textId="7F45C77D" w:rsidR="004404F1" w:rsidRPr="006F5848" w:rsidRDefault="004404F1" w:rsidP="004404F1">
            <w:pPr>
              <w:ind w:left="718"/>
              <w:rPr>
                <w:rFonts w:cstheme="minorHAnsi"/>
                <w:sz w:val="20"/>
                <w:szCs w:val="20"/>
              </w:rPr>
            </w:pPr>
            <w:r w:rsidRPr="006F5848">
              <w:rPr>
                <w:rFonts w:cstheme="minorHAnsi"/>
                <w:sz w:val="20"/>
                <w:szCs w:val="20"/>
              </w:rPr>
              <w:t>Relative self-ignition temperature for solids</w:t>
            </w:r>
            <w:r w:rsidRPr="006F5848">
              <w:rPr>
                <w:rFonts w:cstheme="minorHAnsi"/>
                <w:b/>
                <w:sz w:val="20"/>
                <w:szCs w:val="20"/>
              </w:rPr>
              <w:t xml:space="preserve"> </w:t>
            </w:r>
          </w:p>
        </w:tc>
        <w:tc>
          <w:tcPr>
            <w:tcW w:w="1012" w:type="dxa"/>
            <w:tcBorders>
              <w:top w:val="single" w:sz="4" w:space="0" w:color="auto"/>
              <w:left w:val="single" w:sz="4" w:space="0" w:color="auto"/>
              <w:bottom w:val="single" w:sz="4" w:space="0" w:color="auto"/>
              <w:right w:val="single" w:sz="4" w:space="0" w:color="auto"/>
            </w:tcBorders>
          </w:tcPr>
          <w:p w14:paraId="3AA66B6B" w14:textId="77777777" w:rsidR="004404F1" w:rsidRPr="006F5848" w:rsidRDefault="004404F1" w:rsidP="004404F1">
            <w:pPr>
              <w:ind w:left="42"/>
              <w:rPr>
                <w:rFonts w:cstheme="minorHAnsi"/>
                <w:sz w:val="20"/>
                <w:szCs w:val="20"/>
              </w:rPr>
            </w:pPr>
          </w:p>
        </w:tc>
        <w:tc>
          <w:tcPr>
            <w:tcW w:w="3135" w:type="dxa"/>
            <w:tcBorders>
              <w:top w:val="single" w:sz="4" w:space="0" w:color="auto"/>
              <w:left w:val="single" w:sz="4" w:space="0" w:color="auto"/>
              <w:bottom w:val="single" w:sz="4" w:space="0" w:color="auto"/>
              <w:right w:val="single" w:sz="18" w:space="0" w:color="auto"/>
            </w:tcBorders>
          </w:tcPr>
          <w:p w14:paraId="1D73ADC8" w14:textId="77777777" w:rsidR="004404F1" w:rsidRPr="006F5848" w:rsidRDefault="004404F1" w:rsidP="004404F1">
            <w:pPr>
              <w:ind w:left="45"/>
              <w:rPr>
                <w:rFonts w:cstheme="minorHAnsi"/>
                <w:sz w:val="20"/>
                <w:szCs w:val="20"/>
              </w:rPr>
            </w:pPr>
          </w:p>
        </w:tc>
        <w:tc>
          <w:tcPr>
            <w:tcW w:w="3057" w:type="dxa"/>
            <w:gridSpan w:val="2"/>
            <w:tcBorders>
              <w:top w:val="single" w:sz="4" w:space="0" w:color="auto"/>
              <w:left w:val="single" w:sz="18" w:space="0" w:color="auto"/>
              <w:bottom w:val="single" w:sz="4" w:space="0" w:color="auto"/>
              <w:right w:val="single" w:sz="4" w:space="0" w:color="auto"/>
            </w:tcBorders>
          </w:tcPr>
          <w:p w14:paraId="79DE9730" w14:textId="758FF587" w:rsidR="004404F1" w:rsidRPr="006F5848" w:rsidRDefault="004404F1" w:rsidP="004404F1">
            <w:pPr>
              <w:rPr>
                <w:rFonts w:cstheme="minorHAnsi"/>
                <w:color w:val="000000"/>
                <w:sz w:val="20"/>
                <w:szCs w:val="20"/>
                <w:shd w:val="clear" w:color="auto" w:fill="FFFFFF"/>
              </w:rPr>
            </w:pPr>
            <w:r w:rsidRPr="006F5848">
              <w:rPr>
                <w:rFonts w:cstheme="minorHAnsi"/>
                <w:color w:val="000000"/>
                <w:sz w:val="20"/>
                <w:szCs w:val="20"/>
              </w:rPr>
              <w:t> </w:t>
            </w:r>
          </w:p>
        </w:tc>
        <w:tc>
          <w:tcPr>
            <w:tcW w:w="970" w:type="dxa"/>
            <w:tcBorders>
              <w:top w:val="single" w:sz="4" w:space="0" w:color="auto"/>
              <w:left w:val="single" w:sz="4" w:space="0" w:color="auto"/>
              <w:bottom w:val="single" w:sz="4" w:space="0" w:color="auto"/>
              <w:right w:val="single" w:sz="4" w:space="0" w:color="auto"/>
            </w:tcBorders>
          </w:tcPr>
          <w:p w14:paraId="6B5AFBDB" w14:textId="77777777" w:rsidR="004404F1" w:rsidRPr="006F5848" w:rsidRDefault="004404F1" w:rsidP="004404F1">
            <w:pPr>
              <w:rPr>
                <w:rFonts w:cstheme="minorHAnsi"/>
                <w:color w:val="000000"/>
                <w:sz w:val="20"/>
                <w:szCs w:val="20"/>
              </w:rPr>
            </w:pPr>
          </w:p>
        </w:tc>
        <w:tc>
          <w:tcPr>
            <w:tcW w:w="3289" w:type="dxa"/>
            <w:tcBorders>
              <w:top w:val="single" w:sz="4" w:space="0" w:color="auto"/>
              <w:left w:val="single" w:sz="4" w:space="0" w:color="auto"/>
              <w:bottom w:val="single" w:sz="4" w:space="0" w:color="auto"/>
              <w:right w:val="single" w:sz="12" w:space="0" w:color="auto"/>
            </w:tcBorders>
          </w:tcPr>
          <w:p w14:paraId="1C7CDE4C"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74D2572D" w14:textId="77777777" w:rsidTr="00C82831">
        <w:trPr>
          <w:trHeight w:val="357"/>
        </w:trPr>
        <w:tc>
          <w:tcPr>
            <w:tcW w:w="1078" w:type="dxa"/>
            <w:tcBorders>
              <w:top w:val="single" w:sz="4" w:space="0" w:color="auto"/>
              <w:left w:val="single" w:sz="4" w:space="0" w:color="auto"/>
              <w:bottom w:val="single" w:sz="4" w:space="0" w:color="auto"/>
              <w:right w:val="single" w:sz="4" w:space="0" w:color="auto"/>
            </w:tcBorders>
          </w:tcPr>
          <w:p w14:paraId="3783B725" w14:textId="23011249" w:rsidR="004404F1" w:rsidRPr="006F5848" w:rsidRDefault="004404F1" w:rsidP="004404F1">
            <w:pPr>
              <w:rPr>
                <w:rFonts w:cstheme="minorHAnsi"/>
                <w:color w:val="000000"/>
                <w:sz w:val="20"/>
                <w:szCs w:val="20"/>
              </w:rPr>
            </w:pPr>
            <w:r w:rsidRPr="006F5848">
              <w:rPr>
                <w:rFonts w:cstheme="minorHAnsi"/>
                <w:sz w:val="20"/>
                <w:szCs w:val="20"/>
              </w:rPr>
              <w:t xml:space="preserve">4.12.3. </w:t>
            </w:r>
          </w:p>
        </w:tc>
        <w:tc>
          <w:tcPr>
            <w:tcW w:w="3047" w:type="dxa"/>
            <w:gridSpan w:val="2"/>
            <w:tcBorders>
              <w:top w:val="single" w:sz="4" w:space="0" w:color="auto"/>
              <w:left w:val="single" w:sz="4" w:space="0" w:color="auto"/>
              <w:bottom w:val="single" w:sz="4" w:space="0" w:color="auto"/>
              <w:right w:val="single" w:sz="4" w:space="0" w:color="auto"/>
            </w:tcBorders>
          </w:tcPr>
          <w:p w14:paraId="5315E42D" w14:textId="7B2745F8" w:rsidR="004404F1" w:rsidRPr="006F5848" w:rsidRDefault="004404F1" w:rsidP="004404F1">
            <w:pPr>
              <w:ind w:left="718"/>
              <w:rPr>
                <w:rFonts w:cstheme="minorHAnsi"/>
                <w:sz w:val="20"/>
                <w:szCs w:val="20"/>
              </w:rPr>
            </w:pPr>
            <w:r w:rsidRPr="006F5848">
              <w:rPr>
                <w:rFonts w:cstheme="minorHAnsi"/>
                <w:sz w:val="20"/>
                <w:szCs w:val="20"/>
              </w:rPr>
              <w:t xml:space="preserve">Dust explosion hazard </w:t>
            </w:r>
          </w:p>
        </w:tc>
        <w:tc>
          <w:tcPr>
            <w:tcW w:w="1012" w:type="dxa"/>
            <w:tcBorders>
              <w:top w:val="single" w:sz="4" w:space="0" w:color="auto"/>
              <w:left w:val="single" w:sz="4" w:space="0" w:color="auto"/>
              <w:bottom w:val="single" w:sz="4" w:space="0" w:color="auto"/>
              <w:right w:val="single" w:sz="4" w:space="0" w:color="auto"/>
            </w:tcBorders>
          </w:tcPr>
          <w:p w14:paraId="09DF751B" w14:textId="77777777" w:rsidR="004404F1" w:rsidRPr="006F5848" w:rsidRDefault="004404F1" w:rsidP="004404F1">
            <w:pPr>
              <w:ind w:left="42"/>
              <w:rPr>
                <w:rFonts w:cstheme="minorHAnsi"/>
                <w:sz w:val="20"/>
                <w:szCs w:val="20"/>
              </w:rPr>
            </w:pPr>
          </w:p>
        </w:tc>
        <w:tc>
          <w:tcPr>
            <w:tcW w:w="3135" w:type="dxa"/>
            <w:tcBorders>
              <w:top w:val="single" w:sz="4" w:space="0" w:color="auto"/>
              <w:left w:val="single" w:sz="4" w:space="0" w:color="auto"/>
              <w:bottom w:val="single" w:sz="4" w:space="0" w:color="auto"/>
              <w:right w:val="single" w:sz="4" w:space="0" w:color="auto"/>
            </w:tcBorders>
          </w:tcPr>
          <w:p w14:paraId="5C9C4FB8" w14:textId="77777777" w:rsidR="004404F1" w:rsidRPr="006F5848" w:rsidRDefault="004404F1" w:rsidP="004404F1">
            <w:pPr>
              <w:ind w:left="45"/>
              <w:rPr>
                <w:rFonts w:cstheme="minorHAnsi"/>
                <w:sz w:val="20"/>
                <w:szCs w:val="20"/>
              </w:rPr>
            </w:pPr>
          </w:p>
        </w:tc>
        <w:tc>
          <w:tcPr>
            <w:tcW w:w="3057" w:type="dxa"/>
            <w:gridSpan w:val="2"/>
            <w:tcBorders>
              <w:top w:val="single" w:sz="4" w:space="0" w:color="auto"/>
              <w:left w:val="single" w:sz="4" w:space="0" w:color="auto"/>
              <w:bottom w:val="single" w:sz="4" w:space="0" w:color="auto"/>
              <w:right w:val="single" w:sz="4" w:space="0" w:color="auto"/>
            </w:tcBorders>
          </w:tcPr>
          <w:p w14:paraId="73AB278C" w14:textId="4F783163" w:rsidR="004404F1" w:rsidRPr="006F5848" w:rsidRDefault="004404F1" w:rsidP="004404F1">
            <w:pPr>
              <w:rPr>
                <w:rFonts w:cstheme="minorHAnsi"/>
                <w:color w:val="000000"/>
                <w:sz w:val="20"/>
                <w:szCs w:val="20"/>
                <w:shd w:val="clear" w:color="auto" w:fill="FFFFFF"/>
              </w:rPr>
            </w:pPr>
            <w:r w:rsidRPr="006F5848">
              <w:rPr>
                <w:rFonts w:cstheme="minorHAnsi"/>
                <w:color w:val="000000"/>
                <w:sz w:val="20"/>
                <w:szCs w:val="20"/>
              </w:rPr>
              <w:t> </w:t>
            </w:r>
          </w:p>
        </w:tc>
        <w:tc>
          <w:tcPr>
            <w:tcW w:w="970" w:type="dxa"/>
            <w:tcBorders>
              <w:top w:val="single" w:sz="4" w:space="0" w:color="auto"/>
              <w:left w:val="single" w:sz="4" w:space="0" w:color="auto"/>
              <w:bottom w:val="single" w:sz="4" w:space="0" w:color="auto"/>
              <w:right w:val="single" w:sz="4" w:space="0" w:color="auto"/>
            </w:tcBorders>
          </w:tcPr>
          <w:p w14:paraId="081920AC" w14:textId="77777777" w:rsidR="004404F1" w:rsidRPr="006F5848" w:rsidRDefault="004404F1" w:rsidP="004404F1">
            <w:pPr>
              <w:rPr>
                <w:rFonts w:cstheme="minorHAnsi"/>
                <w:color w:val="000000"/>
                <w:sz w:val="20"/>
                <w:szCs w:val="20"/>
              </w:rPr>
            </w:pPr>
          </w:p>
        </w:tc>
        <w:tc>
          <w:tcPr>
            <w:tcW w:w="3289" w:type="dxa"/>
            <w:tcBorders>
              <w:top w:val="single" w:sz="4" w:space="0" w:color="auto"/>
              <w:left w:val="single" w:sz="4" w:space="0" w:color="auto"/>
              <w:bottom w:val="single" w:sz="4" w:space="0" w:color="auto"/>
              <w:right w:val="single" w:sz="4" w:space="0" w:color="auto"/>
            </w:tcBorders>
          </w:tcPr>
          <w:p w14:paraId="47070EDF" w14:textId="77777777"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r w:rsidR="004404F1" w:rsidRPr="006F5848" w14:paraId="5065B1A4" w14:textId="77777777" w:rsidTr="00C82831">
        <w:trPr>
          <w:trHeight w:val="357"/>
        </w:trPr>
        <w:tc>
          <w:tcPr>
            <w:tcW w:w="1078" w:type="dxa"/>
            <w:tcBorders>
              <w:top w:val="single" w:sz="4" w:space="0" w:color="auto"/>
            </w:tcBorders>
          </w:tcPr>
          <w:p w14:paraId="22D00527" w14:textId="189A4925" w:rsidR="004404F1" w:rsidRPr="006F5848" w:rsidRDefault="004404F1" w:rsidP="004404F1">
            <w:pPr>
              <w:rPr>
                <w:rFonts w:cstheme="minorHAnsi"/>
                <w:color w:val="000000"/>
                <w:sz w:val="20"/>
                <w:szCs w:val="20"/>
              </w:rPr>
            </w:pPr>
            <w:r w:rsidRPr="006F5848">
              <w:rPr>
                <w:rFonts w:cstheme="minorHAnsi"/>
                <w:sz w:val="20"/>
                <w:szCs w:val="20"/>
              </w:rPr>
              <w:t xml:space="preserve">10.3. </w:t>
            </w:r>
          </w:p>
        </w:tc>
        <w:tc>
          <w:tcPr>
            <w:tcW w:w="3047" w:type="dxa"/>
            <w:gridSpan w:val="2"/>
            <w:tcBorders>
              <w:top w:val="single" w:sz="4" w:space="0" w:color="auto"/>
            </w:tcBorders>
          </w:tcPr>
          <w:p w14:paraId="21626317" w14:textId="5A4E4F07" w:rsidR="004404F1" w:rsidRPr="006F5848" w:rsidRDefault="004404F1" w:rsidP="004404F1">
            <w:pPr>
              <w:ind w:left="718"/>
              <w:rPr>
                <w:rFonts w:cstheme="minorHAnsi"/>
                <w:sz w:val="20"/>
                <w:szCs w:val="20"/>
              </w:rPr>
            </w:pPr>
            <w:r w:rsidRPr="006F5848">
              <w:rPr>
                <w:rFonts w:cstheme="minorHAnsi"/>
                <w:sz w:val="20"/>
                <w:szCs w:val="20"/>
              </w:rPr>
              <w:t xml:space="preserve">Leaching behaviour </w:t>
            </w:r>
          </w:p>
        </w:tc>
        <w:tc>
          <w:tcPr>
            <w:tcW w:w="1012" w:type="dxa"/>
            <w:tcBorders>
              <w:top w:val="single" w:sz="4" w:space="0" w:color="auto"/>
            </w:tcBorders>
          </w:tcPr>
          <w:p w14:paraId="56802C7D" w14:textId="59D78A73" w:rsidR="004404F1" w:rsidRPr="006F5848" w:rsidRDefault="004404F1" w:rsidP="004404F1">
            <w:pPr>
              <w:ind w:left="42"/>
              <w:rPr>
                <w:rFonts w:cstheme="minorHAnsi"/>
                <w:sz w:val="20"/>
                <w:szCs w:val="20"/>
              </w:rPr>
            </w:pPr>
            <w:r w:rsidRPr="006F5848">
              <w:rPr>
                <w:rFonts w:cstheme="minorHAnsi"/>
                <w:sz w:val="20"/>
                <w:szCs w:val="20"/>
              </w:rPr>
              <w:t>ADS</w:t>
            </w:r>
          </w:p>
        </w:tc>
        <w:tc>
          <w:tcPr>
            <w:tcW w:w="3135" w:type="dxa"/>
            <w:tcBorders>
              <w:top w:val="single" w:sz="4" w:space="0" w:color="auto"/>
              <w:right w:val="single" w:sz="18" w:space="0" w:color="auto"/>
            </w:tcBorders>
          </w:tcPr>
          <w:p w14:paraId="0E37AE06" w14:textId="77777777" w:rsidR="004404F1" w:rsidRPr="006F5848" w:rsidRDefault="004404F1" w:rsidP="004404F1">
            <w:pPr>
              <w:ind w:left="45"/>
              <w:rPr>
                <w:rFonts w:cstheme="minorHAnsi"/>
                <w:sz w:val="20"/>
                <w:szCs w:val="20"/>
              </w:rPr>
            </w:pPr>
          </w:p>
        </w:tc>
        <w:tc>
          <w:tcPr>
            <w:tcW w:w="3057" w:type="dxa"/>
            <w:gridSpan w:val="2"/>
            <w:tcBorders>
              <w:top w:val="single" w:sz="4" w:space="0" w:color="auto"/>
              <w:left w:val="single" w:sz="18" w:space="0" w:color="auto"/>
            </w:tcBorders>
          </w:tcPr>
          <w:p w14:paraId="091BE444" w14:textId="4457B7AD" w:rsidR="004404F1" w:rsidRPr="006F5848" w:rsidRDefault="004404F1" w:rsidP="004404F1">
            <w:pPr>
              <w:rPr>
                <w:rFonts w:cstheme="minorHAnsi"/>
                <w:color w:val="000000"/>
                <w:sz w:val="20"/>
                <w:szCs w:val="20"/>
                <w:shd w:val="clear" w:color="auto" w:fill="FFFFFF"/>
              </w:rPr>
            </w:pPr>
            <w:r w:rsidRPr="006F5848">
              <w:rPr>
                <w:rFonts w:cstheme="minorHAnsi"/>
                <w:color w:val="000000"/>
                <w:sz w:val="20"/>
                <w:szCs w:val="20"/>
              </w:rPr>
              <w:t>Leaching behaviour and/or mobility</w:t>
            </w:r>
          </w:p>
        </w:tc>
        <w:tc>
          <w:tcPr>
            <w:tcW w:w="970" w:type="dxa"/>
            <w:tcBorders>
              <w:top w:val="single" w:sz="4" w:space="0" w:color="auto"/>
            </w:tcBorders>
          </w:tcPr>
          <w:p w14:paraId="0E10AE24" w14:textId="49C3C468" w:rsidR="004404F1" w:rsidRPr="006F5848" w:rsidRDefault="004404F1" w:rsidP="004404F1">
            <w:pPr>
              <w:rPr>
                <w:rFonts w:cstheme="minorHAnsi"/>
                <w:color w:val="000000"/>
                <w:sz w:val="20"/>
                <w:szCs w:val="20"/>
              </w:rPr>
            </w:pPr>
            <w:r w:rsidRPr="006F5848">
              <w:rPr>
                <w:rFonts w:cstheme="minorHAnsi"/>
                <w:color w:val="000000"/>
                <w:sz w:val="20"/>
                <w:szCs w:val="20"/>
              </w:rPr>
              <w:t>ADS</w:t>
            </w:r>
          </w:p>
        </w:tc>
        <w:tc>
          <w:tcPr>
            <w:tcW w:w="3289" w:type="dxa"/>
            <w:tcBorders>
              <w:top w:val="single" w:sz="4" w:space="0" w:color="auto"/>
            </w:tcBorders>
          </w:tcPr>
          <w:p w14:paraId="30F55FB7" w14:textId="6359252B" w:rsidR="004404F1" w:rsidRPr="006F5848" w:rsidRDefault="004404F1" w:rsidP="004404F1">
            <w:pPr>
              <w:pStyle w:val="oj-tbl-txt"/>
              <w:shd w:val="clear" w:color="auto" w:fill="FFFFFF"/>
              <w:spacing w:before="60" w:beforeAutospacing="0" w:after="60" w:afterAutospacing="0"/>
              <w:rPr>
                <w:rFonts w:asciiTheme="minorHAnsi" w:hAnsiTheme="minorHAnsi" w:cstheme="minorHAnsi"/>
                <w:color w:val="000000"/>
                <w:sz w:val="20"/>
                <w:szCs w:val="20"/>
              </w:rPr>
            </w:pPr>
          </w:p>
        </w:tc>
      </w:tr>
    </w:tbl>
    <w:p w14:paraId="3FB52FD7" w14:textId="77777777" w:rsidR="00E97C1B" w:rsidRDefault="00E97C1B"/>
    <w:sectPr w:rsidR="00E97C1B" w:rsidSect="00B26D3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047E" w14:textId="77777777" w:rsidR="00AA3297" w:rsidRDefault="00AA3297" w:rsidP="009A4841">
      <w:pPr>
        <w:spacing w:after="0" w:line="240" w:lineRule="auto"/>
      </w:pPr>
      <w:r>
        <w:separator/>
      </w:r>
    </w:p>
  </w:endnote>
  <w:endnote w:type="continuationSeparator" w:id="0">
    <w:p w14:paraId="1BE97A23" w14:textId="77777777" w:rsidR="00AA3297" w:rsidRDefault="00AA3297" w:rsidP="009A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0464" w14:textId="77777777" w:rsidR="00AA3297" w:rsidRDefault="00AA3297" w:rsidP="009A4841">
      <w:pPr>
        <w:spacing w:after="0" w:line="240" w:lineRule="auto"/>
      </w:pPr>
      <w:r>
        <w:separator/>
      </w:r>
    </w:p>
  </w:footnote>
  <w:footnote w:type="continuationSeparator" w:id="0">
    <w:p w14:paraId="26857776" w14:textId="77777777" w:rsidR="00AA3297" w:rsidRDefault="00AA3297" w:rsidP="009A4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17443"/>
    <w:multiLevelType w:val="hybridMultilevel"/>
    <w:tmpl w:val="0F72CBD8"/>
    <w:lvl w:ilvl="0" w:tplc="4C00ECAC">
      <w:start w:val="1"/>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C726C52"/>
    <w:multiLevelType w:val="hybridMultilevel"/>
    <w:tmpl w:val="54B05E4A"/>
    <w:lvl w:ilvl="0" w:tplc="BF52588C">
      <w:start w:val="1"/>
      <w:numFmt w:val="bullet"/>
      <w:lvlText w:val="-"/>
      <w:lvlJc w:val="left"/>
      <w:pPr>
        <w:ind w:left="448" w:hanging="360"/>
      </w:pPr>
      <w:rPr>
        <w:rFonts w:ascii="Calibri" w:eastAsiaTheme="minorHAnsi" w:hAnsi="Calibri" w:cs="Calibri" w:hint="default"/>
      </w:rPr>
    </w:lvl>
    <w:lvl w:ilvl="1" w:tplc="08090003" w:tentative="1">
      <w:start w:val="1"/>
      <w:numFmt w:val="bullet"/>
      <w:lvlText w:val="o"/>
      <w:lvlJc w:val="left"/>
      <w:pPr>
        <w:ind w:left="1168" w:hanging="360"/>
      </w:pPr>
      <w:rPr>
        <w:rFonts w:ascii="Courier New" w:hAnsi="Courier New" w:cs="Courier New" w:hint="default"/>
      </w:rPr>
    </w:lvl>
    <w:lvl w:ilvl="2" w:tplc="08090005" w:tentative="1">
      <w:start w:val="1"/>
      <w:numFmt w:val="bullet"/>
      <w:lvlText w:val=""/>
      <w:lvlJc w:val="left"/>
      <w:pPr>
        <w:ind w:left="1888" w:hanging="360"/>
      </w:pPr>
      <w:rPr>
        <w:rFonts w:ascii="Wingdings" w:hAnsi="Wingdings" w:hint="default"/>
      </w:rPr>
    </w:lvl>
    <w:lvl w:ilvl="3" w:tplc="08090001" w:tentative="1">
      <w:start w:val="1"/>
      <w:numFmt w:val="bullet"/>
      <w:lvlText w:val=""/>
      <w:lvlJc w:val="left"/>
      <w:pPr>
        <w:ind w:left="2608" w:hanging="360"/>
      </w:pPr>
      <w:rPr>
        <w:rFonts w:ascii="Symbol" w:hAnsi="Symbol" w:hint="default"/>
      </w:rPr>
    </w:lvl>
    <w:lvl w:ilvl="4" w:tplc="08090003" w:tentative="1">
      <w:start w:val="1"/>
      <w:numFmt w:val="bullet"/>
      <w:lvlText w:val="o"/>
      <w:lvlJc w:val="left"/>
      <w:pPr>
        <w:ind w:left="3328" w:hanging="360"/>
      </w:pPr>
      <w:rPr>
        <w:rFonts w:ascii="Courier New" w:hAnsi="Courier New" w:cs="Courier New" w:hint="default"/>
      </w:rPr>
    </w:lvl>
    <w:lvl w:ilvl="5" w:tplc="08090005" w:tentative="1">
      <w:start w:val="1"/>
      <w:numFmt w:val="bullet"/>
      <w:lvlText w:val=""/>
      <w:lvlJc w:val="left"/>
      <w:pPr>
        <w:ind w:left="4048" w:hanging="360"/>
      </w:pPr>
      <w:rPr>
        <w:rFonts w:ascii="Wingdings" w:hAnsi="Wingdings" w:hint="default"/>
      </w:rPr>
    </w:lvl>
    <w:lvl w:ilvl="6" w:tplc="08090001" w:tentative="1">
      <w:start w:val="1"/>
      <w:numFmt w:val="bullet"/>
      <w:lvlText w:val=""/>
      <w:lvlJc w:val="left"/>
      <w:pPr>
        <w:ind w:left="4768" w:hanging="360"/>
      </w:pPr>
      <w:rPr>
        <w:rFonts w:ascii="Symbol" w:hAnsi="Symbol" w:hint="default"/>
      </w:rPr>
    </w:lvl>
    <w:lvl w:ilvl="7" w:tplc="08090003" w:tentative="1">
      <w:start w:val="1"/>
      <w:numFmt w:val="bullet"/>
      <w:lvlText w:val="o"/>
      <w:lvlJc w:val="left"/>
      <w:pPr>
        <w:ind w:left="5488" w:hanging="360"/>
      </w:pPr>
      <w:rPr>
        <w:rFonts w:ascii="Courier New" w:hAnsi="Courier New" w:cs="Courier New" w:hint="default"/>
      </w:rPr>
    </w:lvl>
    <w:lvl w:ilvl="8" w:tplc="08090005" w:tentative="1">
      <w:start w:val="1"/>
      <w:numFmt w:val="bullet"/>
      <w:lvlText w:val=""/>
      <w:lvlJc w:val="left"/>
      <w:pPr>
        <w:ind w:left="6208" w:hanging="360"/>
      </w:pPr>
      <w:rPr>
        <w:rFonts w:ascii="Wingdings" w:hAnsi="Wingdings" w:hint="default"/>
      </w:rPr>
    </w:lvl>
  </w:abstractNum>
  <w:abstractNum w:abstractNumId="2" w15:restartNumberingAfterBreak="0">
    <w:nsid w:val="5D7E7DA2"/>
    <w:multiLevelType w:val="hybridMultilevel"/>
    <w:tmpl w:val="1E807568"/>
    <w:lvl w:ilvl="0" w:tplc="FFFFFFFF">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B8B498D"/>
    <w:multiLevelType w:val="hybridMultilevel"/>
    <w:tmpl w:val="B98CAA7E"/>
    <w:lvl w:ilvl="0" w:tplc="51DE165E">
      <w:start w:val="1"/>
      <w:numFmt w:val="lowerLetter"/>
      <w:lvlText w:val="(%1)"/>
      <w:lvlJc w:val="left"/>
      <w:pPr>
        <w:ind w:left="2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5D96C948">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509491E0">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DD56B544">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6FC8ED88">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2AC2A7E8">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0B50403C">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C91494D2">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A64097D0">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9E"/>
    <w:rsid w:val="000061C3"/>
    <w:rsid w:val="00037772"/>
    <w:rsid w:val="00064B28"/>
    <w:rsid w:val="00073ED2"/>
    <w:rsid w:val="00086D57"/>
    <w:rsid w:val="00090AFD"/>
    <w:rsid w:val="000D10C3"/>
    <w:rsid w:val="000D4BF9"/>
    <w:rsid w:val="000F1F35"/>
    <w:rsid w:val="000F2FEE"/>
    <w:rsid w:val="000F6B4D"/>
    <w:rsid w:val="00142812"/>
    <w:rsid w:val="00142B46"/>
    <w:rsid w:val="00154CCB"/>
    <w:rsid w:val="00161A36"/>
    <w:rsid w:val="00173CF2"/>
    <w:rsid w:val="00184C28"/>
    <w:rsid w:val="001A04F2"/>
    <w:rsid w:val="001A07CC"/>
    <w:rsid w:val="001B148C"/>
    <w:rsid w:val="001E551D"/>
    <w:rsid w:val="001E7F7F"/>
    <w:rsid w:val="001F20B6"/>
    <w:rsid w:val="002015DA"/>
    <w:rsid w:val="00207515"/>
    <w:rsid w:val="00220155"/>
    <w:rsid w:val="002405FD"/>
    <w:rsid w:val="00243BBB"/>
    <w:rsid w:val="00245943"/>
    <w:rsid w:val="0025518F"/>
    <w:rsid w:val="0025661A"/>
    <w:rsid w:val="0028067B"/>
    <w:rsid w:val="00291C06"/>
    <w:rsid w:val="00292F1C"/>
    <w:rsid w:val="0030147A"/>
    <w:rsid w:val="00324867"/>
    <w:rsid w:val="00371E13"/>
    <w:rsid w:val="00376AD1"/>
    <w:rsid w:val="00381587"/>
    <w:rsid w:val="003818B0"/>
    <w:rsid w:val="00384B33"/>
    <w:rsid w:val="003A041B"/>
    <w:rsid w:val="003A6872"/>
    <w:rsid w:val="003A7C14"/>
    <w:rsid w:val="003B3EE4"/>
    <w:rsid w:val="003B4DD3"/>
    <w:rsid w:val="003B74AB"/>
    <w:rsid w:val="003D4337"/>
    <w:rsid w:val="003E66EB"/>
    <w:rsid w:val="0042450E"/>
    <w:rsid w:val="00433747"/>
    <w:rsid w:val="004404F1"/>
    <w:rsid w:val="004459A9"/>
    <w:rsid w:val="004502E5"/>
    <w:rsid w:val="00461357"/>
    <w:rsid w:val="00466795"/>
    <w:rsid w:val="0048407D"/>
    <w:rsid w:val="00492D86"/>
    <w:rsid w:val="004A4238"/>
    <w:rsid w:val="004D63B5"/>
    <w:rsid w:val="004F52C5"/>
    <w:rsid w:val="00507E75"/>
    <w:rsid w:val="0052213D"/>
    <w:rsid w:val="00522A0A"/>
    <w:rsid w:val="00544123"/>
    <w:rsid w:val="00552076"/>
    <w:rsid w:val="00556675"/>
    <w:rsid w:val="0056186A"/>
    <w:rsid w:val="00562524"/>
    <w:rsid w:val="0057343F"/>
    <w:rsid w:val="005855E8"/>
    <w:rsid w:val="00590F0A"/>
    <w:rsid w:val="005B159A"/>
    <w:rsid w:val="005B677F"/>
    <w:rsid w:val="005C728F"/>
    <w:rsid w:val="005F5187"/>
    <w:rsid w:val="00601E67"/>
    <w:rsid w:val="006046D9"/>
    <w:rsid w:val="00604DCB"/>
    <w:rsid w:val="00612305"/>
    <w:rsid w:val="0066395C"/>
    <w:rsid w:val="00673091"/>
    <w:rsid w:val="006939C6"/>
    <w:rsid w:val="006B3842"/>
    <w:rsid w:val="006E0E4F"/>
    <w:rsid w:val="006E1967"/>
    <w:rsid w:val="006E3589"/>
    <w:rsid w:val="006F337A"/>
    <w:rsid w:val="006F5848"/>
    <w:rsid w:val="007358D5"/>
    <w:rsid w:val="0074373D"/>
    <w:rsid w:val="00792107"/>
    <w:rsid w:val="007B6CBD"/>
    <w:rsid w:val="007D7181"/>
    <w:rsid w:val="007E7190"/>
    <w:rsid w:val="0080039C"/>
    <w:rsid w:val="0080176A"/>
    <w:rsid w:val="00803886"/>
    <w:rsid w:val="0081291A"/>
    <w:rsid w:val="00814541"/>
    <w:rsid w:val="008201E0"/>
    <w:rsid w:val="00852140"/>
    <w:rsid w:val="00852608"/>
    <w:rsid w:val="00860B8B"/>
    <w:rsid w:val="00871BCE"/>
    <w:rsid w:val="00874D9E"/>
    <w:rsid w:val="00884A5A"/>
    <w:rsid w:val="00887C5A"/>
    <w:rsid w:val="00895E75"/>
    <w:rsid w:val="00897B24"/>
    <w:rsid w:val="008B26E1"/>
    <w:rsid w:val="008C24F6"/>
    <w:rsid w:val="008F0564"/>
    <w:rsid w:val="00907A1D"/>
    <w:rsid w:val="00927BB5"/>
    <w:rsid w:val="009310DB"/>
    <w:rsid w:val="00987625"/>
    <w:rsid w:val="00992F5F"/>
    <w:rsid w:val="00997F16"/>
    <w:rsid w:val="009A4841"/>
    <w:rsid w:val="009C5FBF"/>
    <w:rsid w:val="009D2237"/>
    <w:rsid w:val="009D58E4"/>
    <w:rsid w:val="009D6AE1"/>
    <w:rsid w:val="00A11E82"/>
    <w:rsid w:val="00A222C5"/>
    <w:rsid w:val="00A55F17"/>
    <w:rsid w:val="00A5774B"/>
    <w:rsid w:val="00A76A47"/>
    <w:rsid w:val="00A950D3"/>
    <w:rsid w:val="00AA3297"/>
    <w:rsid w:val="00AB00FF"/>
    <w:rsid w:val="00AB6BAD"/>
    <w:rsid w:val="00AE1ABE"/>
    <w:rsid w:val="00AF3210"/>
    <w:rsid w:val="00AF57D6"/>
    <w:rsid w:val="00B123DA"/>
    <w:rsid w:val="00B23EB3"/>
    <w:rsid w:val="00B26D3D"/>
    <w:rsid w:val="00B3028C"/>
    <w:rsid w:val="00B37CC4"/>
    <w:rsid w:val="00B41A2C"/>
    <w:rsid w:val="00B5301F"/>
    <w:rsid w:val="00B609EB"/>
    <w:rsid w:val="00B71203"/>
    <w:rsid w:val="00B972FB"/>
    <w:rsid w:val="00BB6FA3"/>
    <w:rsid w:val="00BC79DF"/>
    <w:rsid w:val="00BD76B8"/>
    <w:rsid w:val="00BF0719"/>
    <w:rsid w:val="00BF167B"/>
    <w:rsid w:val="00C06E4D"/>
    <w:rsid w:val="00C07353"/>
    <w:rsid w:val="00C214EB"/>
    <w:rsid w:val="00C40F93"/>
    <w:rsid w:val="00C53A23"/>
    <w:rsid w:val="00C70A7A"/>
    <w:rsid w:val="00C82831"/>
    <w:rsid w:val="00C83463"/>
    <w:rsid w:val="00C86342"/>
    <w:rsid w:val="00C93757"/>
    <w:rsid w:val="00CE6DA4"/>
    <w:rsid w:val="00D038C8"/>
    <w:rsid w:val="00D061C8"/>
    <w:rsid w:val="00D14435"/>
    <w:rsid w:val="00D1614D"/>
    <w:rsid w:val="00D24487"/>
    <w:rsid w:val="00D64585"/>
    <w:rsid w:val="00D66BD2"/>
    <w:rsid w:val="00D926E1"/>
    <w:rsid w:val="00DA37F5"/>
    <w:rsid w:val="00DB3308"/>
    <w:rsid w:val="00DB7E61"/>
    <w:rsid w:val="00E160ED"/>
    <w:rsid w:val="00E326C1"/>
    <w:rsid w:val="00E34C16"/>
    <w:rsid w:val="00E45EF8"/>
    <w:rsid w:val="00E90986"/>
    <w:rsid w:val="00E93CC8"/>
    <w:rsid w:val="00E97C1B"/>
    <w:rsid w:val="00EA2973"/>
    <w:rsid w:val="00EA4B11"/>
    <w:rsid w:val="00EB1DE3"/>
    <w:rsid w:val="00ED52A2"/>
    <w:rsid w:val="00EF3C8B"/>
    <w:rsid w:val="00EF529C"/>
    <w:rsid w:val="00EF7B80"/>
    <w:rsid w:val="00F134E9"/>
    <w:rsid w:val="00F1670E"/>
    <w:rsid w:val="00F25226"/>
    <w:rsid w:val="00F725FC"/>
    <w:rsid w:val="00F90837"/>
    <w:rsid w:val="00F9741B"/>
    <w:rsid w:val="00FE08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894B"/>
  <w15:chartTrackingRefBased/>
  <w15:docId w15:val="{519B02C4-25AF-43BF-B146-EF809AD3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4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841"/>
  </w:style>
  <w:style w:type="paragraph" w:styleId="Footer">
    <w:name w:val="footer"/>
    <w:basedOn w:val="Normal"/>
    <w:link w:val="FooterChar"/>
    <w:uiPriority w:val="99"/>
    <w:unhideWhenUsed/>
    <w:rsid w:val="009A4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841"/>
  </w:style>
  <w:style w:type="paragraph" w:customStyle="1" w:styleId="oj-tbl-txt">
    <w:name w:val="oj-tbl-txt"/>
    <w:basedOn w:val="Normal"/>
    <w:rsid w:val="00E326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j-italic">
    <w:name w:val="oj-italic"/>
    <w:basedOn w:val="DefaultParagraphFont"/>
    <w:rsid w:val="00E326C1"/>
  </w:style>
  <w:style w:type="paragraph" w:customStyle="1" w:styleId="oj-normal">
    <w:name w:val="oj-normal"/>
    <w:basedOn w:val="Normal"/>
    <w:rsid w:val="00E326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3210"/>
    <w:pPr>
      <w:ind w:left="720"/>
      <w:contextualSpacing/>
    </w:pPr>
  </w:style>
  <w:style w:type="character" w:styleId="Hyperlink">
    <w:name w:val="Hyperlink"/>
    <w:basedOn w:val="DefaultParagraphFont"/>
    <w:uiPriority w:val="99"/>
    <w:semiHidden/>
    <w:unhideWhenUsed/>
    <w:rsid w:val="00EF3C8B"/>
    <w:rPr>
      <w:color w:val="0000FF"/>
      <w:u w:val="single"/>
    </w:rPr>
  </w:style>
  <w:style w:type="character" w:customStyle="1" w:styleId="oj-super">
    <w:name w:val="oj-super"/>
    <w:basedOn w:val="DefaultParagraphFont"/>
    <w:rsid w:val="00EF3C8B"/>
  </w:style>
  <w:style w:type="paragraph" w:styleId="BalloonText">
    <w:name w:val="Balloon Text"/>
    <w:basedOn w:val="Normal"/>
    <w:link w:val="BalloonTextChar"/>
    <w:unhideWhenUsed/>
    <w:rsid w:val="003A041B"/>
    <w:pPr>
      <w:spacing w:after="0" w:line="240" w:lineRule="auto"/>
      <w:ind w:left="3499" w:right="3324" w:hanging="8"/>
      <w:jc w:val="both"/>
    </w:pPr>
    <w:rPr>
      <w:rFonts w:ascii="Tahoma" w:eastAsia="Times New Roman" w:hAnsi="Tahoma" w:cs="Tahoma"/>
      <w:color w:val="000000"/>
      <w:sz w:val="16"/>
      <w:szCs w:val="16"/>
      <w:lang w:eastAsia="en-GB"/>
    </w:rPr>
  </w:style>
  <w:style w:type="character" w:customStyle="1" w:styleId="BalloonTextChar">
    <w:name w:val="Balloon Text Char"/>
    <w:basedOn w:val="DefaultParagraphFont"/>
    <w:link w:val="BalloonText"/>
    <w:rsid w:val="003A041B"/>
    <w:rPr>
      <w:rFonts w:ascii="Tahoma" w:eastAsia="Times New Roman" w:hAnsi="Tahoma" w:cs="Tahoma"/>
      <w:color w:val="000000"/>
      <w:sz w:val="16"/>
      <w:szCs w:val="16"/>
      <w:lang w:eastAsia="en-GB"/>
    </w:rPr>
  </w:style>
  <w:style w:type="character" w:styleId="CommentReference">
    <w:name w:val="annotation reference"/>
    <w:basedOn w:val="DefaultParagraphFont"/>
    <w:uiPriority w:val="99"/>
    <w:semiHidden/>
    <w:unhideWhenUsed/>
    <w:rsid w:val="0025518F"/>
    <w:rPr>
      <w:sz w:val="16"/>
      <w:szCs w:val="16"/>
    </w:rPr>
  </w:style>
  <w:style w:type="paragraph" w:styleId="CommentText">
    <w:name w:val="annotation text"/>
    <w:basedOn w:val="Normal"/>
    <w:link w:val="CommentTextChar"/>
    <w:uiPriority w:val="99"/>
    <w:unhideWhenUsed/>
    <w:rsid w:val="0025518F"/>
    <w:pPr>
      <w:spacing w:line="240" w:lineRule="auto"/>
    </w:pPr>
    <w:rPr>
      <w:sz w:val="20"/>
      <w:szCs w:val="20"/>
    </w:rPr>
  </w:style>
  <w:style w:type="character" w:customStyle="1" w:styleId="CommentTextChar">
    <w:name w:val="Comment Text Char"/>
    <w:basedOn w:val="DefaultParagraphFont"/>
    <w:link w:val="CommentText"/>
    <w:uiPriority w:val="99"/>
    <w:rsid w:val="0025518F"/>
    <w:rPr>
      <w:sz w:val="20"/>
      <w:szCs w:val="20"/>
    </w:rPr>
  </w:style>
  <w:style w:type="paragraph" w:styleId="CommentSubject">
    <w:name w:val="annotation subject"/>
    <w:basedOn w:val="CommentText"/>
    <w:next w:val="CommentText"/>
    <w:link w:val="CommentSubjectChar"/>
    <w:uiPriority w:val="99"/>
    <w:semiHidden/>
    <w:unhideWhenUsed/>
    <w:rsid w:val="0025518F"/>
    <w:rPr>
      <w:b/>
      <w:bCs/>
    </w:rPr>
  </w:style>
  <w:style w:type="character" w:customStyle="1" w:styleId="CommentSubjectChar">
    <w:name w:val="Comment Subject Char"/>
    <w:basedOn w:val="CommentTextChar"/>
    <w:link w:val="CommentSubject"/>
    <w:uiPriority w:val="99"/>
    <w:semiHidden/>
    <w:rsid w:val="0025518F"/>
    <w:rPr>
      <w:b/>
      <w:bCs/>
      <w:sz w:val="20"/>
      <w:szCs w:val="20"/>
    </w:rPr>
  </w:style>
  <w:style w:type="paragraph" w:customStyle="1" w:styleId="DefaultText">
    <w:name w:val="Default Text"/>
    <w:basedOn w:val="Normal"/>
    <w:rsid w:val="002015DA"/>
    <w:pPr>
      <w:overflowPunct w:val="0"/>
      <w:autoSpaceDE w:val="0"/>
      <w:autoSpaceDN w:val="0"/>
      <w:adjustRightInd w:val="0"/>
      <w:spacing w:after="120" w:line="240" w:lineRule="auto"/>
      <w:ind w:left="425"/>
      <w:jc w:val="both"/>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5841">
      <w:bodyDiv w:val="1"/>
      <w:marLeft w:val="0"/>
      <w:marRight w:val="0"/>
      <w:marTop w:val="0"/>
      <w:marBottom w:val="0"/>
      <w:divBdr>
        <w:top w:val="none" w:sz="0" w:space="0" w:color="auto"/>
        <w:left w:val="none" w:sz="0" w:space="0" w:color="auto"/>
        <w:bottom w:val="none" w:sz="0" w:space="0" w:color="auto"/>
        <w:right w:val="none" w:sz="0" w:space="0" w:color="auto"/>
      </w:divBdr>
    </w:div>
    <w:div w:id="43451523">
      <w:bodyDiv w:val="1"/>
      <w:marLeft w:val="0"/>
      <w:marRight w:val="0"/>
      <w:marTop w:val="0"/>
      <w:marBottom w:val="0"/>
      <w:divBdr>
        <w:top w:val="none" w:sz="0" w:space="0" w:color="auto"/>
        <w:left w:val="none" w:sz="0" w:space="0" w:color="auto"/>
        <w:bottom w:val="none" w:sz="0" w:space="0" w:color="auto"/>
        <w:right w:val="none" w:sz="0" w:space="0" w:color="auto"/>
      </w:divBdr>
    </w:div>
    <w:div w:id="58989645">
      <w:bodyDiv w:val="1"/>
      <w:marLeft w:val="0"/>
      <w:marRight w:val="0"/>
      <w:marTop w:val="0"/>
      <w:marBottom w:val="0"/>
      <w:divBdr>
        <w:top w:val="none" w:sz="0" w:space="0" w:color="auto"/>
        <w:left w:val="none" w:sz="0" w:space="0" w:color="auto"/>
        <w:bottom w:val="none" w:sz="0" w:space="0" w:color="auto"/>
        <w:right w:val="none" w:sz="0" w:space="0" w:color="auto"/>
      </w:divBdr>
    </w:div>
    <w:div w:id="64382121">
      <w:bodyDiv w:val="1"/>
      <w:marLeft w:val="0"/>
      <w:marRight w:val="0"/>
      <w:marTop w:val="0"/>
      <w:marBottom w:val="0"/>
      <w:divBdr>
        <w:top w:val="none" w:sz="0" w:space="0" w:color="auto"/>
        <w:left w:val="none" w:sz="0" w:space="0" w:color="auto"/>
        <w:bottom w:val="none" w:sz="0" w:space="0" w:color="auto"/>
        <w:right w:val="none" w:sz="0" w:space="0" w:color="auto"/>
      </w:divBdr>
    </w:div>
    <w:div w:id="110977292">
      <w:bodyDiv w:val="1"/>
      <w:marLeft w:val="0"/>
      <w:marRight w:val="0"/>
      <w:marTop w:val="0"/>
      <w:marBottom w:val="0"/>
      <w:divBdr>
        <w:top w:val="none" w:sz="0" w:space="0" w:color="auto"/>
        <w:left w:val="none" w:sz="0" w:space="0" w:color="auto"/>
        <w:bottom w:val="none" w:sz="0" w:space="0" w:color="auto"/>
        <w:right w:val="none" w:sz="0" w:space="0" w:color="auto"/>
      </w:divBdr>
    </w:div>
    <w:div w:id="127281255">
      <w:bodyDiv w:val="1"/>
      <w:marLeft w:val="0"/>
      <w:marRight w:val="0"/>
      <w:marTop w:val="0"/>
      <w:marBottom w:val="0"/>
      <w:divBdr>
        <w:top w:val="none" w:sz="0" w:space="0" w:color="auto"/>
        <w:left w:val="none" w:sz="0" w:space="0" w:color="auto"/>
        <w:bottom w:val="none" w:sz="0" w:space="0" w:color="auto"/>
        <w:right w:val="none" w:sz="0" w:space="0" w:color="auto"/>
      </w:divBdr>
    </w:div>
    <w:div w:id="143663420">
      <w:bodyDiv w:val="1"/>
      <w:marLeft w:val="0"/>
      <w:marRight w:val="0"/>
      <w:marTop w:val="0"/>
      <w:marBottom w:val="0"/>
      <w:divBdr>
        <w:top w:val="none" w:sz="0" w:space="0" w:color="auto"/>
        <w:left w:val="none" w:sz="0" w:space="0" w:color="auto"/>
        <w:bottom w:val="none" w:sz="0" w:space="0" w:color="auto"/>
        <w:right w:val="none" w:sz="0" w:space="0" w:color="auto"/>
      </w:divBdr>
    </w:div>
    <w:div w:id="144785678">
      <w:bodyDiv w:val="1"/>
      <w:marLeft w:val="0"/>
      <w:marRight w:val="0"/>
      <w:marTop w:val="0"/>
      <w:marBottom w:val="0"/>
      <w:divBdr>
        <w:top w:val="none" w:sz="0" w:space="0" w:color="auto"/>
        <w:left w:val="none" w:sz="0" w:space="0" w:color="auto"/>
        <w:bottom w:val="none" w:sz="0" w:space="0" w:color="auto"/>
        <w:right w:val="none" w:sz="0" w:space="0" w:color="auto"/>
      </w:divBdr>
    </w:div>
    <w:div w:id="151677672">
      <w:bodyDiv w:val="1"/>
      <w:marLeft w:val="0"/>
      <w:marRight w:val="0"/>
      <w:marTop w:val="0"/>
      <w:marBottom w:val="0"/>
      <w:divBdr>
        <w:top w:val="none" w:sz="0" w:space="0" w:color="auto"/>
        <w:left w:val="none" w:sz="0" w:space="0" w:color="auto"/>
        <w:bottom w:val="none" w:sz="0" w:space="0" w:color="auto"/>
        <w:right w:val="none" w:sz="0" w:space="0" w:color="auto"/>
      </w:divBdr>
    </w:div>
    <w:div w:id="170682310">
      <w:bodyDiv w:val="1"/>
      <w:marLeft w:val="0"/>
      <w:marRight w:val="0"/>
      <w:marTop w:val="0"/>
      <w:marBottom w:val="0"/>
      <w:divBdr>
        <w:top w:val="none" w:sz="0" w:space="0" w:color="auto"/>
        <w:left w:val="none" w:sz="0" w:space="0" w:color="auto"/>
        <w:bottom w:val="none" w:sz="0" w:space="0" w:color="auto"/>
        <w:right w:val="none" w:sz="0" w:space="0" w:color="auto"/>
      </w:divBdr>
    </w:div>
    <w:div w:id="216012961">
      <w:bodyDiv w:val="1"/>
      <w:marLeft w:val="0"/>
      <w:marRight w:val="0"/>
      <w:marTop w:val="0"/>
      <w:marBottom w:val="0"/>
      <w:divBdr>
        <w:top w:val="none" w:sz="0" w:space="0" w:color="auto"/>
        <w:left w:val="none" w:sz="0" w:space="0" w:color="auto"/>
        <w:bottom w:val="none" w:sz="0" w:space="0" w:color="auto"/>
        <w:right w:val="none" w:sz="0" w:space="0" w:color="auto"/>
      </w:divBdr>
    </w:div>
    <w:div w:id="246886132">
      <w:bodyDiv w:val="1"/>
      <w:marLeft w:val="0"/>
      <w:marRight w:val="0"/>
      <w:marTop w:val="0"/>
      <w:marBottom w:val="0"/>
      <w:divBdr>
        <w:top w:val="none" w:sz="0" w:space="0" w:color="auto"/>
        <w:left w:val="none" w:sz="0" w:space="0" w:color="auto"/>
        <w:bottom w:val="none" w:sz="0" w:space="0" w:color="auto"/>
        <w:right w:val="none" w:sz="0" w:space="0" w:color="auto"/>
      </w:divBdr>
    </w:div>
    <w:div w:id="287588325">
      <w:bodyDiv w:val="1"/>
      <w:marLeft w:val="0"/>
      <w:marRight w:val="0"/>
      <w:marTop w:val="0"/>
      <w:marBottom w:val="0"/>
      <w:divBdr>
        <w:top w:val="none" w:sz="0" w:space="0" w:color="auto"/>
        <w:left w:val="none" w:sz="0" w:space="0" w:color="auto"/>
        <w:bottom w:val="none" w:sz="0" w:space="0" w:color="auto"/>
        <w:right w:val="none" w:sz="0" w:space="0" w:color="auto"/>
      </w:divBdr>
    </w:div>
    <w:div w:id="343290303">
      <w:bodyDiv w:val="1"/>
      <w:marLeft w:val="0"/>
      <w:marRight w:val="0"/>
      <w:marTop w:val="0"/>
      <w:marBottom w:val="0"/>
      <w:divBdr>
        <w:top w:val="none" w:sz="0" w:space="0" w:color="auto"/>
        <w:left w:val="none" w:sz="0" w:space="0" w:color="auto"/>
        <w:bottom w:val="none" w:sz="0" w:space="0" w:color="auto"/>
        <w:right w:val="none" w:sz="0" w:space="0" w:color="auto"/>
      </w:divBdr>
    </w:div>
    <w:div w:id="366637622">
      <w:bodyDiv w:val="1"/>
      <w:marLeft w:val="0"/>
      <w:marRight w:val="0"/>
      <w:marTop w:val="0"/>
      <w:marBottom w:val="0"/>
      <w:divBdr>
        <w:top w:val="none" w:sz="0" w:space="0" w:color="auto"/>
        <w:left w:val="none" w:sz="0" w:space="0" w:color="auto"/>
        <w:bottom w:val="none" w:sz="0" w:space="0" w:color="auto"/>
        <w:right w:val="none" w:sz="0" w:space="0" w:color="auto"/>
      </w:divBdr>
    </w:div>
    <w:div w:id="372968375">
      <w:bodyDiv w:val="1"/>
      <w:marLeft w:val="0"/>
      <w:marRight w:val="0"/>
      <w:marTop w:val="0"/>
      <w:marBottom w:val="0"/>
      <w:divBdr>
        <w:top w:val="none" w:sz="0" w:space="0" w:color="auto"/>
        <w:left w:val="none" w:sz="0" w:space="0" w:color="auto"/>
        <w:bottom w:val="none" w:sz="0" w:space="0" w:color="auto"/>
        <w:right w:val="none" w:sz="0" w:space="0" w:color="auto"/>
      </w:divBdr>
    </w:div>
    <w:div w:id="390663886">
      <w:bodyDiv w:val="1"/>
      <w:marLeft w:val="0"/>
      <w:marRight w:val="0"/>
      <w:marTop w:val="0"/>
      <w:marBottom w:val="0"/>
      <w:divBdr>
        <w:top w:val="none" w:sz="0" w:space="0" w:color="auto"/>
        <w:left w:val="none" w:sz="0" w:space="0" w:color="auto"/>
        <w:bottom w:val="none" w:sz="0" w:space="0" w:color="auto"/>
        <w:right w:val="none" w:sz="0" w:space="0" w:color="auto"/>
      </w:divBdr>
    </w:div>
    <w:div w:id="405960275">
      <w:bodyDiv w:val="1"/>
      <w:marLeft w:val="0"/>
      <w:marRight w:val="0"/>
      <w:marTop w:val="0"/>
      <w:marBottom w:val="0"/>
      <w:divBdr>
        <w:top w:val="none" w:sz="0" w:space="0" w:color="auto"/>
        <w:left w:val="none" w:sz="0" w:space="0" w:color="auto"/>
        <w:bottom w:val="none" w:sz="0" w:space="0" w:color="auto"/>
        <w:right w:val="none" w:sz="0" w:space="0" w:color="auto"/>
      </w:divBdr>
    </w:div>
    <w:div w:id="486825466">
      <w:bodyDiv w:val="1"/>
      <w:marLeft w:val="0"/>
      <w:marRight w:val="0"/>
      <w:marTop w:val="0"/>
      <w:marBottom w:val="0"/>
      <w:divBdr>
        <w:top w:val="none" w:sz="0" w:space="0" w:color="auto"/>
        <w:left w:val="none" w:sz="0" w:space="0" w:color="auto"/>
        <w:bottom w:val="none" w:sz="0" w:space="0" w:color="auto"/>
        <w:right w:val="none" w:sz="0" w:space="0" w:color="auto"/>
      </w:divBdr>
    </w:div>
    <w:div w:id="548997585">
      <w:bodyDiv w:val="1"/>
      <w:marLeft w:val="0"/>
      <w:marRight w:val="0"/>
      <w:marTop w:val="0"/>
      <w:marBottom w:val="0"/>
      <w:divBdr>
        <w:top w:val="none" w:sz="0" w:space="0" w:color="auto"/>
        <w:left w:val="none" w:sz="0" w:space="0" w:color="auto"/>
        <w:bottom w:val="none" w:sz="0" w:space="0" w:color="auto"/>
        <w:right w:val="none" w:sz="0" w:space="0" w:color="auto"/>
      </w:divBdr>
    </w:div>
    <w:div w:id="549221001">
      <w:bodyDiv w:val="1"/>
      <w:marLeft w:val="0"/>
      <w:marRight w:val="0"/>
      <w:marTop w:val="0"/>
      <w:marBottom w:val="0"/>
      <w:divBdr>
        <w:top w:val="none" w:sz="0" w:space="0" w:color="auto"/>
        <w:left w:val="none" w:sz="0" w:space="0" w:color="auto"/>
        <w:bottom w:val="none" w:sz="0" w:space="0" w:color="auto"/>
        <w:right w:val="none" w:sz="0" w:space="0" w:color="auto"/>
      </w:divBdr>
    </w:div>
    <w:div w:id="557203300">
      <w:bodyDiv w:val="1"/>
      <w:marLeft w:val="0"/>
      <w:marRight w:val="0"/>
      <w:marTop w:val="0"/>
      <w:marBottom w:val="0"/>
      <w:divBdr>
        <w:top w:val="none" w:sz="0" w:space="0" w:color="auto"/>
        <w:left w:val="none" w:sz="0" w:space="0" w:color="auto"/>
        <w:bottom w:val="none" w:sz="0" w:space="0" w:color="auto"/>
        <w:right w:val="none" w:sz="0" w:space="0" w:color="auto"/>
      </w:divBdr>
    </w:div>
    <w:div w:id="561214583">
      <w:bodyDiv w:val="1"/>
      <w:marLeft w:val="0"/>
      <w:marRight w:val="0"/>
      <w:marTop w:val="0"/>
      <w:marBottom w:val="0"/>
      <w:divBdr>
        <w:top w:val="none" w:sz="0" w:space="0" w:color="auto"/>
        <w:left w:val="none" w:sz="0" w:space="0" w:color="auto"/>
        <w:bottom w:val="none" w:sz="0" w:space="0" w:color="auto"/>
        <w:right w:val="none" w:sz="0" w:space="0" w:color="auto"/>
      </w:divBdr>
    </w:div>
    <w:div w:id="570776828">
      <w:bodyDiv w:val="1"/>
      <w:marLeft w:val="0"/>
      <w:marRight w:val="0"/>
      <w:marTop w:val="0"/>
      <w:marBottom w:val="0"/>
      <w:divBdr>
        <w:top w:val="none" w:sz="0" w:space="0" w:color="auto"/>
        <w:left w:val="none" w:sz="0" w:space="0" w:color="auto"/>
        <w:bottom w:val="none" w:sz="0" w:space="0" w:color="auto"/>
        <w:right w:val="none" w:sz="0" w:space="0" w:color="auto"/>
      </w:divBdr>
    </w:div>
    <w:div w:id="583536965">
      <w:bodyDiv w:val="1"/>
      <w:marLeft w:val="0"/>
      <w:marRight w:val="0"/>
      <w:marTop w:val="0"/>
      <w:marBottom w:val="0"/>
      <w:divBdr>
        <w:top w:val="none" w:sz="0" w:space="0" w:color="auto"/>
        <w:left w:val="none" w:sz="0" w:space="0" w:color="auto"/>
        <w:bottom w:val="none" w:sz="0" w:space="0" w:color="auto"/>
        <w:right w:val="none" w:sz="0" w:space="0" w:color="auto"/>
      </w:divBdr>
    </w:div>
    <w:div w:id="614216121">
      <w:bodyDiv w:val="1"/>
      <w:marLeft w:val="0"/>
      <w:marRight w:val="0"/>
      <w:marTop w:val="0"/>
      <w:marBottom w:val="0"/>
      <w:divBdr>
        <w:top w:val="none" w:sz="0" w:space="0" w:color="auto"/>
        <w:left w:val="none" w:sz="0" w:space="0" w:color="auto"/>
        <w:bottom w:val="none" w:sz="0" w:space="0" w:color="auto"/>
        <w:right w:val="none" w:sz="0" w:space="0" w:color="auto"/>
      </w:divBdr>
    </w:div>
    <w:div w:id="629825247">
      <w:bodyDiv w:val="1"/>
      <w:marLeft w:val="0"/>
      <w:marRight w:val="0"/>
      <w:marTop w:val="0"/>
      <w:marBottom w:val="0"/>
      <w:divBdr>
        <w:top w:val="none" w:sz="0" w:space="0" w:color="auto"/>
        <w:left w:val="none" w:sz="0" w:space="0" w:color="auto"/>
        <w:bottom w:val="none" w:sz="0" w:space="0" w:color="auto"/>
        <w:right w:val="none" w:sz="0" w:space="0" w:color="auto"/>
      </w:divBdr>
    </w:div>
    <w:div w:id="668603018">
      <w:bodyDiv w:val="1"/>
      <w:marLeft w:val="0"/>
      <w:marRight w:val="0"/>
      <w:marTop w:val="0"/>
      <w:marBottom w:val="0"/>
      <w:divBdr>
        <w:top w:val="none" w:sz="0" w:space="0" w:color="auto"/>
        <w:left w:val="none" w:sz="0" w:space="0" w:color="auto"/>
        <w:bottom w:val="none" w:sz="0" w:space="0" w:color="auto"/>
        <w:right w:val="none" w:sz="0" w:space="0" w:color="auto"/>
      </w:divBdr>
    </w:div>
    <w:div w:id="676150146">
      <w:bodyDiv w:val="1"/>
      <w:marLeft w:val="0"/>
      <w:marRight w:val="0"/>
      <w:marTop w:val="0"/>
      <w:marBottom w:val="0"/>
      <w:divBdr>
        <w:top w:val="none" w:sz="0" w:space="0" w:color="auto"/>
        <w:left w:val="none" w:sz="0" w:space="0" w:color="auto"/>
        <w:bottom w:val="none" w:sz="0" w:space="0" w:color="auto"/>
        <w:right w:val="none" w:sz="0" w:space="0" w:color="auto"/>
      </w:divBdr>
    </w:div>
    <w:div w:id="713622885">
      <w:bodyDiv w:val="1"/>
      <w:marLeft w:val="0"/>
      <w:marRight w:val="0"/>
      <w:marTop w:val="0"/>
      <w:marBottom w:val="0"/>
      <w:divBdr>
        <w:top w:val="none" w:sz="0" w:space="0" w:color="auto"/>
        <w:left w:val="none" w:sz="0" w:space="0" w:color="auto"/>
        <w:bottom w:val="none" w:sz="0" w:space="0" w:color="auto"/>
        <w:right w:val="none" w:sz="0" w:space="0" w:color="auto"/>
      </w:divBdr>
    </w:div>
    <w:div w:id="757560454">
      <w:bodyDiv w:val="1"/>
      <w:marLeft w:val="0"/>
      <w:marRight w:val="0"/>
      <w:marTop w:val="0"/>
      <w:marBottom w:val="0"/>
      <w:divBdr>
        <w:top w:val="none" w:sz="0" w:space="0" w:color="auto"/>
        <w:left w:val="none" w:sz="0" w:space="0" w:color="auto"/>
        <w:bottom w:val="none" w:sz="0" w:space="0" w:color="auto"/>
        <w:right w:val="none" w:sz="0" w:space="0" w:color="auto"/>
      </w:divBdr>
    </w:div>
    <w:div w:id="766659658">
      <w:bodyDiv w:val="1"/>
      <w:marLeft w:val="0"/>
      <w:marRight w:val="0"/>
      <w:marTop w:val="0"/>
      <w:marBottom w:val="0"/>
      <w:divBdr>
        <w:top w:val="none" w:sz="0" w:space="0" w:color="auto"/>
        <w:left w:val="none" w:sz="0" w:space="0" w:color="auto"/>
        <w:bottom w:val="none" w:sz="0" w:space="0" w:color="auto"/>
        <w:right w:val="none" w:sz="0" w:space="0" w:color="auto"/>
      </w:divBdr>
    </w:div>
    <w:div w:id="769738946">
      <w:bodyDiv w:val="1"/>
      <w:marLeft w:val="0"/>
      <w:marRight w:val="0"/>
      <w:marTop w:val="0"/>
      <w:marBottom w:val="0"/>
      <w:divBdr>
        <w:top w:val="none" w:sz="0" w:space="0" w:color="auto"/>
        <w:left w:val="none" w:sz="0" w:space="0" w:color="auto"/>
        <w:bottom w:val="none" w:sz="0" w:space="0" w:color="auto"/>
        <w:right w:val="none" w:sz="0" w:space="0" w:color="auto"/>
      </w:divBdr>
    </w:div>
    <w:div w:id="804473437">
      <w:bodyDiv w:val="1"/>
      <w:marLeft w:val="0"/>
      <w:marRight w:val="0"/>
      <w:marTop w:val="0"/>
      <w:marBottom w:val="0"/>
      <w:divBdr>
        <w:top w:val="none" w:sz="0" w:space="0" w:color="auto"/>
        <w:left w:val="none" w:sz="0" w:space="0" w:color="auto"/>
        <w:bottom w:val="none" w:sz="0" w:space="0" w:color="auto"/>
        <w:right w:val="none" w:sz="0" w:space="0" w:color="auto"/>
      </w:divBdr>
    </w:div>
    <w:div w:id="872617899">
      <w:bodyDiv w:val="1"/>
      <w:marLeft w:val="0"/>
      <w:marRight w:val="0"/>
      <w:marTop w:val="0"/>
      <w:marBottom w:val="0"/>
      <w:divBdr>
        <w:top w:val="none" w:sz="0" w:space="0" w:color="auto"/>
        <w:left w:val="none" w:sz="0" w:space="0" w:color="auto"/>
        <w:bottom w:val="none" w:sz="0" w:space="0" w:color="auto"/>
        <w:right w:val="none" w:sz="0" w:space="0" w:color="auto"/>
      </w:divBdr>
    </w:div>
    <w:div w:id="887187658">
      <w:bodyDiv w:val="1"/>
      <w:marLeft w:val="0"/>
      <w:marRight w:val="0"/>
      <w:marTop w:val="0"/>
      <w:marBottom w:val="0"/>
      <w:divBdr>
        <w:top w:val="none" w:sz="0" w:space="0" w:color="auto"/>
        <w:left w:val="none" w:sz="0" w:space="0" w:color="auto"/>
        <w:bottom w:val="none" w:sz="0" w:space="0" w:color="auto"/>
        <w:right w:val="none" w:sz="0" w:space="0" w:color="auto"/>
      </w:divBdr>
    </w:div>
    <w:div w:id="904681295">
      <w:bodyDiv w:val="1"/>
      <w:marLeft w:val="0"/>
      <w:marRight w:val="0"/>
      <w:marTop w:val="0"/>
      <w:marBottom w:val="0"/>
      <w:divBdr>
        <w:top w:val="none" w:sz="0" w:space="0" w:color="auto"/>
        <w:left w:val="none" w:sz="0" w:space="0" w:color="auto"/>
        <w:bottom w:val="none" w:sz="0" w:space="0" w:color="auto"/>
        <w:right w:val="none" w:sz="0" w:space="0" w:color="auto"/>
      </w:divBdr>
    </w:div>
    <w:div w:id="1003822458">
      <w:bodyDiv w:val="1"/>
      <w:marLeft w:val="0"/>
      <w:marRight w:val="0"/>
      <w:marTop w:val="0"/>
      <w:marBottom w:val="0"/>
      <w:divBdr>
        <w:top w:val="none" w:sz="0" w:space="0" w:color="auto"/>
        <w:left w:val="none" w:sz="0" w:space="0" w:color="auto"/>
        <w:bottom w:val="none" w:sz="0" w:space="0" w:color="auto"/>
        <w:right w:val="none" w:sz="0" w:space="0" w:color="auto"/>
      </w:divBdr>
    </w:div>
    <w:div w:id="1010328090">
      <w:bodyDiv w:val="1"/>
      <w:marLeft w:val="0"/>
      <w:marRight w:val="0"/>
      <w:marTop w:val="0"/>
      <w:marBottom w:val="0"/>
      <w:divBdr>
        <w:top w:val="none" w:sz="0" w:space="0" w:color="auto"/>
        <w:left w:val="none" w:sz="0" w:space="0" w:color="auto"/>
        <w:bottom w:val="none" w:sz="0" w:space="0" w:color="auto"/>
        <w:right w:val="none" w:sz="0" w:space="0" w:color="auto"/>
      </w:divBdr>
    </w:div>
    <w:div w:id="1016343896">
      <w:bodyDiv w:val="1"/>
      <w:marLeft w:val="0"/>
      <w:marRight w:val="0"/>
      <w:marTop w:val="0"/>
      <w:marBottom w:val="0"/>
      <w:divBdr>
        <w:top w:val="none" w:sz="0" w:space="0" w:color="auto"/>
        <w:left w:val="none" w:sz="0" w:space="0" w:color="auto"/>
        <w:bottom w:val="none" w:sz="0" w:space="0" w:color="auto"/>
        <w:right w:val="none" w:sz="0" w:space="0" w:color="auto"/>
      </w:divBdr>
    </w:div>
    <w:div w:id="1066104668">
      <w:bodyDiv w:val="1"/>
      <w:marLeft w:val="0"/>
      <w:marRight w:val="0"/>
      <w:marTop w:val="0"/>
      <w:marBottom w:val="0"/>
      <w:divBdr>
        <w:top w:val="none" w:sz="0" w:space="0" w:color="auto"/>
        <w:left w:val="none" w:sz="0" w:space="0" w:color="auto"/>
        <w:bottom w:val="none" w:sz="0" w:space="0" w:color="auto"/>
        <w:right w:val="none" w:sz="0" w:space="0" w:color="auto"/>
      </w:divBdr>
    </w:div>
    <w:div w:id="1131481124">
      <w:bodyDiv w:val="1"/>
      <w:marLeft w:val="0"/>
      <w:marRight w:val="0"/>
      <w:marTop w:val="0"/>
      <w:marBottom w:val="0"/>
      <w:divBdr>
        <w:top w:val="none" w:sz="0" w:space="0" w:color="auto"/>
        <w:left w:val="none" w:sz="0" w:space="0" w:color="auto"/>
        <w:bottom w:val="none" w:sz="0" w:space="0" w:color="auto"/>
        <w:right w:val="none" w:sz="0" w:space="0" w:color="auto"/>
      </w:divBdr>
    </w:div>
    <w:div w:id="1151942115">
      <w:bodyDiv w:val="1"/>
      <w:marLeft w:val="0"/>
      <w:marRight w:val="0"/>
      <w:marTop w:val="0"/>
      <w:marBottom w:val="0"/>
      <w:divBdr>
        <w:top w:val="none" w:sz="0" w:space="0" w:color="auto"/>
        <w:left w:val="none" w:sz="0" w:space="0" w:color="auto"/>
        <w:bottom w:val="none" w:sz="0" w:space="0" w:color="auto"/>
        <w:right w:val="none" w:sz="0" w:space="0" w:color="auto"/>
      </w:divBdr>
    </w:div>
    <w:div w:id="1156847673">
      <w:bodyDiv w:val="1"/>
      <w:marLeft w:val="0"/>
      <w:marRight w:val="0"/>
      <w:marTop w:val="0"/>
      <w:marBottom w:val="0"/>
      <w:divBdr>
        <w:top w:val="none" w:sz="0" w:space="0" w:color="auto"/>
        <w:left w:val="none" w:sz="0" w:space="0" w:color="auto"/>
        <w:bottom w:val="none" w:sz="0" w:space="0" w:color="auto"/>
        <w:right w:val="none" w:sz="0" w:space="0" w:color="auto"/>
      </w:divBdr>
    </w:div>
    <w:div w:id="1198659843">
      <w:bodyDiv w:val="1"/>
      <w:marLeft w:val="0"/>
      <w:marRight w:val="0"/>
      <w:marTop w:val="0"/>
      <w:marBottom w:val="0"/>
      <w:divBdr>
        <w:top w:val="none" w:sz="0" w:space="0" w:color="auto"/>
        <w:left w:val="none" w:sz="0" w:space="0" w:color="auto"/>
        <w:bottom w:val="none" w:sz="0" w:space="0" w:color="auto"/>
        <w:right w:val="none" w:sz="0" w:space="0" w:color="auto"/>
      </w:divBdr>
    </w:div>
    <w:div w:id="1200357926">
      <w:bodyDiv w:val="1"/>
      <w:marLeft w:val="0"/>
      <w:marRight w:val="0"/>
      <w:marTop w:val="0"/>
      <w:marBottom w:val="0"/>
      <w:divBdr>
        <w:top w:val="none" w:sz="0" w:space="0" w:color="auto"/>
        <w:left w:val="none" w:sz="0" w:space="0" w:color="auto"/>
        <w:bottom w:val="none" w:sz="0" w:space="0" w:color="auto"/>
        <w:right w:val="none" w:sz="0" w:space="0" w:color="auto"/>
      </w:divBdr>
    </w:div>
    <w:div w:id="1208025196">
      <w:bodyDiv w:val="1"/>
      <w:marLeft w:val="0"/>
      <w:marRight w:val="0"/>
      <w:marTop w:val="0"/>
      <w:marBottom w:val="0"/>
      <w:divBdr>
        <w:top w:val="none" w:sz="0" w:space="0" w:color="auto"/>
        <w:left w:val="none" w:sz="0" w:space="0" w:color="auto"/>
        <w:bottom w:val="none" w:sz="0" w:space="0" w:color="auto"/>
        <w:right w:val="none" w:sz="0" w:space="0" w:color="auto"/>
      </w:divBdr>
    </w:div>
    <w:div w:id="1257326485">
      <w:bodyDiv w:val="1"/>
      <w:marLeft w:val="0"/>
      <w:marRight w:val="0"/>
      <w:marTop w:val="0"/>
      <w:marBottom w:val="0"/>
      <w:divBdr>
        <w:top w:val="none" w:sz="0" w:space="0" w:color="auto"/>
        <w:left w:val="none" w:sz="0" w:space="0" w:color="auto"/>
        <w:bottom w:val="none" w:sz="0" w:space="0" w:color="auto"/>
        <w:right w:val="none" w:sz="0" w:space="0" w:color="auto"/>
      </w:divBdr>
    </w:div>
    <w:div w:id="1261641748">
      <w:bodyDiv w:val="1"/>
      <w:marLeft w:val="0"/>
      <w:marRight w:val="0"/>
      <w:marTop w:val="0"/>
      <w:marBottom w:val="0"/>
      <w:divBdr>
        <w:top w:val="none" w:sz="0" w:space="0" w:color="auto"/>
        <w:left w:val="none" w:sz="0" w:space="0" w:color="auto"/>
        <w:bottom w:val="none" w:sz="0" w:space="0" w:color="auto"/>
        <w:right w:val="none" w:sz="0" w:space="0" w:color="auto"/>
      </w:divBdr>
    </w:div>
    <w:div w:id="1275600926">
      <w:bodyDiv w:val="1"/>
      <w:marLeft w:val="0"/>
      <w:marRight w:val="0"/>
      <w:marTop w:val="0"/>
      <w:marBottom w:val="0"/>
      <w:divBdr>
        <w:top w:val="none" w:sz="0" w:space="0" w:color="auto"/>
        <w:left w:val="none" w:sz="0" w:space="0" w:color="auto"/>
        <w:bottom w:val="none" w:sz="0" w:space="0" w:color="auto"/>
        <w:right w:val="none" w:sz="0" w:space="0" w:color="auto"/>
      </w:divBdr>
    </w:div>
    <w:div w:id="1443724286">
      <w:bodyDiv w:val="1"/>
      <w:marLeft w:val="0"/>
      <w:marRight w:val="0"/>
      <w:marTop w:val="0"/>
      <w:marBottom w:val="0"/>
      <w:divBdr>
        <w:top w:val="none" w:sz="0" w:space="0" w:color="auto"/>
        <w:left w:val="none" w:sz="0" w:space="0" w:color="auto"/>
        <w:bottom w:val="none" w:sz="0" w:space="0" w:color="auto"/>
        <w:right w:val="none" w:sz="0" w:space="0" w:color="auto"/>
      </w:divBdr>
    </w:div>
    <w:div w:id="1461651862">
      <w:bodyDiv w:val="1"/>
      <w:marLeft w:val="0"/>
      <w:marRight w:val="0"/>
      <w:marTop w:val="0"/>
      <w:marBottom w:val="0"/>
      <w:divBdr>
        <w:top w:val="none" w:sz="0" w:space="0" w:color="auto"/>
        <w:left w:val="none" w:sz="0" w:space="0" w:color="auto"/>
        <w:bottom w:val="none" w:sz="0" w:space="0" w:color="auto"/>
        <w:right w:val="none" w:sz="0" w:space="0" w:color="auto"/>
      </w:divBdr>
    </w:div>
    <w:div w:id="1467238152">
      <w:bodyDiv w:val="1"/>
      <w:marLeft w:val="0"/>
      <w:marRight w:val="0"/>
      <w:marTop w:val="0"/>
      <w:marBottom w:val="0"/>
      <w:divBdr>
        <w:top w:val="none" w:sz="0" w:space="0" w:color="auto"/>
        <w:left w:val="none" w:sz="0" w:space="0" w:color="auto"/>
        <w:bottom w:val="none" w:sz="0" w:space="0" w:color="auto"/>
        <w:right w:val="none" w:sz="0" w:space="0" w:color="auto"/>
      </w:divBdr>
    </w:div>
    <w:div w:id="1497574622">
      <w:bodyDiv w:val="1"/>
      <w:marLeft w:val="0"/>
      <w:marRight w:val="0"/>
      <w:marTop w:val="0"/>
      <w:marBottom w:val="0"/>
      <w:divBdr>
        <w:top w:val="none" w:sz="0" w:space="0" w:color="auto"/>
        <w:left w:val="none" w:sz="0" w:space="0" w:color="auto"/>
        <w:bottom w:val="none" w:sz="0" w:space="0" w:color="auto"/>
        <w:right w:val="none" w:sz="0" w:space="0" w:color="auto"/>
      </w:divBdr>
    </w:div>
    <w:div w:id="1523975155">
      <w:bodyDiv w:val="1"/>
      <w:marLeft w:val="0"/>
      <w:marRight w:val="0"/>
      <w:marTop w:val="0"/>
      <w:marBottom w:val="0"/>
      <w:divBdr>
        <w:top w:val="none" w:sz="0" w:space="0" w:color="auto"/>
        <w:left w:val="none" w:sz="0" w:space="0" w:color="auto"/>
        <w:bottom w:val="none" w:sz="0" w:space="0" w:color="auto"/>
        <w:right w:val="none" w:sz="0" w:space="0" w:color="auto"/>
      </w:divBdr>
    </w:div>
    <w:div w:id="1593271922">
      <w:bodyDiv w:val="1"/>
      <w:marLeft w:val="0"/>
      <w:marRight w:val="0"/>
      <w:marTop w:val="0"/>
      <w:marBottom w:val="0"/>
      <w:divBdr>
        <w:top w:val="none" w:sz="0" w:space="0" w:color="auto"/>
        <w:left w:val="none" w:sz="0" w:space="0" w:color="auto"/>
        <w:bottom w:val="none" w:sz="0" w:space="0" w:color="auto"/>
        <w:right w:val="none" w:sz="0" w:space="0" w:color="auto"/>
      </w:divBdr>
    </w:div>
    <w:div w:id="1806459837">
      <w:bodyDiv w:val="1"/>
      <w:marLeft w:val="0"/>
      <w:marRight w:val="0"/>
      <w:marTop w:val="0"/>
      <w:marBottom w:val="0"/>
      <w:divBdr>
        <w:top w:val="none" w:sz="0" w:space="0" w:color="auto"/>
        <w:left w:val="none" w:sz="0" w:space="0" w:color="auto"/>
        <w:bottom w:val="none" w:sz="0" w:space="0" w:color="auto"/>
        <w:right w:val="none" w:sz="0" w:space="0" w:color="auto"/>
      </w:divBdr>
    </w:div>
    <w:div w:id="1809200814">
      <w:bodyDiv w:val="1"/>
      <w:marLeft w:val="0"/>
      <w:marRight w:val="0"/>
      <w:marTop w:val="0"/>
      <w:marBottom w:val="0"/>
      <w:divBdr>
        <w:top w:val="none" w:sz="0" w:space="0" w:color="auto"/>
        <w:left w:val="none" w:sz="0" w:space="0" w:color="auto"/>
        <w:bottom w:val="none" w:sz="0" w:space="0" w:color="auto"/>
        <w:right w:val="none" w:sz="0" w:space="0" w:color="auto"/>
      </w:divBdr>
    </w:div>
    <w:div w:id="1822772416">
      <w:bodyDiv w:val="1"/>
      <w:marLeft w:val="0"/>
      <w:marRight w:val="0"/>
      <w:marTop w:val="0"/>
      <w:marBottom w:val="0"/>
      <w:divBdr>
        <w:top w:val="none" w:sz="0" w:space="0" w:color="auto"/>
        <w:left w:val="none" w:sz="0" w:space="0" w:color="auto"/>
        <w:bottom w:val="none" w:sz="0" w:space="0" w:color="auto"/>
        <w:right w:val="none" w:sz="0" w:space="0" w:color="auto"/>
      </w:divBdr>
    </w:div>
    <w:div w:id="1903829357">
      <w:bodyDiv w:val="1"/>
      <w:marLeft w:val="0"/>
      <w:marRight w:val="0"/>
      <w:marTop w:val="0"/>
      <w:marBottom w:val="0"/>
      <w:divBdr>
        <w:top w:val="none" w:sz="0" w:space="0" w:color="auto"/>
        <w:left w:val="none" w:sz="0" w:space="0" w:color="auto"/>
        <w:bottom w:val="none" w:sz="0" w:space="0" w:color="auto"/>
        <w:right w:val="none" w:sz="0" w:space="0" w:color="auto"/>
      </w:divBdr>
    </w:div>
    <w:div w:id="1931043339">
      <w:bodyDiv w:val="1"/>
      <w:marLeft w:val="0"/>
      <w:marRight w:val="0"/>
      <w:marTop w:val="0"/>
      <w:marBottom w:val="0"/>
      <w:divBdr>
        <w:top w:val="none" w:sz="0" w:space="0" w:color="auto"/>
        <w:left w:val="none" w:sz="0" w:space="0" w:color="auto"/>
        <w:bottom w:val="none" w:sz="0" w:space="0" w:color="auto"/>
        <w:right w:val="none" w:sz="0" w:space="0" w:color="auto"/>
      </w:divBdr>
    </w:div>
    <w:div w:id="1996302197">
      <w:bodyDiv w:val="1"/>
      <w:marLeft w:val="0"/>
      <w:marRight w:val="0"/>
      <w:marTop w:val="0"/>
      <w:marBottom w:val="0"/>
      <w:divBdr>
        <w:top w:val="none" w:sz="0" w:space="0" w:color="auto"/>
        <w:left w:val="none" w:sz="0" w:space="0" w:color="auto"/>
        <w:bottom w:val="none" w:sz="0" w:space="0" w:color="auto"/>
        <w:right w:val="none" w:sz="0" w:space="0" w:color="auto"/>
      </w:divBdr>
    </w:div>
    <w:div w:id="2037735523">
      <w:bodyDiv w:val="1"/>
      <w:marLeft w:val="0"/>
      <w:marRight w:val="0"/>
      <w:marTop w:val="0"/>
      <w:marBottom w:val="0"/>
      <w:divBdr>
        <w:top w:val="none" w:sz="0" w:space="0" w:color="auto"/>
        <w:left w:val="none" w:sz="0" w:space="0" w:color="auto"/>
        <w:bottom w:val="none" w:sz="0" w:space="0" w:color="auto"/>
        <w:right w:val="none" w:sz="0" w:space="0" w:color="auto"/>
      </w:divBdr>
    </w:div>
    <w:div w:id="2059234974">
      <w:bodyDiv w:val="1"/>
      <w:marLeft w:val="0"/>
      <w:marRight w:val="0"/>
      <w:marTop w:val="0"/>
      <w:marBottom w:val="0"/>
      <w:divBdr>
        <w:top w:val="none" w:sz="0" w:space="0" w:color="auto"/>
        <w:left w:val="none" w:sz="0" w:space="0" w:color="auto"/>
        <w:bottom w:val="none" w:sz="0" w:space="0" w:color="auto"/>
        <w:right w:val="none" w:sz="0" w:space="0" w:color="auto"/>
      </w:divBdr>
    </w:div>
    <w:div w:id="2064325751">
      <w:bodyDiv w:val="1"/>
      <w:marLeft w:val="0"/>
      <w:marRight w:val="0"/>
      <w:marTop w:val="0"/>
      <w:marBottom w:val="0"/>
      <w:divBdr>
        <w:top w:val="none" w:sz="0" w:space="0" w:color="auto"/>
        <w:left w:val="none" w:sz="0" w:space="0" w:color="auto"/>
        <w:bottom w:val="none" w:sz="0" w:space="0" w:color="auto"/>
        <w:right w:val="none" w:sz="0" w:space="0" w:color="auto"/>
      </w:divBdr>
    </w:div>
    <w:div w:id="2071953283">
      <w:bodyDiv w:val="1"/>
      <w:marLeft w:val="0"/>
      <w:marRight w:val="0"/>
      <w:marTop w:val="0"/>
      <w:marBottom w:val="0"/>
      <w:divBdr>
        <w:top w:val="none" w:sz="0" w:space="0" w:color="auto"/>
        <w:left w:val="none" w:sz="0" w:space="0" w:color="auto"/>
        <w:bottom w:val="none" w:sz="0" w:space="0" w:color="auto"/>
        <w:right w:val="none" w:sz="0" w:space="0" w:color="auto"/>
      </w:divBdr>
    </w:div>
    <w:div w:id="2098167600">
      <w:bodyDiv w:val="1"/>
      <w:marLeft w:val="0"/>
      <w:marRight w:val="0"/>
      <w:marTop w:val="0"/>
      <w:marBottom w:val="0"/>
      <w:divBdr>
        <w:top w:val="none" w:sz="0" w:space="0" w:color="auto"/>
        <w:left w:val="none" w:sz="0" w:space="0" w:color="auto"/>
        <w:bottom w:val="none" w:sz="0" w:space="0" w:color="auto"/>
        <w:right w:val="none" w:sz="0" w:space="0" w:color="auto"/>
      </w:divBdr>
    </w:div>
    <w:div w:id="2099401992">
      <w:bodyDiv w:val="1"/>
      <w:marLeft w:val="0"/>
      <w:marRight w:val="0"/>
      <w:marTop w:val="0"/>
      <w:marBottom w:val="0"/>
      <w:divBdr>
        <w:top w:val="none" w:sz="0" w:space="0" w:color="auto"/>
        <w:left w:val="none" w:sz="0" w:space="0" w:color="auto"/>
        <w:bottom w:val="none" w:sz="0" w:space="0" w:color="auto"/>
        <w:right w:val="none" w:sz="0" w:space="0" w:color="auto"/>
      </w:divBdr>
    </w:div>
    <w:div w:id="2103987480">
      <w:bodyDiv w:val="1"/>
      <w:marLeft w:val="0"/>
      <w:marRight w:val="0"/>
      <w:marTop w:val="0"/>
      <w:marBottom w:val="0"/>
      <w:divBdr>
        <w:top w:val="none" w:sz="0" w:space="0" w:color="auto"/>
        <w:left w:val="none" w:sz="0" w:space="0" w:color="auto"/>
        <w:bottom w:val="none" w:sz="0" w:space="0" w:color="auto"/>
        <w:right w:val="none" w:sz="0" w:space="0" w:color="auto"/>
      </w:divBdr>
    </w:div>
    <w:div w:id="2124379678">
      <w:bodyDiv w:val="1"/>
      <w:marLeft w:val="0"/>
      <w:marRight w:val="0"/>
      <w:marTop w:val="0"/>
      <w:marBottom w:val="0"/>
      <w:divBdr>
        <w:top w:val="none" w:sz="0" w:space="0" w:color="auto"/>
        <w:left w:val="none" w:sz="0" w:space="0" w:color="auto"/>
        <w:bottom w:val="none" w:sz="0" w:space="0" w:color="auto"/>
        <w:right w:val="none" w:sz="0" w:space="0" w:color="auto"/>
      </w:divBdr>
    </w:div>
    <w:div w:id="21356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EN/TXT/HTML/?uri=CELEX:32021R05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9324</Words>
  <Characters>53148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McBoyle</dc:creator>
  <cp:keywords/>
  <dc:description/>
  <cp:lastModifiedBy>Katie McBoyle</cp:lastModifiedBy>
  <cp:revision>39</cp:revision>
  <dcterms:created xsi:type="dcterms:W3CDTF">2022-03-14T16:42:00Z</dcterms:created>
  <dcterms:modified xsi:type="dcterms:W3CDTF">2022-10-26T15:14:00Z</dcterms:modified>
</cp:coreProperties>
</file>